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hint="eastAsia" w:ascii="方正粗黑宋简体" w:hAnsi="方正粗黑宋简体" w:eastAsia="方正粗黑宋简体"/>
          <w:b/>
          <w:bCs/>
          <w:color w:val="000000"/>
          <w:kern w:val="0"/>
          <w:sz w:val="72"/>
          <w:szCs w:val="72"/>
        </w:rPr>
      </w:pPr>
    </w:p>
    <w:p>
      <w:pPr>
        <w:widowControl/>
        <w:adjustRightInd w:val="0"/>
        <w:jc w:val="center"/>
        <w:rPr>
          <w:rFonts w:hint="eastAsia" w:ascii="方正粗黑宋简体" w:hAnsi="方正粗黑宋简体" w:eastAsia="方正粗黑宋简体"/>
          <w:b/>
          <w:bCs/>
          <w:color w:val="000000"/>
          <w:kern w:val="0"/>
          <w:sz w:val="72"/>
          <w:szCs w:val="72"/>
        </w:rPr>
      </w:pPr>
      <w:r>
        <w:rPr>
          <w:rFonts w:hint="eastAsia" w:ascii="方正粗黑宋简体" w:hAnsi="方正粗黑宋简体" w:eastAsia="方正粗黑宋简体"/>
          <w:b/>
          <w:bCs/>
          <w:color w:val="000000"/>
          <w:kern w:val="0"/>
          <w:sz w:val="72"/>
          <w:szCs w:val="72"/>
        </w:rPr>
        <w:t>湖 南 科 技 学 院</w:t>
      </w:r>
    </w:p>
    <w:p>
      <w:pPr>
        <w:widowControl/>
        <w:adjustRightInd w:val="0"/>
        <w:jc w:val="center"/>
        <w:rPr>
          <w:rFonts w:hint="eastAsia"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jc w:val="center"/>
        <w:rPr>
          <w:rFonts w:hint="eastAsia"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hint="eastAsia"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spacing w:line="480" w:lineRule="exact"/>
        <w:rPr>
          <w:rFonts w:ascii="仿宋" w:hAnsi="仿宋" w:eastAsia="仿宋"/>
          <w:b/>
          <w:bCs/>
          <w:sz w:val="30"/>
          <w:szCs w:val="30"/>
        </w:rPr>
      </w:pPr>
    </w:p>
    <w:p>
      <w:pPr>
        <w:pStyle w:val="2"/>
        <w:rPr>
          <w:rFonts w:ascii="仿宋" w:hAnsi="仿宋" w:eastAsia="仿宋"/>
          <w:b/>
          <w:bCs/>
          <w:sz w:val="30"/>
          <w:szCs w:val="30"/>
        </w:rPr>
      </w:pPr>
    </w:p>
    <w:p>
      <w:pPr>
        <w:pStyle w:val="4"/>
      </w:pPr>
    </w:p>
    <w:p>
      <w:pPr>
        <w:widowControl/>
        <w:adjustRightInd w:val="0"/>
        <w:spacing w:line="560" w:lineRule="exact"/>
        <w:ind w:left="3038" w:leftChars="783" w:hanging="1394" w:hangingChars="496"/>
        <w:rPr>
          <w:rFonts w:hint="eastAsia" w:ascii="仿宋" w:hAnsi="仿宋" w:eastAsia="仿宋" w:cs="Times New Roman"/>
          <w:b/>
          <w:bCs/>
          <w:sz w:val="28"/>
          <w:szCs w:val="28"/>
          <w:lang w:eastAsia="zh-CN"/>
        </w:rPr>
      </w:pPr>
      <w:r>
        <w:rPr>
          <w:rFonts w:hint="eastAsia" w:ascii="仿宋" w:hAnsi="仿宋" w:eastAsia="仿宋" w:cs="Times New Roman"/>
          <w:b/>
          <w:bCs/>
          <w:sz w:val="28"/>
          <w:szCs w:val="28"/>
        </w:rPr>
        <w:t>采购项目：</w:t>
      </w:r>
      <w:r>
        <w:rPr>
          <w:rFonts w:hint="eastAsia" w:ascii="仿宋" w:hAnsi="仿宋" w:eastAsia="仿宋" w:cs="Times New Roman"/>
          <w:b/>
          <w:bCs/>
          <w:sz w:val="28"/>
          <w:szCs w:val="28"/>
          <w:lang w:eastAsia="zh-CN"/>
        </w:rPr>
        <w:t>湖南科技学院</w:t>
      </w:r>
      <w:r>
        <w:rPr>
          <w:rFonts w:hint="eastAsia" w:ascii="仿宋" w:hAnsi="仿宋" w:eastAsia="仿宋" w:cs="Times New Roman"/>
          <w:b/>
          <w:bCs/>
          <w:sz w:val="28"/>
          <w:szCs w:val="28"/>
        </w:rPr>
        <w:t>202</w:t>
      </w:r>
      <w:r>
        <w:rPr>
          <w:rFonts w:hint="eastAsia" w:ascii="仿宋" w:hAnsi="仿宋" w:eastAsia="仿宋" w:cs="Times New Roman"/>
          <w:b/>
          <w:bCs/>
          <w:sz w:val="28"/>
          <w:szCs w:val="28"/>
          <w:lang w:val="en-US" w:eastAsia="zh-CN"/>
        </w:rPr>
        <w:t>3</w:t>
      </w:r>
      <w:r>
        <w:rPr>
          <w:rFonts w:hint="eastAsia" w:ascii="仿宋" w:hAnsi="仿宋" w:eastAsia="仿宋" w:cs="Times New Roman"/>
          <w:b/>
          <w:bCs/>
          <w:sz w:val="28"/>
          <w:szCs w:val="28"/>
        </w:rPr>
        <w:t>-202</w:t>
      </w:r>
      <w:r>
        <w:rPr>
          <w:rFonts w:hint="eastAsia" w:ascii="仿宋" w:hAnsi="仿宋" w:eastAsia="仿宋" w:cs="Times New Roman"/>
          <w:b/>
          <w:bCs/>
          <w:sz w:val="28"/>
          <w:szCs w:val="28"/>
          <w:lang w:val="en-US" w:eastAsia="zh-CN"/>
        </w:rPr>
        <w:t>5</w:t>
      </w:r>
      <w:r>
        <w:rPr>
          <w:rFonts w:hint="eastAsia" w:ascii="仿宋" w:hAnsi="仿宋" w:eastAsia="仿宋" w:cs="Times New Roman"/>
          <w:b/>
          <w:bCs/>
          <w:sz w:val="28"/>
          <w:szCs w:val="28"/>
        </w:rPr>
        <w:t>年度水、电维修承包</w:t>
      </w:r>
    </w:p>
    <w:p>
      <w:pPr>
        <w:keepNext w:val="0"/>
        <w:keepLines w:val="0"/>
        <w:pageBreakBefore w:val="0"/>
        <w:kinsoku/>
        <w:wordWrap/>
        <w:overflowPunct/>
        <w:topLinePunct w:val="0"/>
        <w:autoSpaceDE/>
        <w:autoSpaceDN/>
        <w:bidi w:val="0"/>
        <w:adjustRightInd/>
        <w:snapToGrid/>
        <w:spacing w:line="560" w:lineRule="exact"/>
        <w:ind w:firstLine="1687" w:firstLineChars="600"/>
        <w:textAlignment w:val="auto"/>
        <w:rPr>
          <w:rFonts w:ascii="仿宋" w:hAnsi="仿宋" w:eastAsia="仿宋"/>
          <w:b/>
          <w:bCs/>
          <w:sz w:val="30"/>
          <w:szCs w:val="30"/>
          <w:highlight w:val="yellow"/>
        </w:rPr>
      </w:pPr>
      <w:r>
        <w:rPr>
          <w:rFonts w:hint="eastAsia" w:ascii="仿宋" w:hAnsi="仿宋" w:eastAsia="仿宋" w:cs="Times New Roman"/>
          <w:b/>
          <w:bCs/>
          <w:sz w:val="28"/>
          <w:szCs w:val="28"/>
        </w:rPr>
        <w:t>项目编号：</w:t>
      </w:r>
      <w:r>
        <w:rPr>
          <w:rFonts w:hint="eastAsia" w:ascii="仿宋" w:hAnsi="仿宋" w:eastAsia="仿宋"/>
          <w:b/>
          <w:bCs/>
          <w:sz w:val="30"/>
          <w:szCs w:val="30"/>
        </w:rPr>
        <w:t>XKY-CG202</w:t>
      </w:r>
      <w:r>
        <w:rPr>
          <w:rFonts w:hint="eastAsia" w:ascii="仿宋" w:hAnsi="仿宋" w:eastAsia="仿宋"/>
          <w:b/>
          <w:bCs/>
          <w:sz w:val="30"/>
          <w:szCs w:val="30"/>
          <w:lang w:val="en-US" w:eastAsia="zh-CN"/>
        </w:rPr>
        <w:t>3022</w:t>
      </w:r>
    </w:p>
    <w:p>
      <w:pPr>
        <w:widowControl/>
        <w:adjustRightInd w:val="0"/>
        <w:spacing w:line="560" w:lineRule="exact"/>
        <w:ind w:firstLine="1687" w:firstLineChars="600"/>
        <w:rPr>
          <w:rFonts w:hint="eastAsia" w:ascii="仿宋" w:hAnsi="仿宋" w:eastAsia="仿宋" w:cs="Times New Roman"/>
          <w:b/>
          <w:bCs/>
          <w:sz w:val="28"/>
          <w:szCs w:val="28"/>
        </w:rPr>
      </w:pPr>
      <w:r>
        <w:rPr>
          <w:rFonts w:hint="eastAsia" w:ascii="仿宋" w:hAnsi="仿宋" w:eastAsia="仿宋" w:cs="Times New Roman"/>
          <w:b/>
          <w:bCs/>
          <w:sz w:val="28"/>
          <w:szCs w:val="28"/>
        </w:rPr>
        <w:t>采 购 人：湖南科技学院</w:t>
      </w:r>
    </w:p>
    <w:p>
      <w:pPr>
        <w:widowControl/>
        <w:adjustRightInd w:val="0"/>
        <w:spacing w:line="560" w:lineRule="exact"/>
        <w:ind w:left="3038" w:leftChars="783" w:hanging="1394" w:hangingChars="496"/>
        <w:rPr>
          <w:rFonts w:hint="eastAsia" w:ascii="仿宋" w:hAnsi="仿宋" w:eastAsia="仿宋" w:cs="Times New Roman"/>
          <w:b/>
          <w:bCs/>
          <w:sz w:val="28"/>
          <w:szCs w:val="28"/>
        </w:rPr>
      </w:pPr>
      <w:r>
        <w:rPr>
          <w:rFonts w:hint="eastAsia" w:ascii="仿宋" w:hAnsi="仿宋" w:eastAsia="仿宋" w:cs="Times New Roman"/>
          <w:b/>
          <w:bCs/>
          <w:sz w:val="28"/>
          <w:szCs w:val="28"/>
        </w:rPr>
        <w:t>委托代理机构：湖南科技学院采购中心</w:t>
      </w:r>
    </w:p>
    <w:p>
      <w:pPr>
        <w:widowControl/>
        <w:adjustRightInd w:val="0"/>
        <w:jc w:val="both"/>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w:t>
      </w:r>
      <w:r>
        <w:rPr>
          <w:rFonts w:hint="eastAsia" w:ascii="仿宋" w:hAnsi="仿宋" w:eastAsia="仿宋" w:cs="宋体"/>
          <w:b/>
          <w:bCs/>
          <w:color w:val="000000"/>
          <w:kern w:val="0"/>
          <w:sz w:val="36"/>
          <w:szCs w:val="36"/>
          <w:lang w:eastAsia="zh-CN"/>
        </w:rPr>
        <w:t>二三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六</w:t>
      </w:r>
      <w:r>
        <w:rPr>
          <w:rFonts w:hint="eastAsia" w:ascii="仿宋" w:hAnsi="仿宋" w:eastAsia="仿宋" w:cs="宋体"/>
          <w:b/>
          <w:bCs/>
          <w:color w:val="000000"/>
          <w:kern w:val="0"/>
          <w:sz w:val="36"/>
          <w:szCs w:val="36"/>
        </w:rPr>
        <w:t>月</w:t>
      </w:r>
    </w:p>
    <w:p>
      <w:pPr>
        <w:widowControl/>
        <w:adjustRightInd w:val="0"/>
        <w:jc w:val="center"/>
        <w:rPr>
          <w:rFonts w:ascii="仿宋" w:hAnsi="仿宋" w:eastAsia="仿宋" w:cs="宋体"/>
          <w:b/>
          <w:bCs/>
          <w:color w:val="000000"/>
          <w:kern w:val="0"/>
          <w:sz w:val="30"/>
          <w:szCs w:val="30"/>
        </w:rPr>
      </w:pPr>
    </w:p>
    <w:p>
      <w:pPr>
        <w:widowControl/>
        <w:adjustRightInd w:val="0"/>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第一章</w:t>
      </w:r>
      <w:r>
        <w:rPr>
          <w:rFonts w:ascii="仿宋" w:hAnsi="仿宋" w:eastAsia="仿宋" w:cs="宋体"/>
          <w:b/>
          <w:bCs/>
          <w:color w:val="000000"/>
          <w:kern w:val="0"/>
          <w:sz w:val="30"/>
          <w:szCs w:val="30"/>
        </w:rPr>
        <w:t xml:space="preserve"> </w:t>
      </w:r>
      <w:r>
        <w:rPr>
          <w:rFonts w:hint="eastAsia" w:ascii="仿宋" w:hAnsi="仿宋" w:eastAsia="仿宋" w:cs="仿宋"/>
          <w:b/>
          <w:bCs/>
          <w:color w:val="000000"/>
          <w:kern w:val="0"/>
          <w:sz w:val="30"/>
          <w:szCs w:val="30"/>
        </w:rPr>
        <w:t>招标公告</w:t>
      </w:r>
    </w:p>
    <w:p>
      <w:pPr>
        <w:widowControl/>
        <w:adjustRightInd w:val="0"/>
        <w:ind w:firstLine="480" w:firstLineChars="200"/>
        <w:jc w:val="left"/>
        <w:rPr>
          <w:rFonts w:ascii="仿宋" w:hAnsi="仿宋" w:eastAsia="仿宋" w:cs="仿宋"/>
          <w:color w:val="000000"/>
          <w:kern w:val="0"/>
          <w:sz w:val="24"/>
          <w:szCs w:val="24"/>
        </w:rPr>
      </w:pPr>
    </w:p>
    <w:p>
      <w:pPr>
        <w:spacing w:line="400" w:lineRule="exact"/>
        <w:ind w:firstLine="480" w:firstLineChars="200"/>
        <w:rPr>
          <w:rFonts w:ascii="仿宋" w:hAnsi="仿宋" w:eastAsia="仿宋"/>
          <w:sz w:val="24"/>
        </w:rPr>
      </w:pPr>
      <w:r>
        <w:rPr>
          <w:rFonts w:hint="eastAsia" w:ascii="仿宋" w:hAnsi="仿宋" w:eastAsia="仿宋" w:cs="仿宋"/>
          <w:color w:val="000000"/>
          <w:kern w:val="0"/>
          <w:sz w:val="24"/>
          <w:szCs w:val="24"/>
        </w:rPr>
        <w:t>受湖南科技学院的委托，湖南科技学院采购中心组织对</w:t>
      </w:r>
      <w:r>
        <w:rPr>
          <w:rFonts w:hint="eastAsia" w:ascii="仿宋" w:hAnsi="仿宋" w:eastAsia="仿宋"/>
          <w:sz w:val="24"/>
        </w:rPr>
        <w:t>湖南科技学院</w:t>
      </w:r>
      <w:r>
        <w:rPr>
          <w:rFonts w:ascii="仿宋" w:hAnsi="仿宋" w:eastAsia="仿宋"/>
          <w:sz w:val="24"/>
        </w:rPr>
        <w:t>202</w:t>
      </w:r>
      <w:r>
        <w:rPr>
          <w:rFonts w:hint="eastAsia" w:ascii="仿宋" w:hAnsi="仿宋" w:eastAsia="仿宋"/>
          <w:sz w:val="24"/>
          <w:lang w:val="en-US" w:eastAsia="zh-CN"/>
        </w:rPr>
        <w:t>3</w:t>
      </w:r>
      <w:r>
        <w:rPr>
          <w:rFonts w:ascii="仿宋" w:hAnsi="仿宋" w:eastAsia="仿宋"/>
          <w:sz w:val="24"/>
        </w:rPr>
        <w:t>-202</w:t>
      </w:r>
      <w:r>
        <w:rPr>
          <w:rFonts w:hint="eastAsia" w:ascii="仿宋" w:hAnsi="仿宋" w:eastAsia="仿宋"/>
          <w:sz w:val="24"/>
          <w:lang w:val="en-US" w:eastAsia="zh-CN"/>
        </w:rPr>
        <w:t>5</w:t>
      </w:r>
      <w:r>
        <w:rPr>
          <w:rFonts w:hint="eastAsia" w:ascii="仿宋" w:hAnsi="仿宋" w:eastAsia="仿宋"/>
          <w:sz w:val="24"/>
        </w:rPr>
        <w:t>年度水、电维修承包项目</w:t>
      </w:r>
      <w:r>
        <w:rPr>
          <w:rFonts w:hint="eastAsia" w:ascii="仿宋" w:hAnsi="仿宋" w:eastAsia="仿宋" w:cs="仿宋"/>
          <w:color w:val="000000"/>
          <w:kern w:val="0"/>
          <w:sz w:val="24"/>
          <w:szCs w:val="24"/>
        </w:rPr>
        <w:t>的采购，现将采购事项公告如下：</w:t>
      </w:r>
    </w:p>
    <w:p>
      <w:pPr>
        <w:widowControl/>
        <w:adjustRightInd w:val="0"/>
        <w:spacing w:line="520" w:lineRule="exact"/>
        <w:ind w:firstLine="482" w:firstLineChars="200"/>
        <w:jc w:val="left"/>
        <w:rPr>
          <w:rFonts w:ascii="仿宋" w:hAnsi="仿宋" w:eastAsia="仿宋" w:cs="仿宋"/>
          <w:color w:val="000000"/>
          <w:kern w:val="0"/>
          <w:sz w:val="24"/>
          <w:szCs w:val="24"/>
        </w:rPr>
      </w:pPr>
      <w:r>
        <w:rPr>
          <w:rFonts w:hint="eastAsia" w:ascii="仿宋" w:hAnsi="仿宋" w:eastAsia="仿宋" w:cs="仿宋"/>
          <w:b/>
          <w:color w:val="000000"/>
          <w:kern w:val="0"/>
          <w:sz w:val="24"/>
          <w:szCs w:val="24"/>
        </w:rPr>
        <w:t>一、项目概况</w:t>
      </w:r>
      <w:r>
        <w:rPr>
          <w:rFonts w:ascii="仿宋" w:hAnsi="仿宋" w:eastAsia="仿宋" w:cs="仿宋"/>
          <w:color w:val="000000"/>
          <w:kern w:val="0"/>
          <w:sz w:val="24"/>
          <w:szCs w:val="24"/>
        </w:rPr>
        <w:t xml:space="preserve"> </w:t>
      </w:r>
    </w:p>
    <w:p>
      <w:pPr>
        <w:spacing w:line="400" w:lineRule="exact"/>
        <w:ind w:firstLine="480" w:firstLineChars="200"/>
        <w:rPr>
          <w:rFonts w:ascii="仿宋" w:hAnsi="仿宋" w:eastAsia="仿宋"/>
          <w:sz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招标项目：</w:t>
      </w:r>
      <w:r>
        <w:rPr>
          <w:rFonts w:hint="eastAsia" w:ascii="仿宋" w:hAnsi="仿宋" w:eastAsia="仿宋"/>
          <w:sz w:val="24"/>
        </w:rPr>
        <w:t>湖南科技学院</w:t>
      </w:r>
      <w:r>
        <w:rPr>
          <w:rFonts w:ascii="仿宋" w:hAnsi="仿宋" w:eastAsia="仿宋"/>
          <w:sz w:val="24"/>
        </w:rPr>
        <w:t>202</w:t>
      </w:r>
      <w:r>
        <w:rPr>
          <w:rFonts w:hint="eastAsia" w:ascii="仿宋" w:hAnsi="仿宋" w:eastAsia="仿宋"/>
          <w:sz w:val="24"/>
          <w:lang w:val="en-US" w:eastAsia="zh-CN"/>
        </w:rPr>
        <w:t>3</w:t>
      </w:r>
      <w:r>
        <w:rPr>
          <w:rFonts w:ascii="仿宋" w:hAnsi="仿宋" w:eastAsia="仿宋"/>
          <w:sz w:val="24"/>
        </w:rPr>
        <w:t>-202</w:t>
      </w:r>
      <w:r>
        <w:rPr>
          <w:rFonts w:hint="eastAsia" w:ascii="仿宋" w:hAnsi="仿宋" w:eastAsia="仿宋"/>
          <w:sz w:val="24"/>
          <w:lang w:val="en-US" w:eastAsia="zh-CN"/>
        </w:rPr>
        <w:t>5</w:t>
      </w:r>
      <w:r>
        <w:rPr>
          <w:rFonts w:hint="eastAsia" w:ascii="仿宋" w:hAnsi="仿宋" w:eastAsia="仿宋"/>
          <w:sz w:val="24"/>
        </w:rPr>
        <w:t>年度水、电维修承包项目</w:t>
      </w:r>
    </w:p>
    <w:p>
      <w:pPr>
        <w:widowControl/>
        <w:adjustRightInd w:val="0"/>
        <w:spacing w:line="560" w:lineRule="exact"/>
        <w:ind w:firstLine="480" w:firstLineChars="200"/>
        <w:rPr>
          <w:rFonts w:hint="default" w:ascii="仿宋" w:hAnsi="仿宋" w:eastAsia="仿宋" w:cs="仿宋"/>
          <w:color w:val="000000"/>
          <w:kern w:val="0"/>
          <w:sz w:val="24"/>
          <w:szCs w:val="24"/>
          <w:lang w:val="en-US"/>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项目编号：</w:t>
      </w:r>
      <w:r>
        <w:rPr>
          <w:rFonts w:hint="eastAsia" w:ascii="仿宋" w:hAnsi="仿宋" w:eastAsia="仿宋"/>
          <w:sz w:val="24"/>
        </w:rPr>
        <w:t>XKY-CG202</w:t>
      </w:r>
      <w:r>
        <w:rPr>
          <w:rFonts w:hint="eastAsia" w:ascii="仿宋" w:hAnsi="仿宋" w:eastAsia="仿宋"/>
          <w:sz w:val="24"/>
          <w:lang w:val="en-US" w:eastAsia="zh-CN"/>
        </w:rPr>
        <w:t>3022</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采购方式：公开招标</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预算金额</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736000</w:t>
      </w:r>
      <w:r>
        <w:rPr>
          <w:rFonts w:hint="eastAsia" w:ascii="仿宋" w:hAnsi="仿宋" w:eastAsia="仿宋" w:cs="仿宋"/>
          <w:color w:val="000000"/>
          <w:kern w:val="0"/>
          <w:sz w:val="24"/>
          <w:szCs w:val="24"/>
        </w:rPr>
        <w:t>元</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5.</w:t>
      </w:r>
      <w:r>
        <w:rPr>
          <w:rFonts w:hint="eastAsia" w:ascii="仿宋" w:hAnsi="仿宋" w:eastAsia="仿宋" w:cs="仿宋"/>
          <w:color w:val="000000"/>
          <w:kern w:val="0"/>
          <w:sz w:val="24"/>
          <w:szCs w:val="24"/>
        </w:rPr>
        <w:t>承包期</w:t>
      </w:r>
      <w:r>
        <w:rPr>
          <w:rFonts w:hint="eastAsia" w:ascii="仿宋" w:hAnsi="仿宋" w:eastAsia="仿宋" w:cs="仿宋"/>
          <w:color w:val="000000"/>
          <w:kern w:val="0"/>
          <w:sz w:val="24"/>
          <w:szCs w:val="24"/>
          <w:lang w:eastAsia="zh-CN"/>
        </w:rPr>
        <w:t>限</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2023年9月16日-2025年6月30日</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6.</w:t>
      </w:r>
      <w:r>
        <w:rPr>
          <w:rFonts w:hint="eastAsia" w:ascii="仿宋" w:hAnsi="仿宋" w:eastAsia="仿宋" w:cs="仿宋"/>
          <w:color w:val="000000"/>
          <w:kern w:val="0"/>
          <w:sz w:val="24"/>
          <w:szCs w:val="24"/>
        </w:rPr>
        <w:t>采购内容：详见招标文件</w:t>
      </w:r>
    </w:p>
    <w:p>
      <w:pPr>
        <w:spacing w:line="540" w:lineRule="exact"/>
        <w:ind w:firstLine="482" w:firstLineChars="200"/>
        <w:rPr>
          <w:rFonts w:ascii="仿宋" w:hAnsi="仿宋" w:eastAsia="仿宋" w:cs="仿宋"/>
          <w:color w:val="000000"/>
          <w:sz w:val="24"/>
          <w:szCs w:val="24"/>
        </w:rPr>
      </w:pPr>
      <w:r>
        <w:rPr>
          <w:rFonts w:hint="eastAsia" w:ascii="仿宋" w:hAnsi="仿宋" w:eastAsia="仿宋"/>
          <w:b/>
          <w:sz w:val="24"/>
          <w:szCs w:val="24"/>
        </w:rPr>
        <w:t>二、投标人的资格要求</w:t>
      </w:r>
    </w:p>
    <w:p>
      <w:pPr>
        <w:widowControl/>
        <w:spacing w:line="54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1.投标人的基本资格条件：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（5）参加本次采购活动前三年内，在经营活动中没有重大违法记录；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4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w:t>
      </w:r>
      <w:r>
        <w:rPr>
          <w:rFonts w:hint="eastAsia" w:ascii="仿宋" w:hAnsi="仿宋" w:eastAsia="仿宋" w:cs="仿宋"/>
          <w:color w:val="000000"/>
          <w:sz w:val="24"/>
          <w:szCs w:val="24"/>
          <w:lang w:val="en-US" w:eastAsia="zh-CN"/>
        </w:rPr>
        <w:t>同时</w:t>
      </w:r>
      <w:r>
        <w:rPr>
          <w:rFonts w:hint="eastAsia" w:ascii="仿宋" w:hAnsi="仿宋" w:eastAsia="仿宋" w:cs="仿宋"/>
          <w:color w:val="000000"/>
          <w:sz w:val="24"/>
          <w:szCs w:val="24"/>
        </w:rPr>
        <w:t>参加同一合同项下的采购活动。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5.列入失信被执行人、重大税收违法案件当事人名单，列入政府采购严重违法失信行为记录名单的，拒绝其参与本次采购活动。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w:t>
      </w:r>
    </w:p>
    <w:p>
      <w:pPr>
        <w:widowControl/>
        <w:spacing w:line="54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spacing w:line="540" w:lineRule="exact"/>
        <w:ind w:firstLine="480" w:firstLineChars="200"/>
        <w:rPr>
          <w:rFonts w:hint="eastAsia" w:ascii="仿宋" w:hAnsi="仿宋" w:eastAsia="仿宋" w:cs="仿宋"/>
          <w:color w:val="000000"/>
          <w:sz w:val="24"/>
          <w:szCs w:val="24"/>
          <w:highlight w:val="magenta"/>
        </w:rPr>
      </w:pPr>
      <w:r>
        <w:rPr>
          <w:rFonts w:hint="eastAsia" w:ascii="仿宋" w:hAnsi="仿宋" w:eastAsia="仿宋" w:cs="仿宋"/>
          <w:color w:val="000000"/>
          <w:sz w:val="24"/>
          <w:szCs w:val="24"/>
          <w:highlight w:val="none"/>
        </w:rPr>
        <w:t>符合条件的投标人请在递交投标文件截止之日前，在湖南科技学院采购中心采购公告栏（http://cgzx.huse.cn/cggg/）下载招标文件。通过网络下载</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招标文件与采购人备案的书面招标文件具有同等法律效力。</w:t>
      </w:r>
    </w:p>
    <w:p>
      <w:pPr>
        <w:spacing w:line="540" w:lineRule="exact"/>
        <w:ind w:firstLine="482" w:firstLineChars="200"/>
        <w:rPr>
          <w:rFonts w:ascii="仿宋" w:hAnsi="仿宋" w:eastAsia="仿宋"/>
          <w:b/>
          <w:sz w:val="24"/>
        </w:rPr>
      </w:pPr>
      <w:r>
        <w:rPr>
          <w:rFonts w:hint="eastAsia" w:ascii="仿宋" w:hAnsi="仿宋" w:eastAsia="仿宋"/>
          <w:b/>
          <w:sz w:val="24"/>
        </w:rPr>
        <w:t>四、投标截止及开标时间、地点</w:t>
      </w:r>
    </w:p>
    <w:p>
      <w:pPr>
        <w:spacing w:line="5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投标截止及开标时间为：</w:t>
      </w:r>
      <w:r>
        <w:rPr>
          <w:rFonts w:hint="eastAsia" w:ascii="仿宋" w:hAnsi="仿宋" w:eastAsia="仿宋"/>
          <w:sz w:val="24"/>
          <w:lang w:eastAsia="zh-CN"/>
        </w:rPr>
        <w:t>2023</w:t>
      </w:r>
      <w:r>
        <w:rPr>
          <w:rFonts w:hint="eastAsia" w:ascii="仿宋" w:hAnsi="仿宋" w:eastAsia="仿宋"/>
          <w:sz w:val="24"/>
          <w:lang w:val="en-US" w:eastAsia="zh-CN"/>
        </w:rPr>
        <w:t>年6</w:t>
      </w:r>
      <w:bookmarkStart w:id="4" w:name="_GoBack"/>
      <w:bookmarkEnd w:id="4"/>
      <w:r>
        <w:rPr>
          <w:rFonts w:hint="eastAsia" w:ascii="仿宋" w:hAnsi="仿宋" w:eastAsia="仿宋"/>
          <w:sz w:val="24"/>
        </w:rPr>
        <w:t>月</w:t>
      </w:r>
      <w:r>
        <w:rPr>
          <w:rFonts w:hint="eastAsia" w:ascii="仿宋" w:hAnsi="仿宋" w:eastAsia="仿宋"/>
          <w:sz w:val="24"/>
          <w:lang w:val="en-US" w:eastAsia="zh-CN"/>
        </w:rPr>
        <w:t>21</w:t>
      </w:r>
      <w:r>
        <w:rPr>
          <w:rFonts w:hint="eastAsia" w:ascii="仿宋" w:hAnsi="仿宋" w:eastAsia="仿宋"/>
          <w:sz w:val="24"/>
        </w:rPr>
        <w:t>日</w:t>
      </w:r>
      <w:r>
        <w:rPr>
          <w:rFonts w:hint="eastAsia" w:ascii="仿宋" w:hAnsi="仿宋" w:eastAsia="仿宋"/>
          <w:sz w:val="24"/>
          <w:lang w:val="en-US" w:eastAsia="zh-CN"/>
        </w:rPr>
        <w:t>15：00（北京时间）</w:t>
      </w:r>
    </w:p>
    <w:p>
      <w:pPr>
        <w:spacing w:line="5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递交投标文件及开标地点：湖南科技学院行政办公楼</w:t>
      </w:r>
      <w:r>
        <w:rPr>
          <w:rFonts w:ascii="仿宋" w:hAnsi="仿宋" w:eastAsia="仿宋"/>
          <w:sz w:val="24"/>
        </w:rPr>
        <w:t>303</w:t>
      </w:r>
      <w:r>
        <w:rPr>
          <w:rFonts w:hint="eastAsia" w:ascii="仿宋" w:hAnsi="仿宋" w:eastAsia="仿宋"/>
          <w:sz w:val="24"/>
        </w:rPr>
        <w:t>评标室</w:t>
      </w:r>
    </w:p>
    <w:p>
      <w:pPr>
        <w:spacing w:line="5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逾期送达、不按招标文件要求密封、不</w:t>
      </w:r>
      <w:r>
        <w:rPr>
          <w:rFonts w:hint="eastAsia" w:ascii="仿宋" w:hAnsi="仿宋" w:eastAsia="仿宋"/>
          <w:color w:val="000000"/>
          <w:sz w:val="24"/>
        </w:rPr>
        <w:t>按招标文件的要求提供保证金的</w:t>
      </w:r>
      <w:r>
        <w:rPr>
          <w:rFonts w:hint="eastAsia" w:ascii="仿宋" w:hAnsi="仿宋" w:eastAsia="仿宋"/>
          <w:sz w:val="24"/>
        </w:rPr>
        <w:t>投标文件，招标人不予受理。</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lang w:eastAsia="zh-CN"/>
        </w:rPr>
        <w:t>五</w:t>
      </w:r>
      <w:r>
        <w:rPr>
          <w:rFonts w:hint="eastAsia" w:ascii="仿宋" w:hAnsi="仿宋" w:eastAsia="仿宋"/>
          <w:b/>
          <w:sz w:val="24"/>
          <w:szCs w:val="24"/>
        </w:rPr>
        <w:t>、联系方式：</w:t>
      </w:r>
    </w:p>
    <w:p>
      <w:pPr>
        <w:spacing w:line="520" w:lineRule="exact"/>
        <w:rPr>
          <w:rFonts w:ascii="仿宋" w:hAnsi="仿宋" w:eastAsia="仿宋"/>
          <w:sz w:val="24"/>
          <w:szCs w:val="24"/>
        </w:rPr>
      </w:pPr>
      <w:r>
        <w:rPr>
          <w:rFonts w:hint="eastAsia" w:ascii="仿宋" w:hAnsi="仿宋" w:eastAsia="仿宋"/>
          <w:sz w:val="24"/>
          <w:szCs w:val="24"/>
        </w:rPr>
        <w:t xml:space="preserve">    采购人：湖南科技学院  </w:t>
      </w:r>
    </w:p>
    <w:p>
      <w:pPr>
        <w:spacing w:line="520" w:lineRule="exact"/>
        <w:ind w:firstLine="480" w:firstLineChars="200"/>
        <w:rPr>
          <w:rFonts w:hint="default" w:ascii="仿宋" w:hAnsi="仿宋" w:eastAsia="仿宋"/>
          <w:sz w:val="24"/>
          <w:szCs w:val="24"/>
          <w:lang w:val="en-US"/>
        </w:rPr>
      </w:pPr>
      <w:r>
        <w:rPr>
          <w:rFonts w:hint="eastAsia" w:ascii="仿宋" w:hAnsi="仿宋" w:eastAsia="仿宋"/>
          <w:sz w:val="24"/>
          <w:szCs w:val="24"/>
        </w:rPr>
        <w:t>联系人：周老师 联系电话：</w:t>
      </w:r>
      <w:r>
        <w:rPr>
          <w:rFonts w:ascii="仿宋" w:hAnsi="仿宋" w:eastAsia="仿宋" w:cs="仿宋"/>
          <w:color w:val="000000"/>
          <w:kern w:val="0"/>
          <w:sz w:val="24"/>
          <w:szCs w:val="24"/>
        </w:rPr>
        <w:t>0746-638</w:t>
      </w:r>
      <w:r>
        <w:rPr>
          <w:rFonts w:hint="eastAsia" w:ascii="仿宋" w:hAnsi="仿宋" w:eastAsia="仿宋" w:cs="仿宋"/>
          <w:color w:val="000000"/>
          <w:kern w:val="0"/>
          <w:sz w:val="24"/>
          <w:szCs w:val="24"/>
          <w:lang w:val="en-US" w:eastAsia="zh-CN"/>
        </w:rPr>
        <w:t>3188   17700272980</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采购代理机构：湖南科技学院采购中心</w:t>
      </w:r>
    </w:p>
    <w:p>
      <w:pPr>
        <w:spacing w:line="520" w:lineRule="exact"/>
        <w:ind w:firstLine="480" w:firstLineChars="200"/>
        <w:rPr>
          <w:rFonts w:ascii="仿宋" w:hAnsi="仿宋" w:eastAsia="仿宋"/>
          <w:b/>
          <w:sz w:val="24"/>
          <w:szCs w:val="24"/>
        </w:rPr>
      </w:pPr>
      <w:r>
        <w:rPr>
          <w:rFonts w:hint="eastAsia" w:ascii="仿宋" w:hAnsi="仿宋" w:eastAsia="仿宋"/>
          <w:sz w:val="24"/>
          <w:szCs w:val="24"/>
        </w:rPr>
        <w:t>联系人：邓老师 联系电话：0746-6388315</w:t>
      </w:r>
      <w:r>
        <w:rPr>
          <w:rFonts w:hint="eastAsia" w:ascii="仿宋" w:hAnsi="仿宋" w:eastAsia="仿宋"/>
          <w:b/>
          <w:sz w:val="24"/>
          <w:szCs w:val="24"/>
        </w:rPr>
        <w:t>　　</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lang w:eastAsia="zh-CN"/>
        </w:rPr>
        <w:t>六、</w:t>
      </w:r>
      <w:r>
        <w:rPr>
          <w:rFonts w:hint="eastAsia" w:ascii="仿宋" w:hAnsi="仿宋" w:eastAsia="仿宋"/>
          <w:b/>
          <w:sz w:val="24"/>
          <w:szCs w:val="24"/>
        </w:rPr>
        <w:t>采购监督管理部门：</w:t>
      </w:r>
    </w:p>
    <w:p>
      <w:pPr>
        <w:spacing w:line="520" w:lineRule="exact"/>
        <w:rPr>
          <w:rFonts w:ascii="仿宋" w:hAnsi="仿宋" w:eastAsia="仿宋"/>
          <w:sz w:val="24"/>
          <w:szCs w:val="24"/>
        </w:rPr>
      </w:pPr>
      <w:r>
        <w:rPr>
          <w:rFonts w:hint="eastAsia" w:ascii="仿宋" w:hAnsi="仿宋" w:eastAsia="仿宋"/>
          <w:sz w:val="24"/>
          <w:szCs w:val="24"/>
        </w:rPr>
        <w:t xml:space="preserve">    湖南科技学院纪检监察处   监督电话：0746-6381404</w:t>
      </w:r>
    </w:p>
    <w:p>
      <w:pPr>
        <w:widowControl/>
        <w:adjustRightInd w:val="0"/>
        <w:spacing w:line="520" w:lineRule="exact"/>
        <w:ind w:firstLine="482" w:firstLineChars="200"/>
        <w:jc w:val="left"/>
        <w:rPr>
          <w:rFonts w:hint="eastAsia" w:ascii="仿宋" w:hAnsi="仿宋" w:eastAsia="仿宋" w:cs="仿宋"/>
          <w:b/>
          <w:bCs/>
          <w:color w:val="000000"/>
          <w:sz w:val="24"/>
          <w:szCs w:val="24"/>
          <w:shd w:val="clear" w:color="auto" w:fill="FFFFFF"/>
        </w:rPr>
      </w:pPr>
    </w:p>
    <w:p>
      <w:pPr>
        <w:widowControl/>
        <w:spacing w:line="440" w:lineRule="atLeast"/>
        <w:rPr>
          <w:rFonts w:hint="eastAsia" w:ascii="仿宋" w:hAnsi="仿宋" w:eastAsia="仿宋" w:cs="仿宋"/>
          <w:b/>
          <w:bCs/>
          <w:color w:val="000000"/>
          <w:kern w:val="0"/>
          <w:sz w:val="30"/>
          <w:szCs w:val="30"/>
        </w:rPr>
      </w:pPr>
    </w:p>
    <w:p>
      <w:pPr>
        <w:pStyle w:val="2"/>
        <w:rPr>
          <w:rFonts w:hint="eastAsia" w:ascii="仿宋" w:hAnsi="仿宋" w:eastAsia="仿宋" w:cs="仿宋"/>
          <w:b/>
          <w:bCs/>
          <w:color w:val="000000"/>
          <w:kern w:val="0"/>
          <w:sz w:val="30"/>
          <w:szCs w:val="30"/>
        </w:rPr>
      </w:pPr>
    </w:p>
    <w:p>
      <w:pPr>
        <w:pStyle w:val="4"/>
        <w:rPr>
          <w:rFonts w:hint="eastAsia"/>
        </w:rPr>
      </w:pPr>
    </w:p>
    <w:p>
      <w:pPr>
        <w:pStyle w:val="2"/>
        <w:rPr>
          <w:rFonts w:hint="eastAsia" w:ascii="仿宋" w:hAnsi="仿宋" w:eastAsia="仿宋" w:cs="仿宋"/>
          <w:b/>
          <w:bCs/>
          <w:color w:val="000000"/>
          <w:kern w:val="0"/>
          <w:sz w:val="30"/>
          <w:szCs w:val="30"/>
        </w:rPr>
      </w:pPr>
    </w:p>
    <w:p>
      <w:pPr>
        <w:pStyle w:val="4"/>
        <w:rPr>
          <w:rFonts w:hint="eastAsia"/>
        </w:rPr>
      </w:pPr>
    </w:p>
    <w:p>
      <w:pPr>
        <w:widowControl/>
        <w:spacing w:line="440" w:lineRule="atLeast"/>
        <w:ind w:firstLine="3150" w:firstLineChars="1046"/>
        <w:rPr>
          <w:rFonts w:hint="eastAsia" w:ascii="仿宋" w:hAnsi="仿宋" w:eastAsia="仿宋" w:cs="仿宋"/>
          <w:b/>
          <w:bCs/>
          <w:color w:val="000000"/>
          <w:kern w:val="0"/>
          <w:sz w:val="30"/>
          <w:szCs w:val="30"/>
        </w:rPr>
      </w:pPr>
    </w:p>
    <w:p>
      <w:pPr>
        <w:widowControl/>
        <w:spacing w:line="440" w:lineRule="atLeast"/>
        <w:ind w:firstLine="3150" w:firstLineChars="1046"/>
        <w:rPr>
          <w:rFonts w:hint="eastAsia" w:ascii="仿宋" w:hAnsi="仿宋" w:eastAsia="仿宋" w:cs="仿宋"/>
          <w:b/>
          <w:bCs/>
          <w:color w:val="000000"/>
          <w:kern w:val="0"/>
          <w:sz w:val="30"/>
          <w:szCs w:val="30"/>
        </w:rPr>
      </w:pPr>
    </w:p>
    <w:p>
      <w:pPr>
        <w:widowControl/>
        <w:spacing w:line="440" w:lineRule="atLeast"/>
        <w:ind w:firstLine="3150" w:firstLineChars="1046"/>
        <w:rPr>
          <w:rFonts w:hint="eastAsia" w:ascii="仿宋" w:hAnsi="仿宋" w:eastAsia="仿宋" w:cs="仿宋"/>
          <w:b/>
          <w:bCs/>
          <w:color w:val="000000"/>
          <w:kern w:val="0"/>
          <w:sz w:val="30"/>
          <w:szCs w:val="30"/>
        </w:rPr>
      </w:pPr>
    </w:p>
    <w:p>
      <w:pPr>
        <w:widowControl/>
        <w:spacing w:line="440" w:lineRule="atLeast"/>
        <w:ind w:firstLine="3012" w:firstLineChars="1000"/>
        <w:rPr>
          <w:rFonts w:ascii="仿宋" w:hAnsi="仿宋" w:eastAsia="仿宋" w:cs="仿宋"/>
          <w:b/>
          <w:color w:val="000000"/>
          <w:kern w:val="0"/>
          <w:sz w:val="30"/>
          <w:szCs w:val="30"/>
        </w:rPr>
      </w:pPr>
      <w:r>
        <w:rPr>
          <w:rFonts w:hint="eastAsia" w:ascii="仿宋" w:hAnsi="仿宋" w:eastAsia="仿宋" w:cs="仿宋"/>
          <w:b/>
          <w:bCs/>
          <w:color w:val="000000"/>
          <w:kern w:val="0"/>
          <w:sz w:val="30"/>
          <w:szCs w:val="30"/>
        </w:rPr>
        <w:t>第二章</w:t>
      </w:r>
      <w:r>
        <w:rPr>
          <w:rFonts w:ascii="仿宋" w:hAnsi="仿宋" w:eastAsia="仿宋" w:cs="仿宋"/>
          <w:b/>
          <w:bCs/>
          <w:color w:val="000000"/>
          <w:kern w:val="0"/>
          <w:sz w:val="30"/>
          <w:szCs w:val="30"/>
        </w:rPr>
        <w:t xml:space="preserve"> </w:t>
      </w:r>
      <w:r>
        <w:rPr>
          <w:rFonts w:hint="eastAsia" w:ascii="仿宋" w:hAnsi="仿宋" w:eastAsia="仿宋" w:cs="仿宋"/>
          <w:b/>
          <w:bCs/>
          <w:color w:val="000000"/>
          <w:kern w:val="0"/>
          <w:sz w:val="30"/>
          <w:szCs w:val="30"/>
        </w:rPr>
        <w:t>招标须知</w:t>
      </w:r>
    </w:p>
    <w:p>
      <w:pPr>
        <w:keepNext w:val="0"/>
        <w:keepLines w:val="0"/>
        <w:pageBreakBefore w:val="0"/>
        <w:widowControl/>
        <w:kinsoku/>
        <w:wordWrap/>
        <w:overflowPunct/>
        <w:topLinePunct w:val="0"/>
        <w:autoSpaceDE/>
        <w:autoSpaceDN/>
        <w:bidi w:val="0"/>
        <w:snapToGrid/>
        <w:spacing w:line="440" w:lineRule="exact"/>
        <w:ind w:firstLine="472" w:firstLineChars="196"/>
        <w:textAlignment w:val="auto"/>
        <w:rPr>
          <w:rFonts w:hint="eastAsia" w:ascii="仿宋" w:hAnsi="仿宋" w:eastAsia="仿宋" w:cs="宋体"/>
          <w:b w:val="0"/>
          <w:bCs w:val="0"/>
          <w:kern w:val="0"/>
          <w:sz w:val="24"/>
          <w:szCs w:val="24"/>
          <w:lang w:eastAsia="zh-CN"/>
        </w:rPr>
      </w:pPr>
      <w:r>
        <w:rPr>
          <w:rFonts w:hint="eastAsia" w:ascii="仿宋" w:hAnsi="仿宋" w:eastAsia="仿宋" w:cs="宋体"/>
          <w:b/>
          <w:bCs/>
          <w:kern w:val="0"/>
          <w:sz w:val="24"/>
          <w:szCs w:val="24"/>
        </w:rPr>
        <w:t>一、招标项目：</w:t>
      </w:r>
      <w:r>
        <w:rPr>
          <w:rFonts w:hint="eastAsia" w:ascii="仿宋" w:hAnsi="仿宋" w:eastAsia="仿宋" w:cs="宋体"/>
          <w:b w:val="0"/>
          <w:bCs w:val="0"/>
          <w:kern w:val="0"/>
          <w:sz w:val="24"/>
          <w:szCs w:val="24"/>
          <w:lang w:eastAsia="zh-CN"/>
        </w:rPr>
        <w:t>湖南科技学院</w:t>
      </w:r>
      <w:r>
        <w:rPr>
          <w:rFonts w:hint="eastAsia" w:ascii="仿宋" w:hAnsi="仿宋" w:eastAsia="仿宋" w:cs="宋体"/>
          <w:b w:val="0"/>
          <w:bCs w:val="0"/>
          <w:kern w:val="0"/>
          <w:sz w:val="24"/>
          <w:szCs w:val="24"/>
        </w:rPr>
        <w:t>202</w:t>
      </w:r>
      <w:r>
        <w:rPr>
          <w:rFonts w:hint="eastAsia" w:ascii="仿宋" w:hAnsi="仿宋" w:eastAsia="仿宋" w:cs="宋体"/>
          <w:b w:val="0"/>
          <w:bCs w:val="0"/>
          <w:kern w:val="0"/>
          <w:sz w:val="24"/>
          <w:szCs w:val="24"/>
          <w:lang w:val="en-US" w:eastAsia="zh-CN"/>
        </w:rPr>
        <w:t>3</w:t>
      </w:r>
      <w:r>
        <w:rPr>
          <w:rFonts w:hint="eastAsia" w:ascii="仿宋" w:hAnsi="仿宋" w:eastAsia="仿宋" w:cs="宋体"/>
          <w:b w:val="0"/>
          <w:bCs w:val="0"/>
          <w:kern w:val="0"/>
          <w:sz w:val="24"/>
          <w:szCs w:val="24"/>
        </w:rPr>
        <w:t>-202</w:t>
      </w:r>
      <w:r>
        <w:rPr>
          <w:rFonts w:hint="eastAsia" w:ascii="仿宋" w:hAnsi="仿宋" w:eastAsia="仿宋" w:cs="宋体"/>
          <w:b w:val="0"/>
          <w:bCs w:val="0"/>
          <w:kern w:val="0"/>
          <w:sz w:val="24"/>
          <w:szCs w:val="24"/>
          <w:lang w:val="en-US" w:eastAsia="zh-CN"/>
        </w:rPr>
        <w:t>5</w:t>
      </w:r>
      <w:r>
        <w:rPr>
          <w:rFonts w:hint="eastAsia" w:ascii="仿宋" w:hAnsi="仿宋" w:eastAsia="仿宋" w:cs="宋体"/>
          <w:b w:val="0"/>
          <w:bCs w:val="0"/>
          <w:kern w:val="0"/>
          <w:sz w:val="24"/>
          <w:szCs w:val="24"/>
        </w:rPr>
        <w:t>年度水、电维修承包</w:t>
      </w:r>
    </w:p>
    <w:p>
      <w:pPr>
        <w:keepNext w:val="0"/>
        <w:keepLines w:val="0"/>
        <w:pageBreakBefore w:val="0"/>
        <w:widowControl/>
        <w:kinsoku/>
        <w:wordWrap/>
        <w:overflowPunct/>
        <w:topLinePunct w:val="0"/>
        <w:autoSpaceDE/>
        <w:autoSpaceDN/>
        <w:bidi w:val="0"/>
        <w:snapToGrid/>
        <w:spacing w:line="440" w:lineRule="exact"/>
        <w:ind w:firstLine="472" w:firstLineChars="196"/>
        <w:textAlignment w:val="auto"/>
        <w:rPr>
          <w:rFonts w:ascii="仿宋" w:hAnsi="仿宋" w:eastAsia="仿宋"/>
          <w:b/>
          <w:bCs/>
          <w:sz w:val="24"/>
          <w:szCs w:val="24"/>
        </w:rPr>
      </w:pPr>
      <w:r>
        <w:rPr>
          <w:rFonts w:hint="eastAsia" w:ascii="仿宋" w:hAnsi="仿宋" w:eastAsia="仿宋" w:cs="宋体"/>
          <w:b/>
          <w:bCs/>
          <w:kern w:val="0"/>
          <w:sz w:val="24"/>
          <w:szCs w:val="24"/>
        </w:rPr>
        <w:t>二、项目编号：</w:t>
      </w:r>
      <w:r>
        <w:rPr>
          <w:rFonts w:hint="eastAsia" w:ascii="仿宋" w:hAnsi="仿宋" w:eastAsia="仿宋" w:cs="宋体"/>
          <w:b w:val="0"/>
          <w:bCs w:val="0"/>
          <w:kern w:val="0"/>
          <w:sz w:val="24"/>
          <w:szCs w:val="24"/>
          <w:lang w:eastAsia="zh-CN"/>
        </w:rPr>
        <w:t>XKY-CG202</w:t>
      </w:r>
      <w:r>
        <w:rPr>
          <w:rFonts w:hint="eastAsia" w:ascii="仿宋" w:hAnsi="仿宋" w:eastAsia="仿宋" w:cs="宋体"/>
          <w:b w:val="0"/>
          <w:bCs w:val="0"/>
          <w:kern w:val="0"/>
          <w:sz w:val="24"/>
          <w:szCs w:val="24"/>
          <w:lang w:val="en-US" w:eastAsia="zh-CN"/>
        </w:rPr>
        <w:t>3022</w:t>
      </w:r>
    </w:p>
    <w:p>
      <w:pPr>
        <w:keepNext w:val="0"/>
        <w:keepLines w:val="0"/>
        <w:pageBreakBefore w:val="0"/>
        <w:widowControl/>
        <w:kinsoku/>
        <w:wordWrap/>
        <w:overflowPunct/>
        <w:topLinePunct w:val="0"/>
        <w:autoSpaceDE/>
        <w:autoSpaceDN/>
        <w:bidi w:val="0"/>
        <w:snapToGrid/>
        <w:spacing w:line="440" w:lineRule="exact"/>
        <w:ind w:firstLine="482" w:firstLineChars="200"/>
        <w:textAlignment w:val="auto"/>
        <w:rPr>
          <w:rFonts w:ascii="仿宋" w:hAnsi="仿宋" w:eastAsia="仿宋" w:cs="宋体"/>
          <w:color w:val="000000"/>
          <w:kern w:val="0"/>
          <w:sz w:val="24"/>
          <w:szCs w:val="24"/>
          <w:highlight w:val="none"/>
        </w:rPr>
      </w:pPr>
      <w:r>
        <w:rPr>
          <w:rFonts w:hint="eastAsia" w:ascii="仿宋" w:hAnsi="仿宋" w:eastAsia="仿宋" w:cs="宋体"/>
          <w:b/>
          <w:bCs/>
          <w:kern w:val="0"/>
          <w:sz w:val="24"/>
          <w:szCs w:val="24"/>
          <w:highlight w:val="none"/>
        </w:rPr>
        <w:t>三、</w:t>
      </w:r>
      <w:r>
        <w:rPr>
          <w:rFonts w:hint="eastAsia" w:ascii="仿宋" w:hAnsi="仿宋" w:eastAsia="仿宋"/>
          <w:b/>
          <w:sz w:val="24"/>
          <w:szCs w:val="24"/>
          <w:highlight w:val="none"/>
        </w:rPr>
        <w:t>承包期限</w:t>
      </w:r>
      <w:r>
        <w:rPr>
          <w:rFonts w:hint="eastAsia" w:ascii="仿宋" w:hAnsi="仿宋" w:eastAsia="仿宋" w:cs="宋体"/>
          <w:b/>
          <w:bCs/>
          <w:kern w:val="0"/>
          <w:sz w:val="24"/>
          <w:szCs w:val="24"/>
          <w:highlight w:val="none"/>
        </w:rPr>
        <w:t>：</w:t>
      </w:r>
      <w:r>
        <w:rPr>
          <w:rFonts w:hint="eastAsia" w:ascii="仿宋" w:hAnsi="仿宋" w:eastAsia="仿宋" w:cs="仿宋"/>
          <w:color w:val="000000"/>
          <w:kern w:val="0"/>
          <w:sz w:val="24"/>
          <w:szCs w:val="24"/>
          <w:lang w:val="en-US" w:eastAsia="zh-CN"/>
        </w:rPr>
        <w:t>2023年9月16日-2025年6月30日</w:t>
      </w:r>
      <w:r>
        <w:rPr>
          <w:rFonts w:hint="eastAsia" w:ascii="仿宋" w:hAnsi="仿宋" w:eastAsia="仿宋" w:cs="宋体"/>
          <w:b/>
          <w:bCs/>
          <w:kern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spacing w:line="440" w:lineRule="exact"/>
        <w:ind w:firstLine="482" w:firstLineChars="200"/>
        <w:jc w:val="left"/>
        <w:textAlignment w:val="auto"/>
        <w:rPr>
          <w:rFonts w:ascii="仿宋" w:hAnsi="仿宋" w:eastAsia="仿宋"/>
          <w:color w:val="222222"/>
          <w:sz w:val="24"/>
          <w:szCs w:val="24"/>
          <w:highlight w:val="none"/>
          <w:shd w:val="clear" w:color="auto" w:fill="FFFFFF"/>
        </w:rPr>
      </w:pPr>
      <w:r>
        <w:rPr>
          <w:rFonts w:hint="eastAsia" w:ascii="仿宋" w:hAnsi="仿宋" w:eastAsia="仿宋" w:cs="宋体"/>
          <w:b/>
          <w:color w:val="000000"/>
          <w:kern w:val="0"/>
          <w:sz w:val="24"/>
          <w:szCs w:val="24"/>
          <w:highlight w:val="none"/>
          <w:lang w:eastAsia="zh-CN"/>
        </w:rPr>
        <w:t>四</w:t>
      </w:r>
      <w:r>
        <w:rPr>
          <w:rFonts w:hint="eastAsia" w:ascii="仿宋" w:hAnsi="仿宋" w:eastAsia="仿宋" w:cs="宋体"/>
          <w:b/>
          <w:color w:val="000000"/>
          <w:kern w:val="0"/>
          <w:sz w:val="24"/>
          <w:szCs w:val="24"/>
          <w:highlight w:val="none"/>
        </w:rPr>
        <w:t>、</w:t>
      </w:r>
      <w:r>
        <w:rPr>
          <w:rFonts w:hint="eastAsia" w:ascii="仿宋" w:hAnsi="仿宋" w:eastAsia="仿宋"/>
          <w:b/>
          <w:sz w:val="24"/>
          <w:szCs w:val="24"/>
          <w:highlight w:val="none"/>
        </w:rPr>
        <w:t>采购（承包）金额：</w:t>
      </w:r>
      <w:r>
        <w:rPr>
          <w:rFonts w:ascii="仿宋" w:hAnsi="仿宋" w:eastAsia="仿宋" w:cs="宋体"/>
          <w:bCs/>
          <w:kern w:val="0"/>
          <w:sz w:val="24"/>
          <w:szCs w:val="24"/>
          <w:highlight w:val="none"/>
        </w:rPr>
        <w:t xml:space="preserve"> </w:t>
      </w:r>
      <w:r>
        <w:rPr>
          <w:rFonts w:hint="eastAsia" w:ascii="仿宋" w:hAnsi="仿宋" w:eastAsia="仿宋" w:cs="宋体"/>
          <w:bCs/>
          <w:kern w:val="0"/>
          <w:sz w:val="24"/>
          <w:szCs w:val="24"/>
          <w:highlight w:val="none"/>
          <w:lang w:val="en-US" w:eastAsia="zh-CN"/>
        </w:rPr>
        <w:t>736</w:t>
      </w:r>
      <w:r>
        <w:rPr>
          <w:rFonts w:hint="eastAsia" w:ascii="仿宋" w:hAnsi="仿宋" w:eastAsia="仿宋"/>
          <w:color w:val="222222"/>
          <w:sz w:val="24"/>
          <w:szCs w:val="24"/>
          <w:highlight w:val="none"/>
          <w:shd w:val="clear" w:color="auto" w:fill="FFFFFF"/>
          <w:lang w:val="en-US" w:eastAsia="zh-CN"/>
        </w:rPr>
        <w:t>000</w:t>
      </w:r>
      <w:r>
        <w:rPr>
          <w:rFonts w:hint="eastAsia" w:ascii="仿宋" w:hAnsi="仿宋" w:eastAsia="仿宋"/>
          <w:color w:val="222222"/>
          <w:sz w:val="24"/>
          <w:szCs w:val="24"/>
          <w:highlight w:val="none"/>
          <w:shd w:val="clear" w:color="auto" w:fill="FFFFFF"/>
        </w:rPr>
        <w:t>元（包括水电维修中的人员劳务费、材料费、成本、利润、包装、运输、装卸、损耗、保险、税金、安装费等承包期内的所有包干价），投标人投标总价不得超过招标人发布的招标控制价，超过的为废标。</w:t>
      </w:r>
    </w:p>
    <w:p>
      <w:pPr>
        <w:keepNext w:val="0"/>
        <w:keepLines w:val="0"/>
        <w:pageBreakBefore w:val="0"/>
        <w:widowControl/>
        <w:kinsoku/>
        <w:wordWrap/>
        <w:overflowPunct/>
        <w:topLinePunct w:val="0"/>
        <w:autoSpaceDE/>
        <w:autoSpaceDN/>
        <w:bidi w:val="0"/>
        <w:adjustRightInd w:val="0"/>
        <w:snapToGrid/>
        <w:spacing w:line="440" w:lineRule="exact"/>
        <w:ind w:firstLine="482" w:firstLineChars="200"/>
        <w:jc w:val="left"/>
        <w:textAlignment w:val="auto"/>
        <w:rPr>
          <w:rFonts w:hint="eastAsia" w:ascii="仿宋" w:hAnsi="仿宋" w:eastAsia="仿宋"/>
          <w:color w:val="222222"/>
          <w:sz w:val="24"/>
          <w:szCs w:val="24"/>
          <w:highlight w:val="none"/>
          <w:shd w:val="clear" w:color="auto" w:fill="FFFFFF"/>
        </w:rPr>
      </w:pPr>
      <w:r>
        <w:rPr>
          <w:rFonts w:hint="eastAsia" w:ascii="仿宋" w:hAnsi="仿宋" w:eastAsia="仿宋" w:cs="宋体"/>
          <w:b/>
          <w:color w:val="000000"/>
          <w:kern w:val="0"/>
          <w:sz w:val="24"/>
          <w:szCs w:val="24"/>
          <w:highlight w:val="none"/>
          <w:lang w:eastAsia="zh-CN"/>
        </w:rPr>
        <w:t>五</w:t>
      </w:r>
      <w:r>
        <w:rPr>
          <w:rFonts w:hint="eastAsia" w:ascii="仿宋" w:hAnsi="仿宋" w:eastAsia="仿宋" w:cs="宋体"/>
          <w:b/>
          <w:color w:val="000000"/>
          <w:kern w:val="0"/>
          <w:sz w:val="24"/>
          <w:szCs w:val="24"/>
          <w:highlight w:val="none"/>
        </w:rPr>
        <w:t>、评标方式：</w:t>
      </w:r>
      <w:r>
        <w:rPr>
          <w:rFonts w:hint="eastAsia" w:ascii="仿宋" w:hAnsi="仿宋" w:eastAsia="仿宋" w:cs="Times New Roman"/>
          <w:color w:val="222222"/>
          <w:sz w:val="24"/>
          <w:szCs w:val="24"/>
          <w:highlight w:val="none"/>
          <w:shd w:val="clear" w:color="auto" w:fill="FFFFFF"/>
        </w:rPr>
        <w:t>采用综合评标价法。</w:t>
      </w:r>
    </w:p>
    <w:p>
      <w:pPr>
        <w:pStyle w:val="21"/>
        <w:keepNext w:val="0"/>
        <w:keepLines w:val="0"/>
        <w:pageBreakBefore w:val="0"/>
        <w:kinsoku/>
        <w:wordWrap/>
        <w:overflowPunct/>
        <w:topLinePunct w:val="0"/>
        <w:autoSpaceDE/>
        <w:autoSpaceDN/>
        <w:bidi w:val="0"/>
        <w:snapToGrid/>
        <w:spacing w:line="440" w:lineRule="exact"/>
        <w:ind w:firstLine="472" w:firstLineChars="196"/>
        <w:textAlignment w:val="auto"/>
        <w:rPr>
          <w:rFonts w:hint="eastAsia" w:ascii="仿宋" w:hAnsi="仿宋" w:eastAsia="仿宋" w:cs="仿宋"/>
          <w:b w:val="0"/>
          <w:bCs w:val="0"/>
          <w:color w:val="222222"/>
          <w:sz w:val="24"/>
          <w:szCs w:val="24"/>
          <w:highlight w:val="none"/>
          <w:shd w:val="clear" w:color="auto" w:fill="FFFFFF"/>
        </w:rPr>
      </w:pPr>
      <w:r>
        <w:rPr>
          <w:rFonts w:hint="eastAsia" w:ascii="仿宋" w:hAnsi="仿宋" w:eastAsia="仿宋" w:cs="仿宋"/>
          <w:b/>
          <w:bCs/>
          <w:color w:val="222222"/>
          <w:sz w:val="24"/>
          <w:szCs w:val="24"/>
          <w:highlight w:val="none"/>
          <w:shd w:val="clear" w:color="auto" w:fill="FFFFFF"/>
          <w:lang w:eastAsia="zh-CN"/>
        </w:rPr>
        <w:t>六、</w:t>
      </w:r>
      <w:r>
        <w:rPr>
          <w:rFonts w:hint="eastAsia" w:ascii="仿宋" w:hAnsi="仿宋" w:eastAsia="仿宋" w:cs="仿宋"/>
          <w:b/>
          <w:bCs/>
          <w:color w:val="222222"/>
          <w:sz w:val="24"/>
          <w:szCs w:val="24"/>
          <w:highlight w:val="none"/>
          <w:shd w:val="clear" w:color="auto" w:fill="FFFFFF"/>
        </w:rPr>
        <w:t>承包内容：</w:t>
      </w:r>
      <w:r>
        <w:rPr>
          <w:rFonts w:hint="eastAsia" w:ascii="仿宋" w:hAnsi="仿宋" w:eastAsia="仿宋" w:cs="仿宋"/>
          <w:b w:val="0"/>
          <w:bCs w:val="0"/>
          <w:color w:val="222222"/>
          <w:sz w:val="24"/>
          <w:szCs w:val="24"/>
          <w:highlight w:val="none"/>
          <w:shd w:val="clear" w:color="auto" w:fill="FFFFFF"/>
        </w:rPr>
        <w:t>具体承包内容</w:t>
      </w:r>
      <w:r>
        <w:rPr>
          <w:rFonts w:hint="eastAsia" w:ascii="仿宋" w:hAnsi="仿宋" w:eastAsia="仿宋" w:cs="仿宋"/>
          <w:b w:val="0"/>
          <w:bCs w:val="0"/>
          <w:color w:val="222222"/>
          <w:sz w:val="24"/>
          <w:szCs w:val="24"/>
          <w:highlight w:val="none"/>
          <w:shd w:val="clear" w:color="auto" w:fill="FFFFFF"/>
          <w:lang w:eastAsia="zh-CN"/>
        </w:rPr>
        <w:t>、服务标准、岗位设置、安全防护及事故处理、</w:t>
      </w:r>
      <w:r>
        <w:rPr>
          <w:rFonts w:hint="eastAsia" w:ascii="仿宋" w:hAnsi="仿宋" w:eastAsia="仿宋" w:cs="仿宋"/>
          <w:b w:val="0"/>
          <w:bCs w:val="0"/>
          <w:color w:val="222222"/>
          <w:sz w:val="24"/>
          <w:szCs w:val="24"/>
          <w:highlight w:val="none"/>
          <w:shd w:val="clear" w:color="auto" w:fill="FFFFFF"/>
        </w:rPr>
        <w:t>结算</w:t>
      </w:r>
      <w:r>
        <w:rPr>
          <w:rFonts w:hint="eastAsia" w:ascii="仿宋" w:hAnsi="仿宋" w:eastAsia="仿宋" w:cs="仿宋"/>
          <w:b w:val="0"/>
          <w:bCs w:val="0"/>
          <w:color w:val="222222"/>
          <w:sz w:val="24"/>
          <w:szCs w:val="24"/>
          <w:highlight w:val="none"/>
          <w:shd w:val="clear" w:color="auto" w:fill="FFFFFF"/>
          <w:lang w:eastAsia="zh-CN"/>
        </w:rPr>
        <w:t>方式、</w:t>
      </w:r>
      <w:r>
        <w:rPr>
          <w:rFonts w:hint="eastAsia" w:ascii="仿宋" w:hAnsi="仿宋" w:eastAsia="仿宋" w:cs="仿宋"/>
          <w:b w:val="0"/>
          <w:bCs w:val="0"/>
          <w:color w:val="222222"/>
          <w:sz w:val="24"/>
          <w:szCs w:val="24"/>
          <w:highlight w:val="none"/>
          <w:shd w:val="clear" w:color="auto" w:fill="FFFFFF"/>
        </w:rPr>
        <w:t>双方的权利与义务、违约责任、合同解除、争议的解决方式及其他要求详见合同相关条款。</w:t>
      </w:r>
    </w:p>
    <w:p>
      <w:pPr>
        <w:keepNext w:val="0"/>
        <w:keepLines w:val="0"/>
        <w:pageBreakBefore w:val="0"/>
        <w:kinsoku/>
        <w:wordWrap/>
        <w:overflowPunct/>
        <w:topLinePunct w:val="0"/>
        <w:autoSpaceDE/>
        <w:autoSpaceDN/>
        <w:bidi w:val="0"/>
        <w:snapToGrid/>
        <w:spacing w:line="440" w:lineRule="exact"/>
        <w:ind w:firstLine="482" w:firstLineChars="200"/>
        <w:textAlignment w:val="auto"/>
        <w:rPr>
          <w:rFonts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eastAsia="zh-CN"/>
        </w:rPr>
        <w:t>七</w:t>
      </w:r>
      <w:r>
        <w:rPr>
          <w:rFonts w:hint="eastAsia" w:ascii="仿宋" w:hAnsi="仿宋" w:eastAsia="仿宋" w:cs="仿宋"/>
          <w:b/>
          <w:color w:val="000000"/>
          <w:sz w:val="24"/>
          <w:szCs w:val="24"/>
          <w:highlight w:val="none"/>
        </w:rPr>
        <w:t>、投标保证金</w:t>
      </w:r>
      <w:r>
        <w:rPr>
          <w:rFonts w:hint="eastAsia" w:ascii="仿宋" w:hAnsi="仿宋" w:eastAsia="仿宋" w:cs="仿宋"/>
          <w:b/>
          <w:color w:val="000000"/>
          <w:sz w:val="24"/>
          <w:szCs w:val="24"/>
          <w:highlight w:val="none"/>
          <w:lang w:val="en-US" w:eastAsia="zh-CN"/>
        </w:rPr>
        <w:t>:</w:t>
      </w:r>
      <w:r>
        <w:rPr>
          <w:rFonts w:hint="eastAsia" w:ascii="仿宋" w:hAnsi="仿宋" w:eastAsia="仿宋" w:cs="仿宋"/>
          <w:b w:val="0"/>
          <w:bCs w:val="0"/>
          <w:color w:val="000000"/>
          <w:kern w:val="0"/>
          <w:sz w:val="24"/>
          <w:szCs w:val="24"/>
          <w:highlight w:val="none"/>
        </w:rPr>
        <w:t>不须缴纳，投标人须递交投标保证承诺函（见第</w:t>
      </w:r>
      <w:r>
        <w:rPr>
          <w:rFonts w:hint="eastAsia" w:ascii="仿宋" w:hAnsi="仿宋" w:eastAsia="仿宋" w:cs="仿宋"/>
          <w:b w:val="0"/>
          <w:bCs w:val="0"/>
          <w:color w:val="000000"/>
          <w:kern w:val="0"/>
          <w:sz w:val="24"/>
          <w:szCs w:val="24"/>
          <w:highlight w:val="none"/>
          <w:lang w:eastAsia="zh-CN"/>
        </w:rPr>
        <w:t>九</w:t>
      </w:r>
      <w:r>
        <w:rPr>
          <w:rFonts w:hint="eastAsia" w:ascii="仿宋" w:hAnsi="仿宋" w:eastAsia="仿宋" w:cs="仿宋"/>
          <w:b w:val="0"/>
          <w:bCs w:val="0"/>
          <w:color w:val="000000"/>
          <w:kern w:val="0"/>
          <w:sz w:val="24"/>
          <w:szCs w:val="24"/>
          <w:highlight w:val="none"/>
        </w:rPr>
        <w:t>章）</w:t>
      </w:r>
      <w:r>
        <w:rPr>
          <w:rFonts w:hint="eastAsia" w:ascii="仿宋" w:hAnsi="仿宋" w:eastAsia="仿宋" w:cs="仿宋"/>
          <w:b/>
          <w:bCs/>
          <w:color w:val="000000"/>
          <w:kern w:val="0"/>
          <w:sz w:val="24"/>
          <w:szCs w:val="24"/>
          <w:highlight w:val="none"/>
        </w:rPr>
        <w:t>。</w:t>
      </w:r>
    </w:p>
    <w:p>
      <w:pPr>
        <w:keepNext w:val="0"/>
        <w:keepLines w:val="0"/>
        <w:pageBreakBefore w:val="0"/>
        <w:kinsoku/>
        <w:wordWrap/>
        <w:overflowPunct/>
        <w:topLinePunct w:val="0"/>
        <w:autoSpaceDE/>
        <w:autoSpaceDN/>
        <w:bidi w:val="0"/>
        <w:snapToGrid/>
        <w:spacing w:line="440" w:lineRule="exact"/>
        <w:ind w:firstLine="482" w:firstLineChars="200"/>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lang w:eastAsia="zh-CN"/>
        </w:rPr>
        <w:t>八</w:t>
      </w:r>
      <w:r>
        <w:rPr>
          <w:rFonts w:hint="eastAsia" w:ascii="仿宋" w:hAnsi="仿宋" w:eastAsia="仿宋" w:cs="仿宋"/>
          <w:b/>
          <w:bCs/>
          <w:color w:val="000000"/>
          <w:kern w:val="0"/>
          <w:sz w:val="24"/>
          <w:szCs w:val="24"/>
        </w:rPr>
        <w:t>、履约保证金：</w:t>
      </w:r>
      <w:r>
        <w:rPr>
          <w:rFonts w:hint="eastAsia" w:ascii="仿宋" w:hAnsi="仿宋" w:eastAsia="仿宋"/>
          <w:sz w:val="24"/>
          <w:szCs w:val="24"/>
        </w:rPr>
        <w:t>中标金额的4%</w:t>
      </w:r>
      <w:r>
        <w:rPr>
          <w:rFonts w:hint="eastAsia" w:ascii="仿宋" w:hAnsi="仿宋" w:eastAsia="仿宋"/>
          <w:color w:val="000000"/>
          <w:sz w:val="24"/>
          <w:szCs w:val="24"/>
        </w:rPr>
        <w:t>，中标供应商须在项目成交公告公布3日内</w:t>
      </w:r>
      <w:r>
        <w:rPr>
          <w:rFonts w:hint="eastAsia" w:ascii="仿宋" w:hAnsi="仿宋" w:eastAsia="仿宋"/>
          <w:sz w:val="24"/>
          <w:szCs w:val="24"/>
        </w:rPr>
        <w:t>向采购人缴纳履约保证金，</w:t>
      </w:r>
      <w:r>
        <w:rPr>
          <w:rFonts w:hint="eastAsia" w:ascii="仿宋" w:hAnsi="仿宋" w:eastAsia="仿宋" w:cs="仿宋"/>
          <w:color w:val="000000"/>
          <w:kern w:val="0"/>
          <w:sz w:val="24"/>
          <w:szCs w:val="24"/>
          <w:lang w:eastAsia="zh-CN"/>
        </w:rPr>
        <w:t>承包项目到期后</w:t>
      </w:r>
      <w:r>
        <w:rPr>
          <w:rFonts w:hint="eastAsia" w:ascii="仿宋" w:hAnsi="仿宋" w:eastAsia="仿宋" w:cs="仿宋"/>
          <w:color w:val="000000"/>
          <w:kern w:val="0"/>
          <w:sz w:val="24"/>
          <w:szCs w:val="24"/>
        </w:rPr>
        <w:t>，经采购人</w:t>
      </w:r>
      <w:r>
        <w:rPr>
          <w:rFonts w:hint="eastAsia" w:ascii="仿宋" w:hAnsi="仿宋" w:eastAsia="仿宋" w:cs="仿宋"/>
          <w:color w:val="000000"/>
          <w:kern w:val="0"/>
          <w:sz w:val="24"/>
          <w:szCs w:val="24"/>
          <w:lang w:eastAsia="zh-CN"/>
        </w:rPr>
        <w:t>确认无违约事项</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采购人将</w:t>
      </w:r>
      <w:r>
        <w:rPr>
          <w:rFonts w:hint="eastAsia" w:ascii="仿宋" w:hAnsi="仿宋" w:eastAsia="仿宋" w:cs="仿宋"/>
          <w:color w:val="000000"/>
          <w:kern w:val="0"/>
          <w:sz w:val="24"/>
          <w:szCs w:val="24"/>
        </w:rPr>
        <w:t>履约保证金不计息一次性退还</w:t>
      </w:r>
      <w:r>
        <w:rPr>
          <w:rFonts w:hint="eastAsia" w:ascii="仿宋" w:hAnsi="仿宋" w:eastAsia="仿宋" w:cs="仿宋"/>
          <w:color w:val="000000"/>
          <w:kern w:val="0"/>
          <w:sz w:val="24"/>
          <w:szCs w:val="24"/>
          <w:lang w:eastAsia="zh-CN"/>
        </w:rPr>
        <w:t>给中标人</w:t>
      </w:r>
      <w:r>
        <w:rPr>
          <w:rFonts w:hint="eastAsia" w:ascii="仿宋" w:hAnsi="仿宋" w:eastAsia="仿宋" w:cs="仿宋"/>
          <w:color w:val="000000"/>
          <w:kern w:val="0"/>
          <w:sz w:val="24"/>
          <w:szCs w:val="24"/>
        </w:rPr>
        <w:t>。</w:t>
      </w:r>
      <w:r>
        <w:rPr>
          <w:rFonts w:hint="eastAsia" w:ascii="仿宋" w:hAnsi="仿宋" w:eastAsia="仿宋"/>
          <w:b/>
          <w:bCs/>
          <w:sz w:val="24"/>
          <w:szCs w:val="24"/>
        </w:rPr>
        <w:t>3日内未缴纳履约保证金者视为</w:t>
      </w:r>
      <w:r>
        <w:rPr>
          <w:rFonts w:hint="eastAsia" w:ascii="仿宋" w:hAnsi="仿宋" w:eastAsia="仿宋"/>
          <w:b/>
          <w:bCs/>
          <w:color w:val="000000"/>
          <w:sz w:val="24"/>
          <w:szCs w:val="24"/>
        </w:rPr>
        <w:t>自动</w:t>
      </w:r>
      <w:r>
        <w:rPr>
          <w:rFonts w:hint="eastAsia" w:ascii="仿宋" w:hAnsi="仿宋" w:eastAsia="仿宋"/>
          <w:b/>
          <w:bCs/>
          <w:sz w:val="24"/>
          <w:szCs w:val="24"/>
        </w:rPr>
        <w:t>放弃中标资格（并将其列入采购人的不诚信供应商库），排名第二的成交候选供应商顺延为中标供应商，以此类推。</w:t>
      </w:r>
    </w:p>
    <w:p>
      <w:pPr>
        <w:keepNext w:val="0"/>
        <w:keepLines w:val="0"/>
        <w:pageBreakBefore w:val="0"/>
        <w:widowControl/>
        <w:kinsoku/>
        <w:wordWrap/>
        <w:overflowPunct/>
        <w:topLinePunct w:val="0"/>
        <w:autoSpaceDE/>
        <w:autoSpaceDN/>
        <w:bidi w:val="0"/>
        <w:snapToGrid/>
        <w:spacing w:line="44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、特别要求</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1.本项目采购活动结束后，需在湖南省政府采购电子卖场完成采购流程，即：采购人按中标金额在电子卖场对中标供应商发起直购。   </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2.中标供应商在本项目中标公告发布15日内，必须完成入驻湖南省政府采购电子卖场事宜，并将本项目采购的</w:t>
      </w:r>
      <w:r>
        <w:rPr>
          <w:rFonts w:hint="eastAsia" w:ascii="仿宋" w:hAnsi="仿宋" w:eastAsia="仿宋" w:cs="仿宋"/>
          <w:color w:val="000000"/>
          <w:kern w:val="0"/>
          <w:sz w:val="24"/>
          <w:szCs w:val="24"/>
          <w:lang w:eastAsia="zh-CN"/>
        </w:rPr>
        <w:t>内容</w:t>
      </w:r>
      <w:r>
        <w:rPr>
          <w:rFonts w:hint="eastAsia" w:ascii="仿宋" w:hAnsi="仿宋" w:eastAsia="仿宋" w:cs="仿宋"/>
          <w:color w:val="000000"/>
          <w:kern w:val="0"/>
          <w:sz w:val="24"/>
          <w:szCs w:val="24"/>
        </w:rPr>
        <w:t>（商品类目</w:t>
      </w:r>
      <w:r>
        <w:rPr>
          <w:rFonts w:hint="eastAsia" w:ascii="仿宋" w:hAnsi="仿宋" w:eastAsia="仿宋" w:cs="仿宋"/>
          <w:color w:val="000000"/>
          <w:kern w:val="0"/>
          <w:sz w:val="24"/>
          <w:szCs w:val="24"/>
          <w:lang w:eastAsia="zh-CN"/>
        </w:rPr>
        <w:t>：工程</w:t>
      </w:r>
      <w:r>
        <w:rPr>
          <w:rFonts w:hint="eastAsia" w:ascii="仿宋" w:hAnsi="仿宋" w:eastAsia="仿宋" w:cs="仿宋"/>
          <w:color w:val="000000"/>
          <w:kern w:val="0"/>
          <w:sz w:val="24"/>
          <w:szCs w:val="24"/>
          <w:lang w:val="en-US" w:eastAsia="zh-CN"/>
        </w:rPr>
        <w:t>-建筑安装工程-电力系统安装-建筑物照明设备安装，商品名称为“</w:t>
      </w:r>
      <w:r>
        <w:rPr>
          <w:rFonts w:hint="eastAsia" w:ascii="仿宋" w:hAnsi="仿宋" w:eastAsia="仿宋" w:cs="仿宋"/>
          <w:color w:val="000000"/>
          <w:kern w:val="0"/>
          <w:sz w:val="24"/>
          <w:szCs w:val="24"/>
        </w:rPr>
        <w:t>水电安装及维修</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）上架至电子卖场，商品上架后方能签订合同。超过15日未按要求入驻电子卖场的视为自动放弃中标资格。</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3.结算流程：采购人在湖南省电子卖场按本次中标金额对中标供应商发起直购，在完成电子卖场采购流程后，</w:t>
      </w:r>
      <w:r>
        <w:rPr>
          <w:rFonts w:hint="eastAsia" w:ascii="仿宋" w:hAnsi="仿宋" w:eastAsia="仿宋" w:cs="仿宋"/>
          <w:color w:val="000000"/>
          <w:kern w:val="0"/>
          <w:sz w:val="24"/>
          <w:szCs w:val="24"/>
          <w:lang w:eastAsia="zh-CN"/>
        </w:rPr>
        <w:t>按合同相关约定</w:t>
      </w:r>
      <w:r>
        <w:rPr>
          <w:rFonts w:hint="eastAsia" w:ascii="仿宋" w:hAnsi="仿宋" w:eastAsia="仿宋" w:cs="仿宋"/>
          <w:color w:val="000000"/>
          <w:kern w:val="0"/>
          <w:sz w:val="24"/>
          <w:szCs w:val="24"/>
        </w:rPr>
        <w:t>履行报账程序。</w:t>
      </w:r>
    </w:p>
    <w:p>
      <w:pPr>
        <w:keepNext w:val="0"/>
        <w:keepLines w:val="0"/>
        <w:pageBreakBefore w:val="0"/>
        <w:widowControl/>
        <w:kinsoku/>
        <w:wordWrap/>
        <w:overflowPunct/>
        <w:topLinePunct w:val="0"/>
        <w:autoSpaceDE/>
        <w:autoSpaceDN/>
        <w:bidi w:val="0"/>
        <w:snapToGrid/>
        <w:spacing w:line="44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十</w:t>
      </w:r>
      <w:r>
        <w:rPr>
          <w:rFonts w:hint="eastAsia" w:ascii="仿宋" w:hAnsi="仿宋" w:eastAsia="仿宋" w:cs="仿宋"/>
          <w:b/>
          <w:bCs/>
          <w:color w:val="000000"/>
          <w:kern w:val="0"/>
          <w:sz w:val="24"/>
          <w:szCs w:val="24"/>
        </w:rPr>
        <w:t>、响应文件的组成</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1.投标函</w:t>
      </w:r>
      <w:r>
        <w:rPr>
          <w:rFonts w:hint="eastAsia" w:ascii="仿宋" w:hAnsi="仿宋" w:eastAsia="仿宋" w:cs="仿宋"/>
          <w:color w:val="000000"/>
          <w:kern w:val="0"/>
          <w:sz w:val="24"/>
          <w:szCs w:val="24"/>
          <w:lang w:eastAsia="zh-CN"/>
        </w:rPr>
        <w:t>（自拟）</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eastAsia="仿宋"/>
          <w:sz w:val="24"/>
          <w:szCs w:val="24"/>
          <w:lang w:eastAsia="zh-CN"/>
        </w:rPr>
      </w:pPr>
      <w:r>
        <w:rPr>
          <w:rFonts w:hint="eastAsia" w:ascii="仿宋" w:hAnsi="仿宋" w:eastAsia="仿宋" w:cs="仿宋"/>
          <w:color w:val="000000"/>
          <w:kern w:val="0"/>
          <w:sz w:val="24"/>
          <w:szCs w:val="24"/>
        </w:rPr>
        <w:t>2.报价一览表</w:t>
      </w:r>
      <w:r>
        <w:rPr>
          <w:rFonts w:hint="eastAsia" w:ascii="仿宋" w:hAnsi="仿宋" w:eastAsia="仿宋" w:cs="仿宋"/>
          <w:color w:val="000000"/>
          <w:kern w:val="0"/>
          <w:sz w:val="24"/>
          <w:szCs w:val="24"/>
          <w:lang w:eastAsia="zh-CN"/>
        </w:rPr>
        <w:t>（</w:t>
      </w:r>
      <w:r>
        <w:rPr>
          <w:rFonts w:hint="eastAsia" w:ascii="仿宋" w:hAnsi="仿宋" w:eastAsia="仿宋"/>
          <w:bCs/>
          <w:sz w:val="24"/>
          <w:szCs w:val="24"/>
        </w:rPr>
        <w:t>详见第</w:t>
      </w:r>
      <w:r>
        <w:rPr>
          <w:rFonts w:hint="eastAsia" w:ascii="仿宋" w:hAnsi="仿宋" w:eastAsia="仿宋"/>
          <w:bCs/>
          <w:sz w:val="24"/>
          <w:szCs w:val="24"/>
          <w:lang w:eastAsia="zh-CN"/>
        </w:rPr>
        <w:t>八</w:t>
      </w:r>
      <w:r>
        <w:rPr>
          <w:rFonts w:hint="eastAsia" w:ascii="仿宋" w:hAnsi="仿宋" w:eastAsia="仿宋"/>
          <w:bCs/>
          <w:sz w:val="24"/>
          <w:szCs w:val="24"/>
        </w:rPr>
        <w:t>章</w:t>
      </w:r>
      <w:r>
        <w:rPr>
          <w:rFonts w:hint="eastAsia" w:ascii="仿宋" w:hAnsi="仿宋" w:eastAsia="仿宋" w:cs="仿宋"/>
          <w:color w:val="000000"/>
          <w:kern w:val="0"/>
          <w:sz w:val="24"/>
          <w:szCs w:val="24"/>
          <w:lang w:eastAsia="zh-CN"/>
        </w:rPr>
        <w:t>）</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r>
        <w:rPr>
          <w:rFonts w:hint="eastAsia" w:ascii="仿宋" w:hAnsi="仿宋" w:eastAsia="仿宋"/>
          <w:bCs/>
          <w:sz w:val="24"/>
          <w:szCs w:val="24"/>
        </w:rPr>
        <w:t>供应商的资格证明资料（详见第</w:t>
      </w:r>
      <w:r>
        <w:rPr>
          <w:rFonts w:hint="eastAsia" w:ascii="仿宋" w:hAnsi="仿宋" w:eastAsia="仿宋"/>
          <w:bCs/>
          <w:sz w:val="24"/>
          <w:szCs w:val="24"/>
          <w:lang w:eastAsia="zh-CN"/>
        </w:rPr>
        <w:t>七</w:t>
      </w:r>
      <w:r>
        <w:rPr>
          <w:rFonts w:hint="eastAsia" w:ascii="仿宋" w:hAnsi="仿宋" w:eastAsia="仿宋"/>
          <w:bCs/>
          <w:sz w:val="24"/>
          <w:szCs w:val="24"/>
        </w:rPr>
        <w:t>章）</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bCs/>
          <w:sz w:val="24"/>
          <w:szCs w:val="24"/>
        </w:rPr>
        <w:t>4.投标承诺函</w:t>
      </w:r>
      <w:r>
        <w:rPr>
          <w:rFonts w:hint="eastAsia" w:ascii="仿宋" w:hAnsi="仿宋" w:eastAsia="仿宋"/>
          <w:bCs/>
          <w:sz w:val="24"/>
          <w:szCs w:val="24"/>
          <w:lang w:eastAsia="zh-CN"/>
        </w:rPr>
        <w:t>（详见第六章）</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default" w:eastAsia="仿宋"/>
          <w:lang w:val="en-US" w:eastAsia="zh-CN"/>
        </w:rPr>
      </w:pPr>
      <w:r>
        <w:rPr>
          <w:rFonts w:hint="eastAsia" w:ascii="仿宋" w:hAnsi="仿宋" w:eastAsia="仿宋" w:cs="仿宋"/>
          <w:color w:val="000000"/>
          <w:kern w:val="0"/>
          <w:sz w:val="24"/>
          <w:szCs w:val="24"/>
          <w:lang w:val="en-US" w:eastAsia="zh-CN"/>
        </w:rPr>
        <w:t>5.服务方案：包括服务标准，服务承诺，</w:t>
      </w:r>
      <w:r>
        <w:rPr>
          <w:rFonts w:hint="eastAsia" w:ascii="仿宋" w:hAnsi="仿宋" w:eastAsia="仿宋" w:cs="宋体"/>
          <w:bCs/>
          <w:kern w:val="0"/>
          <w:sz w:val="24"/>
          <w:szCs w:val="24"/>
          <w:highlight w:val="none"/>
        </w:rPr>
        <w:t>公司及相关人员的相关证照</w:t>
      </w:r>
      <w:r>
        <w:rPr>
          <w:rFonts w:hint="eastAsia" w:ascii="仿宋" w:hAnsi="仿宋" w:eastAsia="仿宋" w:cs="宋体"/>
          <w:bCs/>
          <w:kern w:val="0"/>
          <w:sz w:val="24"/>
          <w:szCs w:val="24"/>
          <w:highlight w:val="none"/>
          <w:lang w:eastAsia="zh-CN"/>
        </w:rPr>
        <w:t>（身份证、操作证等复印件），公司员工</w:t>
      </w:r>
      <w:r>
        <w:rPr>
          <w:rFonts w:hint="eastAsia" w:ascii="仿宋" w:hAnsi="仿宋" w:eastAsia="仿宋" w:cs="仿宋"/>
          <w:color w:val="000000"/>
          <w:kern w:val="0"/>
          <w:sz w:val="24"/>
          <w:szCs w:val="24"/>
          <w:highlight w:val="none"/>
        </w:rPr>
        <w:t>购买</w:t>
      </w:r>
      <w:r>
        <w:rPr>
          <w:rFonts w:hint="eastAsia" w:ascii="仿宋" w:hAnsi="仿宋" w:eastAsia="仿宋" w:cs="仿宋"/>
          <w:color w:val="000000"/>
          <w:kern w:val="0"/>
          <w:sz w:val="24"/>
          <w:szCs w:val="24"/>
          <w:highlight w:val="none"/>
          <w:lang w:eastAsia="zh-CN"/>
        </w:rPr>
        <w:t>人身意外保险（以团体或者个人身份购买皆可）的保险合同</w:t>
      </w:r>
      <w:r>
        <w:rPr>
          <w:rFonts w:hint="eastAsia" w:ascii="仿宋" w:hAnsi="仿宋" w:eastAsia="仿宋" w:cs="仿宋"/>
          <w:color w:val="000000"/>
          <w:kern w:val="0"/>
          <w:sz w:val="24"/>
          <w:szCs w:val="24"/>
          <w:highlight w:val="none"/>
        </w:rPr>
        <w:t>，</w:t>
      </w:r>
      <w:r>
        <w:rPr>
          <w:rFonts w:hint="eastAsia" w:ascii="仿宋" w:hAnsi="仿宋" w:eastAsia="仿宋" w:cs="宋体"/>
          <w:bCs/>
          <w:kern w:val="0"/>
          <w:sz w:val="24"/>
          <w:szCs w:val="24"/>
          <w:highlight w:val="none"/>
        </w:rPr>
        <w:t>投标人基本账户开户许可证，相关业绩等相关资料，</w:t>
      </w:r>
      <w:r>
        <w:rPr>
          <w:rFonts w:hint="eastAsia" w:ascii="仿宋" w:hAnsi="仿宋" w:eastAsia="仿宋" w:cs="仿宋"/>
          <w:color w:val="000000"/>
          <w:kern w:val="0"/>
          <w:sz w:val="24"/>
          <w:szCs w:val="24"/>
          <w:highlight w:val="none"/>
        </w:rPr>
        <w:t>投标报价表，承诺书，主要材料要求等相关资料。</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.招标文件要求提供的相关材料及供应商认为需提供的其它资料</w:t>
      </w:r>
      <w:r>
        <w:rPr>
          <w:rFonts w:hint="eastAsia" w:ascii="仿宋" w:hAnsi="仿宋" w:eastAsia="仿宋" w:cs="仿宋"/>
          <w:color w:val="000000"/>
          <w:kern w:val="0"/>
          <w:sz w:val="24"/>
          <w:szCs w:val="24"/>
          <w:lang w:eastAsia="zh-CN"/>
        </w:rPr>
        <w:t>。</w:t>
      </w:r>
    </w:p>
    <w:p>
      <w:pPr>
        <w:keepNext w:val="0"/>
        <w:keepLines w:val="0"/>
        <w:pageBreakBefore w:val="0"/>
        <w:widowControl/>
        <w:kinsoku/>
        <w:wordWrap/>
        <w:overflowPunct/>
        <w:topLinePunct w:val="0"/>
        <w:autoSpaceDE/>
        <w:autoSpaceDN/>
        <w:bidi w:val="0"/>
        <w:snapToGrid/>
        <w:spacing w:line="440" w:lineRule="exact"/>
        <w:ind w:firstLine="482" w:firstLineChars="200"/>
        <w:jc w:val="left"/>
        <w:textAlignment w:val="auto"/>
        <w:rPr>
          <w:rFonts w:ascii="仿宋" w:hAnsi="仿宋" w:eastAsia="仿宋"/>
          <w:b/>
          <w:sz w:val="36"/>
          <w:szCs w:val="36"/>
        </w:rPr>
      </w:pPr>
      <w:r>
        <w:rPr>
          <w:rFonts w:hint="eastAsia" w:ascii="仿宋" w:hAnsi="仿宋" w:eastAsia="仿宋" w:cs="仿宋"/>
          <w:b/>
          <w:bCs/>
          <w:color w:val="000000"/>
          <w:kern w:val="0"/>
          <w:sz w:val="24"/>
          <w:szCs w:val="24"/>
          <w:lang w:val="en-US" w:eastAsia="zh-CN"/>
        </w:rPr>
        <w:t>7</w:t>
      </w:r>
      <w:r>
        <w:rPr>
          <w:rFonts w:hint="eastAsia" w:ascii="仿宋" w:hAnsi="仿宋" w:eastAsia="仿宋" w:cs="仿宋"/>
          <w:b/>
          <w:bCs/>
          <w:color w:val="000000"/>
          <w:kern w:val="0"/>
          <w:sz w:val="24"/>
          <w:szCs w:val="24"/>
        </w:rPr>
        <w:t>.投标文件一正二副（须密封），</w:t>
      </w:r>
      <w:r>
        <w:rPr>
          <w:rFonts w:hint="eastAsia" w:ascii="仿宋" w:hAnsi="仿宋" w:eastAsia="仿宋"/>
          <w:b/>
          <w:bCs w:val="0"/>
          <w:sz w:val="24"/>
          <w:szCs w:val="24"/>
          <w:lang w:val="en-US" w:eastAsia="zh-CN"/>
        </w:rPr>
        <w:t>投标文件须制作目录、标明页码，</w:t>
      </w:r>
      <w:r>
        <w:rPr>
          <w:rFonts w:hint="eastAsia" w:ascii="仿宋" w:hAnsi="仿宋" w:eastAsia="仿宋" w:cs="仿宋"/>
          <w:b/>
          <w:bCs/>
          <w:color w:val="000000"/>
          <w:kern w:val="0"/>
          <w:sz w:val="24"/>
          <w:szCs w:val="24"/>
          <w:lang w:eastAsia="zh-CN"/>
        </w:rPr>
        <w:t>招标文件</w:t>
      </w:r>
      <w:r>
        <w:rPr>
          <w:rFonts w:hint="eastAsia" w:ascii="仿宋" w:hAnsi="仿宋" w:eastAsia="仿宋" w:cs="仿宋"/>
          <w:b/>
          <w:bCs/>
          <w:color w:val="000000"/>
          <w:kern w:val="0"/>
          <w:sz w:val="24"/>
          <w:szCs w:val="24"/>
        </w:rPr>
        <w:t>封面注明正副本，写明投标人单位名称并加盖投标人单位公章。</w:t>
      </w: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default" w:ascii="仿宋" w:hAnsi="仿宋" w:eastAsia="仿宋" w:cs="仿宋"/>
          <w:b/>
          <w:bCs/>
          <w:color w:val="222222"/>
          <w:sz w:val="24"/>
          <w:szCs w:val="24"/>
          <w:shd w:val="clear" w:color="auto" w:fill="FFFFFF"/>
          <w:lang w:val="en-US" w:eastAsia="zh-CN"/>
        </w:rPr>
      </w:pPr>
      <w:r>
        <w:rPr>
          <w:rFonts w:hint="eastAsia" w:ascii="仿宋" w:hAnsi="仿宋" w:eastAsia="仿宋" w:cs="仿宋"/>
          <w:b/>
          <w:bCs/>
          <w:color w:val="222222"/>
          <w:sz w:val="24"/>
          <w:szCs w:val="24"/>
          <w:shd w:val="clear" w:color="auto" w:fill="FFFFFF"/>
          <w:lang w:val="en-US" w:eastAsia="zh-CN"/>
        </w:rPr>
        <w:t xml:space="preserve">                      </w:t>
      </w:r>
      <w:r>
        <w:rPr>
          <w:rFonts w:hint="eastAsia" w:ascii="仿宋" w:hAnsi="仿宋" w:eastAsia="仿宋" w:cs="仿宋"/>
          <w:b/>
          <w:bCs/>
          <w:color w:val="222222"/>
          <w:sz w:val="30"/>
          <w:szCs w:val="30"/>
          <w:shd w:val="clear" w:color="auto" w:fill="FFFFFF"/>
          <w:lang w:val="en-US" w:eastAsia="zh-CN"/>
        </w:rPr>
        <w:t>第三章 采购需求</w:t>
      </w:r>
    </w:p>
    <w:p>
      <w:pPr>
        <w:pStyle w:val="21"/>
        <w:spacing w:line="400" w:lineRule="exact"/>
        <w:ind w:firstLine="472" w:firstLineChars="196"/>
        <w:jc w:val="left"/>
        <w:rPr>
          <w:rFonts w:hint="eastAsia" w:ascii="仿宋" w:hAnsi="仿宋" w:eastAsia="仿宋" w:cs="仿宋"/>
          <w:b/>
          <w:bCs/>
          <w:color w:val="222222"/>
          <w:sz w:val="24"/>
          <w:szCs w:val="24"/>
          <w:shd w:val="clear" w:color="auto" w:fill="FFFFFF"/>
          <w:lang w:val="en-US" w:eastAsia="zh-CN"/>
        </w:rPr>
      </w:pPr>
    </w:p>
    <w:p>
      <w:pPr>
        <w:pStyle w:val="21"/>
        <w:spacing w:line="400" w:lineRule="exact"/>
        <w:ind w:firstLine="472" w:firstLineChars="196"/>
        <w:jc w:val="left"/>
        <w:rPr>
          <w:rFonts w:hint="eastAsia" w:ascii="仿宋" w:hAnsi="仿宋" w:eastAsia="仿宋" w:cs="仿宋"/>
          <w:b/>
          <w:bCs/>
          <w:color w:val="222222"/>
          <w:sz w:val="24"/>
          <w:szCs w:val="24"/>
          <w:shd w:val="clear" w:color="auto" w:fill="FFFFFF"/>
          <w:lang w:val="en-US" w:eastAsia="zh-CN"/>
        </w:rPr>
      </w:pPr>
      <w:r>
        <w:rPr>
          <w:rFonts w:hint="eastAsia" w:ascii="仿宋" w:hAnsi="仿宋" w:eastAsia="仿宋" w:cs="仿宋"/>
          <w:b/>
          <w:bCs/>
          <w:color w:val="222222"/>
          <w:sz w:val="24"/>
          <w:szCs w:val="24"/>
          <w:shd w:val="clear" w:color="auto" w:fill="FFFFFF"/>
          <w:lang w:val="en-US" w:eastAsia="zh-CN"/>
        </w:rPr>
        <w:t>一、</w:t>
      </w:r>
      <w:r>
        <w:rPr>
          <w:rFonts w:hint="eastAsia" w:ascii="仿宋" w:hAnsi="仿宋" w:eastAsia="仿宋" w:cs="仿宋"/>
          <w:b/>
          <w:bCs/>
          <w:color w:val="222222"/>
          <w:sz w:val="24"/>
          <w:szCs w:val="24"/>
          <w:shd w:val="clear" w:color="auto" w:fill="FFFFFF"/>
        </w:rPr>
        <w:t>承包内容</w:t>
      </w:r>
      <w:r>
        <w:rPr>
          <w:rFonts w:hint="eastAsia" w:ascii="仿宋" w:hAnsi="仿宋" w:eastAsia="仿宋" w:cs="仿宋"/>
          <w:b/>
          <w:bCs/>
          <w:color w:val="222222"/>
          <w:sz w:val="24"/>
          <w:szCs w:val="24"/>
          <w:shd w:val="clear" w:color="auto" w:fill="FFFFFF"/>
          <w:lang w:eastAsia="zh-CN"/>
        </w:rPr>
        <w:t>、服务标准：详见合同相关条款</w:t>
      </w:r>
    </w:p>
    <w:p>
      <w:pPr>
        <w:pStyle w:val="21"/>
        <w:spacing w:line="400" w:lineRule="exact"/>
        <w:ind w:firstLine="472" w:firstLineChars="196"/>
        <w:jc w:val="left"/>
        <w:rPr>
          <w:rFonts w:ascii="仿宋" w:hAnsi="仿宋" w:eastAsia="仿宋"/>
          <w:b/>
          <w:sz w:val="24"/>
          <w:szCs w:val="24"/>
        </w:rPr>
      </w:pPr>
      <w:r>
        <w:rPr>
          <w:rFonts w:hint="eastAsia" w:ascii="仿宋" w:hAnsi="仿宋" w:eastAsia="仿宋" w:cs="仿宋"/>
          <w:b/>
          <w:bCs/>
          <w:color w:val="222222"/>
          <w:sz w:val="24"/>
          <w:szCs w:val="24"/>
          <w:shd w:val="clear" w:color="auto" w:fill="FFFFFF"/>
          <w:lang w:val="en-US" w:eastAsia="zh-CN"/>
        </w:rPr>
        <w:t>二、</w:t>
      </w:r>
      <w:r>
        <w:rPr>
          <w:rFonts w:hint="eastAsia" w:ascii="仿宋" w:hAnsi="仿宋" w:eastAsia="仿宋"/>
          <w:b/>
          <w:sz w:val="24"/>
          <w:szCs w:val="24"/>
        </w:rPr>
        <w:t>投标方维修人员及岗位设置要求</w:t>
      </w:r>
    </w:p>
    <w:tbl>
      <w:tblPr>
        <w:tblStyle w:val="14"/>
        <w:tblW w:w="829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70"/>
        <w:gridCol w:w="2799"/>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w:t>
            </w:r>
          </w:p>
        </w:tc>
        <w:tc>
          <w:tcPr>
            <w:tcW w:w="770" w:type="dxa"/>
          </w:tcPr>
          <w:p>
            <w:pPr>
              <w:pStyle w:val="21"/>
              <w:spacing w:line="320" w:lineRule="exact"/>
              <w:ind w:firstLine="0" w:firstLineChars="0"/>
              <w:jc w:val="left"/>
              <w:rPr>
                <w:rFonts w:ascii="仿宋" w:hAnsi="仿宋" w:eastAsia="仿宋"/>
                <w:b/>
                <w:sz w:val="24"/>
                <w:szCs w:val="24"/>
              </w:rPr>
            </w:pPr>
            <w:r>
              <w:rPr>
                <w:rFonts w:hint="eastAsia" w:ascii="仿宋" w:hAnsi="仿宋" w:eastAsia="仿宋"/>
                <w:b/>
                <w:sz w:val="24"/>
                <w:szCs w:val="24"/>
              </w:rPr>
              <w:t>人数</w:t>
            </w:r>
          </w:p>
        </w:tc>
        <w:tc>
          <w:tcPr>
            <w:tcW w:w="2799"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岗位职责</w:t>
            </w:r>
          </w:p>
        </w:tc>
        <w:tc>
          <w:tcPr>
            <w:tcW w:w="3839"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人员素质要求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0" w:hRule="atLeast"/>
        </w:trPr>
        <w:tc>
          <w:tcPr>
            <w:tcW w:w="882" w:type="dxa"/>
            <w:textDirection w:val="tbRlV"/>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维修人员</w:t>
            </w:r>
          </w:p>
        </w:tc>
        <w:tc>
          <w:tcPr>
            <w:tcW w:w="770" w:type="dxa"/>
            <w:vAlign w:val="center"/>
          </w:tcPr>
          <w:p>
            <w:pPr>
              <w:pStyle w:val="21"/>
              <w:spacing w:line="320" w:lineRule="exact"/>
              <w:ind w:firstLine="0" w:firstLineChars="0"/>
              <w:jc w:val="center"/>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5</w:t>
            </w:r>
            <w:r>
              <w:rPr>
                <w:rFonts w:hint="eastAsia" w:ascii="仿宋" w:hAnsi="仿宋" w:eastAsia="仿宋"/>
                <w:szCs w:val="21"/>
              </w:rPr>
              <w:t>人</w:t>
            </w:r>
          </w:p>
        </w:tc>
        <w:tc>
          <w:tcPr>
            <w:tcW w:w="2799" w:type="dxa"/>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负责湖南科技学院所管辖区域内的所有水电维修工作。</w:t>
            </w:r>
          </w:p>
        </w:tc>
        <w:tc>
          <w:tcPr>
            <w:tcW w:w="3839" w:type="dxa"/>
          </w:tcPr>
          <w:p>
            <w:pPr>
              <w:pStyle w:val="21"/>
              <w:spacing w:line="320" w:lineRule="exact"/>
              <w:ind w:firstLine="0" w:firstLineChars="0"/>
              <w:jc w:val="left"/>
              <w:rPr>
                <w:rFonts w:ascii="仿宋" w:hAnsi="仿宋" w:eastAsia="仿宋"/>
                <w:szCs w:val="21"/>
              </w:rPr>
            </w:pPr>
            <w:r>
              <w:rPr>
                <w:rFonts w:hint="eastAsia" w:ascii="仿宋" w:hAnsi="仿宋" w:eastAsia="仿宋"/>
                <w:szCs w:val="21"/>
                <w:lang w:val="en-US" w:eastAsia="zh-CN"/>
              </w:rPr>
              <w:t>要求设置一名管理人员，年龄45岁以下，有3年以上水电维修相关从业经验，</w:t>
            </w:r>
            <w:r>
              <w:rPr>
                <w:rFonts w:hint="eastAsia" w:ascii="仿宋" w:hAnsi="仿宋" w:eastAsia="仿宋"/>
                <w:szCs w:val="21"/>
                <w:lang w:eastAsia="zh-CN"/>
              </w:rPr>
              <w:t>且技术娴熟、责任心强、身体健康，具有水电工维修资格证书者</w:t>
            </w:r>
            <w:r>
              <w:rPr>
                <w:rFonts w:hint="eastAsia" w:ascii="仿宋" w:hAnsi="仿宋" w:eastAsia="仿宋"/>
                <w:szCs w:val="21"/>
                <w:lang w:val="en-US" w:eastAsia="zh-CN"/>
              </w:rPr>
              <w:t>。电工要求年龄55岁以下，</w:t>
            </w:r>
            <w:r>
              <w:rPr>
                <w:rFonts w:hint="eastAsia" w:ascii="仿宋" w:hAnsi="仿宋" w:eastAsia="仿宋"/>
                <w:szCs w:val="21"/>
              </w:rPr>
              <w:t>有</w:t>
            </w:r>
            <w:r>
              <w:rPr>
                <w:rFonts w:ascii="仿宋" w:hAnsi="仿宋" w:eastAsia="仿宋"/>
                <w:szCs w:val="21"/>
              </w:rPr>
              <w:t>3</w:t>
            </w:r>
            <w:r>
              <w:rPr>
                <w:rFonts w:hint="eastAsia" w:ascii="仿宋" w:hAnsi="仿宋" w:eastAsia="仿宋"/>
                <w:szCs w:val="21"/>
              </w:rPr>
              <w:t>年以上水电维修工作经验，</w:t>
            </w:r>
            <w:r>
              <w:rPr>
                <w:rFonts w:hint="eastAsia" w:ascii="仿宋" w:hAnsi="仿宋" w:eastAsia="仿宋"/>
                <w:szCs w:val="21"/>
                <w:lang w:eastAsia="zh-CN"/>
              </w:rPr>
              <w:t>且</w:t>
            </w:r>
            <w:r>
              <w:rPr>
                <w:rFonts w:hint="eastAsia" w:ascii="仿宋" w:hAnsi="仿宋" w:eastAsia="仿宋"/>
                <w:szCs w:val="21"/>
              </w:rPr>
              <w:t>技术娴熟、责任心强、身体健康，具有水电工维修资格证书</w:t>
            </w:r>
            <w:r>
              <w:rPr>
                <w:rFonts w:hint="eastAsia" w:ascii="仿宋" w:hAnsi="仿宋" w:eastAsia="仿宋"/>
                <w:szCs w:val="21"/>
                <w:lang w:eastAsia="zh-CN"/>
              </w:rPr>
              <w:t>（</w:t>
            </w:r>
            <w:r>
              <w:rPr>
                <w:rFonts w:hint="eastAsia" w:ascii="仿宋" w:hAnsi="仿宋" w:eastAsia="仿宋"/>
                <w:szCs w:val="21"/>
                <w:lang w:val="en-US" w:eastAsia="zh-CN"/>
              </w:rPr>
              <w:t>3人及以上</w:t>
            </w:r>
            <w:r>
              <w:rPr>
                <w:rFonts w:hint="eastAsia" w:ascii="仿宋" w:hAnsi="仿宋" w:eastAsia="仿宋"/>
                <w:szCs w:val="21"/>
                <w:lang w:eastAsia="zh-CN"/>
              </w:rPr>
              <w:t>），水工有</w:t>
            </w:r>
            <w:r>
              <w:rPr>
                <w:rFonts w:hint="eastAsia" w:ascii="仿宋" w:hAnsi="仿宋" w:eastAsia="仿宋"/>
                <w:szCs w:val="21"/>
                <w:lang w:val="en-US" w:eastAsia="zh-CN"/>
              </w:rPr>
              <w:t>3年以上水电维修工作经验，且技术娴熟，责任心强、身体健康</w:t>
            </w:r>
            <w:r>
              <w:rPr>
                <w:rFonts w:hint="eastAsia" w:ascii="仿宋" w:hAnsi="仿宋" w:eastAsia="仿宋"/>
                <w:szCs w:val="21"/>
                <w:lang w:eastAsia="zh-CN"/>
              </w:rPr>
              <w:t>者可以适当放宽至</w:t>
            </w:r>
            <w:r>
              <w:rPr>
                <w:rFonts w:hint="eastAsia" w:ascii="仿宋" w:hAnsi="仿宋" w:eastAsia="仿宋"/>
                <w:szCs w:val="21"/>
                <w:lang w:val="en-US" w:eastAsia="zh-CN"/>
              </w:rPr>
              <w:t>60岁以下（限1人）</w:t>
            </w:r>
            <w:r>
              <w:rPr>
                <w:rFonts w:hint="eastAsia" w:ascii="仿宋" w:hAnsi="仿宋" w:eastAsia="仿宋"/>
                <w:szCs w:val="21"/>
              </w:rPr>
              <w:t>。</w:t>
            </w:r>
          </w:p>
        </w:tc>
      </w:tr>
    </w:tbl>
    <w:p>
      <w:pPr>
        <w:spacing w:line="380" w:lineRule="exact"/>
        <w:ind w:firstLine="480" w:firstLineChars="200"/>
        <w:rPr>
          <w:rFonts w:hint="eastAsia" w:ascii="仿宋" w:hAnsi="仿宋" w:eastAsia="仿宋"/>
          <w:sz w:val="24"/>
        </w:rPr>
      </w:pPr>
      <w:r>
        <w:rPr>
          <w:rFonts w:hint="eastAsia" w:ascii="仿宋" w:hAnsi="仿宋" w:eastAsia="仿宋"/>
          <w:sz w:val="24"/>
          <w:lang w:eastAsia="zh-CN"/>
        </w:rPr>
        <w:t>说明</w:t>
      </w:r>
      <w:r>
        <w:rPr>
          <w:rFonts w:hint="eastAsia" w:ascii="仿宋" w:hAnsi="仿宋" w:eastAsia="仿宋"/>
          <w:sz w:val="24"/>
        </w:rPr>
        <w:t>：</w:t>
      </w:r>
    </w:p>
    <w:p>
      <w:pPr>
        <w:numPr>
          <w:ilvl w:val="0"/>
          <w:numId w:val="1"/>
        </w:numPr>
        <w:spacing w:line="380" w:lineRule="exact"/>
        <w:ind w:firstLine="480" w:firstLineChars="200"/>
        <w:rPr>
          <w:rFonts w:hint="eastAsia" w:ascii="仿宋" w:hAnsi="仿宋" w:eastAsia="仿宋"/>
          <w:color w:val="auto"/>
          <w:sz w:val="24"/>
        </w:rPr>
      </w:pPr>
      <w:r>
        <w:rPr>
          <w:rFonts w:hint="eastAsia" w:ascii="仿宋" w:hAnsi="仿宋" w:eastAsia="仿宋"/>
          <w:color w:val="auto"/>
          <w:sz w:val="24"/>
        </w:rPr>
        <w:t>如现有</w:t>
      </w:r>
      <w:r>
        <w:rPr>
          <w:rFonts w:hint="eastAsia" w:ascii="仿宋" w:hAnsi="仿宋" w:eastAsia="仿宋"/>
          <w:color w:val="auto"/>
          <w:sz w:val="24"/>
          <w:lang w:val="en-US" w:eastAsia="zh-CN"/>
        </w:rPr>
        <w:t>5</w:t>
      </w:r>
      <w:r>
        <w:rPr>
          <w:rFonts w:hint="eastAsia" w:ascii="仿宋" w:hAnsi="仿宋" w:eastAsia="仿宋"/>
          <w:color w:val="auto"/>
          <w:sz w:val="24"/>
        </w:rPr>
        <w:t>人不能按时保质保量完成维修任务，承包方必须增加维修人员，直至能够按要求完成维修任务。</w:t>
      </w:r>
    </w:p>
    <w:p>
      <w:pPr>
        <w:numPr>
          <w:ilvl w:val="0"/>
          <w:numId w:val="1"/>
        </w:numPr>
        <w:spacing w:line="380" w:lineRule="exact"/>
        <w:ind w:firstLine="480" w:firstLineChars="200"/>
        <w:rPr>
          <w:rFonts w:hint="eastAsia" w:ascii="仿宋" w:hAnsi="仿宋" w:eastAsia="仿宋"/>
          <w:color w:val="auto"/>
          <w:sz w:val="24"/>
        </w:rPr>
      </w:pPr>
      <w:r>
        <w:rPr>
          <w:rFonts w:hint="eastAsia" w:ascii="仿宋" w:hAnsi="仿宋" w:eastAsia="仿宋"/>
          <w:color w:val="auto"/>
          <w:sz w:val="24"/>
        </w:rPr>
        <w:t>如甲方发现乙方在校工作人员连续5天以上不足</w:t>
      </w:r>
      <w:r>
        <w:rPr>
          <w:rFonts w:hint="eastAsia" w:ascii="仿宋" w:hAnsi="仿宋" w:eastAsia="仿宋"/>
          <w:color w:val="auto"/>
          <w:sz w:val="24"/>
          <w:lang w:val="en-US" w:eastAsia="zh-CN"/>
        </w:rPr>
        <w:t>5</w:t>
      </w:r>
      <w:r>
        <w:rPr>
          <w:rFonts w:hint="eastAsia" w:ascii="仿宋" w:hAnsi="仿宋" w:eastAsia="仿宋"/>
          <w:color w:val="auto"/>
          <w:sz w:val="24"/>
        </w:rPr>
        <w:t>人时，每少1人罚款1000元，连续10天以上不足</w:t>
      </w:r>
      <w:r>
        <w:rPr>
          <w:rFonts w:hint="eastAsia" w:ascii="仿宋" w:hAnsi="仿宋" w:eastAsia="仿宋"/>
          <w:color w:val="auto"/>
          <w:sz w:val="24"/>
          <w:lang w:val="en-US" w:eastAsia="zh-CN"/>
        </w:rPr>
        <w:t>5</w:t>
      </w:r>
      <w:r>
        <w:rPr>
          <w:rFonts w:hint="eastAsia" w:ascii="仿宋" w:hAnsi="仿宋" w:eastAsia="仿宋"/>
          <w:color w:val="auto"/>
          <w:sz w:val="24"/>
        </w:rPr>
        <w:t>人时，每少1人罚款3000元，连续15天（包括15天）以上不足</w:t>
      </w:r>
      <w:r>
        <w:rPr>
          <w:rFonts w:hint="eastAsia" w:ascii="仿宋" w:hAnsi="仿宋" w:eastAsia="仿宋"/>
          <w:color w:val="auto"/>
          <w:sz w:val="24"/>
          <w:lang w:val="en-US" w:eastAsia="zh-CN"/>
        </w:rPr>
        <w:t>5</w:t>
      </w:r>
      <w:r>
        <w:rPr>
          <w:rFonts w:hint="eastAsia" w:ascii="仿宋" w:hAnsi="仿宋" w:eastAsia="仿宋"/>
          <w:color w:val="auto"/>
          <w:sz w:val="24"/>
        </w:rPr>
        <w:t>人时，甲方有权直接解除合同（寒暑假除外）。</w:t>
      </w:r>
    </w:p>
    <w:p>
      <w:pPr>
        <w:spacing w:line="380" w:lineRule="exact"/>
        <w:ind w:firstLine="480" w:firstLineChars="200"/>
        <w:rPr>
          <w:rFonts w:hint="eastAsia" w:ascii="仿宋" w:hAnsi="仿宋" w:eastAsia="仿宋"/>
          <w:sz w:val="24"/>
        </w:rPr>
      </w:pPr>
      <w:r>
        <w:rPr>
          <w:rFonts w:hint="eastAsia" w:ascii="仿宋" w:hAnsi="仿宋" w:eastAsia="仿宋"/>
          <w:sz w:val="24"/>
        </w:rPr>
        <w:t>3</w:t>
      </w:r>
      <w:r>
        <w:rPr>
          <w:rFonts w:hint="eastAsia" w:ascii="仿宋" w:hAnsi="仿宋" w:eastAsia="仿宋"/>
          <w:sz w:val="24"/>
          <w:lang w:eastAsia="zh-CN"/>
        </w:rPr>
        <w:t>、</w:t>
      </w:r>
      <w:r>
        <w:rPr>
          <w:rFonts w:hint="eastAsia" w:ascii="仿宋" w:hAnsi="仿宋" w:eastAsia="仿宋"/>
          <w:sz w:val="24"/>
        </w:rPr>
        <w:t>招投人在招标文件中提供的维修人员必须为本项目实施团队的人员。必须要在我校上岗维修，我校对提供职资材料的维修人员进行考核。</w:t>
      </w:r>
    </w:p>
    <w:p>
      <w:pPr>
        <w:spacing w:line="380" w:lineRule="exact"/>
        <w:ind w:firstLine="480" w:firstLineChars="200"/>
        <w:rPr>
          <w:rFonts w:hint="eastAsia" w:ascii="仿宋" w:hAnsi="仿宋" w:eastAsia="仿宋"/>
          <w:sz w:val="24"/>
          <w:highlight w:val="yellow"/>
          <w:lang w:val="en-US" w:eastAsia="zh-CN"/>
        </w:rPr>
      </w:pPr>
      <w:r>
        <w:rPr>
          <w:rFonts w:hint="eastAsia" w:ascii="仿宋" w:hAnsi="仿宋" w:eastAsia="仿宋"/>
          <w:sz w:val="24"/>
        </w:rPr>
        <w:t>4</w:t>
      </w:r>
      <w:r>
        <w:rPr>
          <w:rFonts w:hint="eastAsia" w:ascii="仿宋" w:hAnsi="仿宋" w:eastAsia="仿宋"/>
          <w:sz w:val="24"/>
          <w:lang w:eastAsia="zh-CN"/>
        </w:rPr>
        <w:t>、</w:t>
      </w:r>
      <w:r>
        <w:rPr>
          <w:rFonts w:hint="eastAsia" w:ascii="仿宋" w:hAnsi="仿宋" w:eastAsia="仿宋"/>
          <w:sz w:val="24"/>
        </w:rPr>
        <w:t>签订合同前，采购人需对中标供应商在招标文件中约定的实施团队人员的身份及电工资格证的真实性进行复核，</w:t>
      </w:r>
      <w:r>
        <w:rPr>
          <w:rFonts w:hint="eastAsia" w:ascii="仿宋" w:hAnsi="仿宋" w:eastAsia="仿宋"/>
          <w:sz w:val="24"/>
          <w:lang w:eastAsia="zh-CN"/>
        </w:rPr>
        <w:t>对抽水人员的水性进行现场考核，</w:t>
      </w:r>
      <w:r>
        <w:rPr>
          <w:rFonts w:hint="eastAsia" w:ascii="仿宋" w:hAnsi="仿宋" w:eastAsia="仿宋"/>
          <w:sz w:val="24"/>
        </w:rPr>
        <w:t>如招标人提供虚假证明材料</w:t>
      </w:r>
      <w:r>
        <w:rPr>
          <w:rFonts w:hint="eastAsia" w:ascii="仿宋" w:hAnsi="仿宋" w:eastAsia="仿宋"/>
          <w:sz w:val="24"/>
          <w:lang w:eastAsia="zh-CN"/>
        </w:rPr>
        <w:t>或专业能力不符合要求的，</w:t>
      </w:r>
      <w:r>
        <w:rPr>
          <w:rFonts w:hint="eastAsia" w:ascii="仿宋" w:hAnsi="仿宋" w:eastAsia="仿宋"/>
          <w:sz w:val="24"/>
        </w:rPr>
        <w:t>采购人将拒签合同，并上报监督管理部门依法处理。</w:t>
      </w:r>
    </w:p>
    <w:p>
      <w:pPr>
        <w:pStyle w:val="4"/>
        <w:ind w:left="0" w:leftChars="0" w:firstLine="0" w:firstLineChars="0"/>
        <w:rPr>
          <w:rFonts w:hint="default" w:ascii="仿宋" w:hAnsi="仿宋" w:eastAsia="仿宋" w:cs="Times New Roman"/>
          <w:kern w:val="2"/>
          <w:sz w:val="24"/>
          <w:szCs w:val="22"/>
          <w:lang w:val="en-US" w:eastAsia="zh-CN" w:bidi="ar-SA"/>
        </w:rPr>
      </w:pPr>
    </w:p>
    <w:p>
      <w:pPr>
        <w:spacing w:line="500" w:lineRule="exact"/>
        <w:ind w:firstLine="2891" w:firstLineChars="900"/>
        <w:rPr>
          <w:rFonts w:hint="eastAsia" w:ascii="仿宋" w:hAnsi="仿宋" w:eastAsia="仿宋"/>
          <w:b/>
          <w:sz w:val="32"/>
          <w:szCs w:val="32"/>
        </w:rPr>
      </w:pPr>
    </w:p>
    <w:p>
      <w:pPr>
        <w:spacing w:line="500" w:lineRule="exact"/>
        <w:ind w:firstLine="2891" w:firstLineChars="900"/>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四</w:t>
      </w:r>
      <w:r>
        <w:rPr>
          <w:rFonts w:hint="eastAsia" w:ascii="仿宋" w:hAnsi="仿宋" w:eastAsia="仿宋"/>
          <w:b/>
          <w:sz w:val="32"/>
          <w:szCs w:val="32"/>
        </w:rPr>
        <w:t>章</w:t>
      </w:r>
      <w:r>
        <w:rPr>
          <w:rFonts w:ascii="仿宋" w:hAnsi="仿宋" w:eastAsia="仿宋"/>
          <w:b/>
          <w:sz w:val="32"/>
          <w:szCs w:val="32"/>
        </w:rPr>
        <w:t xml:space="preserve"> </w:t>
      </w:r>
      <w:r>
        <w:rPr>
          <w:rFonts w:hint="eastAsia" w:ascii="仿宋" w:hAnsi="仿宋" w:eastAsia="仿宋"/>
          <w:b/>
          <w:sz w:val="32"/>
          <w:szCs w:val="32"/>
        </w:rPr>
        <w:t>评标方法</w:t>
      </w:r>
    </w:p>
    <w:p>
      <w:pPr>
        <w:spacing w:line="420" w:lineRule="exact"/>
        <w:ind w:firstLine="472" w:firstLineChars="196"/>
        <w:rPr>
          <w:rFonts w:ascii="仿宋" w:hAnsi="仿宋" w:eastAsia="仿宋"/>
          <w:b/>
          <w:sz w:val="24"/>
        </w:rPr>
      </w:pPr>
      <w:r>
        <w:rPr>
          <w:rFonts w:hint="eastAsia" w:ascii="仿宋" w:hAnsi="仿宋" w:eastAsia="仿宋"/>
          <w:b/>
          <w:sz w:val="24"/>
        </w:rPr>
        <w:t>一、评标方法</w:t>
      </w:r>
    </w:p>
    <w:p>
      <w:pPr>
        <w:spacing w:line="42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、评分方法：综合评分法，即投标文件能够最大限度的满足招标文件的规定的各项综合评价标准且经评审得分最高的供应商为中标候选人的评标方法。</w:t>
      </w:r>
    </w:p>
    <w:p>
      <w:pPr>
        <w:spacing w:line="420" w:lineRule="exact"/>
        <w:ind w:firstLine="460" w:firstLineChars="192"/>
        <w:rPr>
          <w:rFonts w:ascii="仿宋" w:hAnsi="仿宋" w:eastAsia="仿宋"/>
          <w:sz w:val="24"/>
        </w:rPr>
      </w:pPr>
      <w:r>
        <w:rPr>
          <w:rFonts w:ascii="仿宋" w:hAnsi="仿宋" w:eastAsia="仿宋"/>
          <w:sz w:val="24"/>
        </w:rPr>
        <w:t>2</w:t>
      </w:r>
      <w:r>
        <w:rPr>
          <w:rFonts w:hint="eastAsia" w:ascii="仿宋" w:hAnsi="仿宋" w:eastAsia="仿宋"/>
          <w:sz w:val="24"/>
        </w:rPr>
        <w:t>、评标因素：价格、商务、服务以及相应的比重或者权值等。</w:t>
      </w:r>
    </w:p>
    <w:p>
      <w:pPr>
        <w:spacing w:line="420" w:lineRule="exact"/>
        <w:ind w:firstLine="460" w:firstLineChars="192"/>
        <w:rPr>
          <w:rFonts w:ascii="仿宋" w:hAnsi="仿宋" w:eastAsia="仿宋"/>
          <w:sz w:val="24"/>
        </w:rPr>
      </w:pPr>
      <w:r>
        <w:rPr>
          <w:rFonts w:ascii="仿宋" w:hAnsi="仿宋" w:eastAsia="仿宋"/>
          <w:sz w:val="24"/>
        </w:rPr>
        <w:t>3</w:t>
      </w:r>
      <w:r>
        <w:rPr>
          <w:rFonts w:hint="eastAsia" w:ascii="仿宋" w:hAnsi="仿宋" w:eastAsia="仿宋"/>
          <w:sz w:val="24"/>
        </w:rPr>
        <w:t>、权值的取值范围见下表</w:t>
      </w:r>
    </w:p>
    <w:tbl>
      <w:tblPr>
        <w:tblStyle w:val="14"/>
        <w:tblW w:w="0" w:type="auto"/>
        <w:tblInd w:w="1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821"/>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05" w:type="dxa"/>
            <w:vAlign w:val="center"/>
          </w:tcPr>
          <w:p>
            <w:pPr>
              <w:spacing w:line="300" w:lineRule="exact"/>
              <w:jc w:val="center"/>
              <w:rPr>
                <w:rFonts w:ascii="仿宋" w:hAnsi="仿宋" w:eastAsia="仿宋"/>
                <w:b/>
                <w:sz w:val="24"/>
              </w:rPr>
            </w:pPr>
            <w:r>
              <w:rPr>
                <w:rFonts w:hint="eastAsia" w:ascii="仿宋" w:hAnsi="仿宋" w:eastAsia="仿宋"/>
                <w:b/>
                <w:sz w:val="24"/>
              </w:rPr>
              <w:t>序</w:t>
            </w:r>
            <w:r>
              <w:rPr>
                <w:rFonts w:ascii="仿宋" w:hAnsi="仿宋" w:eastAsia="仿宋"/>
                <w:b/>
                <w:sz w:val="24"/>
              </w:rPr>
              <w:t xml:space="preserve"> </w:t>
            </w:r>
            <w:r>
              <w:rPr>
                <w:rFonts w:hint="eastAsia" w:ascii="仿宋" w:hAnsi="仿宋" w:eastAsia="仿宋"/>
                <w:b/>
                <w:sz w:val="24"/>
              </w:rPr>
              <w:t>号</w:t>
            </w:r>
          </w:p>
        </w:tc>
        <w:tc>
          <w:tcPr>
            <w:tcW w:w="2821" w:type="dxa"/>
            <w:vAlign w:val="center"/>
          </w:tcPr>
          <w:p>
            <w:pPr>
              <w:spacing w:line="300" w:lineRule="exact"/>
              <w:jc w:val="center"/>
              <w:rPr>
                <w:rFonts w:ascii="仿宋" w:hAnsi="仿宋" w:eastAsia="仿宋"/>
                <w:b/>
                <w:sz w:val="24"/>
              </w:rPr>
            </w:pPr>
            <w:r>
              <w:rPr>
                <w:rFonts w:hint="eastAsia" w:ascii="仿宋" w:hAnsi="仿宋" w:eastAsia="仿宋"/>
                <w:b/>
                <w:sz w:val="24"/>
              </w:rPr>
              <w:t>项</w:t>
            </w:r>
            <w:r>
              <w:rPr>
                <w:rFonts w:ascii="仿宋" w:hAnsi="仿宋" w:eastAsia="仿宋"/>
                <w:b/>
                <w:sz w:val="24"/>
              </w:rPr>
              <w:t xml:space="preserve">   </w:t>
            </w:r>
            <w:r>
              <w:rPr>
                <w:rFonts w:hint="eastAsia" w:ascii="仿宋" w:hAnsi="仿宋" w:eastAsia="仿宋"/>
                <w:b/>
                <w:sz w:val="24"/>
              </w:rPr>
              <w:t>目</w:t>
            </w:r>
          </w:p>
        </w:tc>
        <w:tc>
          <w:tcPr>
            <w:tcW w:w="2183" w:type="dxa"/>
            <w:vAlign w:val="center"/>
          </w:tcPr>
          <w:p>
            <w:pPr>
              <w:spacing w:line="300" w:lineRule="exact"/>
              <w:jc w:val="center"/>
              <w:rPr>
                <w:rFonts w:ascii="仿宋" w:hAnsi="仿宋" w:eastAsia="仿宋"/>
                <w:b/>
                <w:sz w:val="24"/>
              </w:rPr>
            </w:pPr>
            <w:r>
              <w:rPr>
                <w:rFonts w:hint="eastAsia" w:ascii="仿宋" w:hAnsi="仿宋" w:eastAsia="仿宋"/>
                <w:b/>
                <w:sz w:val="24"/>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105" w:type="dxa"/>
            <w:vAlign w:val="center"/>
          </w:tcPr>
          <w:p>
            <w:pPr>
              <w:spacing w:line="300" w:lineRule="exact"/>
              <w:jc w:val="center"/>
              <w:rPr>
                <w:rFonts w:ascii="仿宋" w:hAnsi="仿宋" w:eastAsia="仿宋"/>
                <w:sz w:val="24"/>
              </w:rPr>
            </w:pPr>
            <w:r>
              <w:rPr>
                <w:rFonts w:ascii="仿宋" w:hAnsi="仿宋" w:eastAsia="仿宋"/>
                <w:sz w:val="24"/>
              </w:rPr>
              <w:t>1</w:t>
            </w:r>
          </w:p>
        </w:tc>
        <w:tc>
          <w:tcPr>
            <w:tcW w:w="2821" w:type="dxa"/>
            <w:vAlign w:val="center"/>
          </w:tcPr>
          <w:p>
            <w:pPr>
              <w:spacing w:line="300" w:lineRule="exact"/>
              <w:jc w:val="center"/>
              <w:rPr>
                <w:rFonts w:ascii="仿宋" w:hAnsi="仿宋" w:eastAsia="仿宋"/>
                <w:sz w:val="24"/>
              </w:rPr>
            </w:pPr>
            <w:r>
              <w:rPr>
                <w:rFonts w:hint="eastAsia" w:ascii="仿宋" w:hAnsi="仿宋" w:eastAsia="仿宋"/>
                <w:sz w:val="24"/>
              </w:rPr>
              <w:t>报价部分</w:t>
            </w:r>
          </w:p>
        </w:tc>
        <w:tc>
          <w:tcPr>
            <w:tcW w:w="2183" w:type="dxa"/>
            <w:vAlign w:val="center"/>
          </w:tcPr>
          <w:p>
            <w:pPr>
              <w:spacing w:line="300" w:lineRule="exact"/>
              <w:jc w:val="center"/>
              <w:rPr>
                <w:rFonts w:ascii="仿宋" w:hAnsi="仿宋" w:eastAsia="仿宋"/>
                <w:sz w:val="24"/>
              </w:rPr>
            </w:pPr>
            <w:r>
              <w:rPr>
                <w:rFonts w:hint="eastAsia" w:ascii="仿宋" w:hAnsi="仿宋" w:eastAsia="仿宋"/>
                <w:sz w:val="24"/>
                <w:lang w:val="en-US" w:eastAsia="zh-CN"/>
              </w:rPr>
              <w:t>6</w:t>
            </w:r>
            <w:r>
              <w:rPr>
                <w:rFonts w:ascii="仿宋" w:hAnsi="仿宋" w:eastAsia="仿宋"/>
                <w:sz w:val="24"/>
              </w:rPr>
              <w:t>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5" w:type="dxa"/>
            <w:vAlign w:val="center"/>
          </w:tcPr>
          <w:p>
            <w:pPr>
              <w:spacing w:line="300" w:lineRule="exact"/>
              <w:jc w:val="center"/>
              <w:rPr>
                <w:rFonts w:ascii="仿宋" w:hAnsi="仿宋" w:eastAsia="仿宋"/>
                <w:sz w:val="24"/>
              </w:rPr>
            </w:pPr>
            <w:r>
              <w:rPr>
                <w:rFonts w:ascii="仿宋" w:hAnsi="仿宋" w:eastAsia="仿宋"/>
                <w:sz w:val="24"/>
              </w:rPr>
              <w:t>2</w:t>
            </w:r>
          </w:p>
        </w:tc>
        <w:tc>
          <w:tcPr>
            <w:tcW w:w="2821" w:type="dxa"/>
            <w:vAlign w:val="center"/>
          </w:tcPr>
          <w:p>
            <w:pPr>
              <w:spacing w:line="300" w:lineRule="exact"/>
              <w:jc w:val="center"/>
              <w:rPr>
                <w:rFonts w:ascii="仿宋" w:hAnsi="仿宋" w:eastAsia="仿宋"/>
                <w:sz w:val="24"/>
              </w:rPr>
            </w:pPr>
            <w:r>
              <w:rPr>
                <w:rFonts w:hint="eastAsia" w:ascii="仿宋" w:hAnsi="仿宋" w:eastAsia="仿宋"/>
                <w:sz w:val="24"/>
              </w:rPr>
              <w:t>商务部分</w:t>
            </w:r>
          </w:p>
        </w:tc>
        <w:tc>
          <w:tcPr>
            <w:tcW w:w="2183" w:type="dxa"/>
            <w:vAlign w:val="center"/>
          </w:tcPr>
          <w:p>
            <w:pPr>
              <w:spacing w:line="300" w:lineRule="exact"/>
              <w:jc w:val="center"/>
              <w:rPr>
                <w:rFonts w:ascii="仿宋" w:hAnsi="仿宋" w:eastAsia="仿宋"/>
                <w:sz w:val="24"/>
              </w:rPr>
            </w:pPr>
            <w:r>
              <w:rPr>
                <w:rFonts w:hint="eastAsia" w:ascii="仿宋" w:hAnsi="仿宋" w:eastAsia="仿宋"/>
                <w:sz w:val="24"/>
                <w:lang w:val="en-US" w:eastAsia="zh-CN"/>
              </w:rPr>
              <w:t>2</w:t>
            </w:r>
            <w:r>
              <w:rPr>
                <w:rFonts w:ascii="仿宋" w:hAnsi="仿宋" w:eastAsia="仿宋"/>
                <w:sz w:val="24"/>
              </w:rPr>
              <w:t>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105" w:type="dxa"/>
            <w:vAlign w:val="center"/>
          </w:tcPr>
          <w:p>
            <w:pPr>
              <w:spacing w:line="300" w:lineRule="exact"/>
              <w:jc w:val="center"/>
              <w:rPr>
                <w:rFonts w:ascii="仿宋" w:hAnsi="仿宋" w:eastAsia="仿宋"/>
                <w:sz w:val="24"/>
              </w:rPr>
            </w:pPr>
            <w:r>
              <w:rPr>
                <w:rFonts w:ascii="仿宋" w:hAnsi="仿宋" w:eastAsia="仿宋"/>
                <w:sz w:val="24"/>
              </w:rPr>
              <w:t>3</w:t>
            </w:r>
          </w:p>
        </w:tc>
        <w:tc>
          <w:tcPr>
            <w:tcW w:w="2821" w:type="dxa"/>
            <w:vAlign w:val="center"/>
          </w:tcPr>
          <w:p>
            <w:pPr>
              <w:spacing w:line="300" w:lineRule="exact"/>
              <w:jc w:val="center"/>
              <w:rPr>
                <w:rFonts w:ascii="仿宋" w:hAnsi="仿宋" w:eastAsia="仿宋"/>
                <w:sz w:val="24"/>
              </w:rPr>
            </w:pPr>
            <w:r>
              <w:rPr>
                <w:rFonts w:hint="eastAsia" w:ascii="仿宋" w:hAnsi="仿宋" w:eastAsia="仿宋"/>
                <w:sz w:val="24"/>
                <w:lang w:eastAsia="zh-CN"/>
              </w:rPr>
              <w:t>服务</w:t>
            </w:r>
            <w:r>
              <w:rPr>
                <w:rFonts w:hint="eastAsia" w:ascii="仿宋" w:hAnsi="仿宋" w:eastAsia="仿宋"/>
                <w:sz w:val="24"/>
              </w:rPr>
              <w:t>部分</w:t>
            </w:r>
          </w:p>
        </w:tc>
        <w:tc>
          <w:tcPr>
            <w:tcW w:w="2183" w:type="dxa"/>
            <w:vAlign w:val="center"/>
          </w:tcPr>
          <w:p>
            <w:pPr>
              <w:spacing w:line="300" w:lineRule="exact"/>
              <w:jc w:val="center"/>
              <w:rPr>
                <w:rFonts w:ascii="仿宋" w:hAnsi="仿宋" w:eastAsia="仿宋"/>
                <w:sz w:val="24"/>
              </w:rPr>
            </w:pPr>
            <w:r>
              <w:rPr>
                <w:rFonts w:hint="eastAsia" w:ascii="仿宋" w:hAnsi="仿宋" w:eastAsia="仿宋"/>
                <w:sz w:val="24"/>
                <w:lang w:val="en-US" w:eastAsia="zh-CN"/>
              </w:rPr>
              <w:t>2</w:t>
            </w:r>
            <w:r>
              <w:rPr>
                <w:rFonts w:ascii="仿宋" w:hAnsi="仿宋" w:eastAsia="仿宋"/>
                <w:sz w:val="24"/>
              </w:rPr>
              <w:t>0</w:t>
            </w:r>
            <w:r>
              <w:rPr>
                <w:rFonts w:hint="eastAsia" w:ascii="仿宋" w:hAnsi="仿宋" w:eastAsia="仿宋"/>
                <w:sz w:val="24"/>
              </w:rPr>
              <w:t>分</w:t>
            </w:r>
          </w:p>
        </w:tc>
      </w:tr>
    </w:tbl>
    <w:p>
      <w:pPr>
        <w:spacing w:line="300" w:lineRule="exact"/>
        <w:ind w:firstLine="360" w:firstLineChars="150"/>
        <w:rPr>
          <w:rFonts w:ascii="仿宋" w:hAnsi="仿宋" w:eastAsia="仿宋"/>
          <w:sz w:val="24"/>
        </w:rPr>
      </w:pPr>
    </w:p>
    <w:p>
      <w:pPr>
        <w:spacing w:line="300" w:lineRule="exact"/>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、评分细则</w:t>
      </w:r>
    </w:p>
    <w:p>
      <w:pPr>
        <w:spacing w:line="300" w:lineRule="exact"/>
        <w:ind w:right="-334" w:rightChars="-159" w:firstLine="360" w:firstLineChars="150"/>
        <w:rPr>
          <w:rFonts w:ascii="仿宋" w:hAnsi="仿宋" w:eastAsia="仿宋"/>
          <w:sz w:val="24"/>
        </w:rPr>
      </w:pPr>
      <w:r>
        <w:rPr>
          <w:rFonts w:hint="eastAsia" w:ascii="仿宋" w:hAnsi="仿宋" w:eastAsia="仿宋"/>
          <w:sz w:val="24"/>
        </w:rPr>
        <w:t>报价采取总报价</w:t>
      </w:r>
      <w:r>
        <w:rPr>
          <w:rFonts w:ascii="仿宋" w:hAnsi="仿宋" w:eastAsia="仿宋"/>
          <w:sz w:val="24"/>
        </w:rPr>
        <w:t>(</w:t>
      </w:r>
      <w:r>
        <w:rPr>
          <w:rFonts w:hint="eastAsia" w:ascii="仿宋" w:hAnsi="仿宋" w:eastAsia="仿宋"/>
          <w:sz w:val="24"/>
        </w:rPr>
        <w:t>投标总价中必须包括水电维修中的人员劳务费、材料费、成本、利润、包装、运输、装卸、损耗、保险、税金、安装费等承包期内的所有费用</w:t>
      </w:r>
      <w:r>
        <w:rPr>
          <w:rFonts w:ascii="仿宋" w:hAnsi="仿宋" w:eastAsia="仿宋"/>
          <w:sz w:val="24"/>
        </w:rPr>
        <w:t>)</w:t>
      </w:r>
    </w:p>
    <w:tbl>
      <w:tblPr>
        <w:tblStyle w:val="14"/>
        <w:tblW w:w="9139"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837"/>
        <w:gridCol w:w="778"/>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15"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评审因素</w:t>
            </w:r>
          </w:p>
        </w:tc>
        <w:tc>
          <w:tcPr>
            <w:tcW w:w="837"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评分</w:t>
            </w:r>
          </w:p>
          <w:p>
            <w:pPr>
              <w:spacing w:line="280" w:lineRule="exact"/>
              <w:jc w:val="center"/>
              <w:rPr>
                <w:rFonts w:ascii="仿宋" w:hAnsi="仿宋" w:eastAsia="仿宋"/>
                <w:b/>
                <w:color w:val="000000"/>
                <w:szCs w:val="21"/>
              </w:rPr>
            </w:pPr>
            <w:r>
              <w:rPr>
                <w:rFonts w:hint="eastAsia" w:ascii="仿宋" w:hAnsi="仿宋" w:eastAsia="仿宋"/>
                <w:b/>
                <w:color w:val="000000"/>
                <w:szCs w:val="21"/>
              </w:rPr>
              <w:t>内容</w:t>
            </w:r>
          </w:p>
        </w:tc>
        <w:tc>
          <w:tcPr>
            <w:tcW w:w="778"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分值</w:t>
            </w:r>
          </w:p>
        </w:tc>
        <w:tc>
          <w:tcPr>
            <w:tcW w:w="6309"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trPr>
        <w:tc>
          <w:tcPr>
            <w:tcW w:w="1215" w:type="dxa"/>
            <w:vAlign w:val="center"/>
          </w:tcPr>
          <w:p>
            <w:pPr>
              <w:spacing w:line="280" w:lineRule="exact"/>
              <w:rPr>
                <w:rFonts w:hint="eastAsia" w:ascii="仿宋" w:hAnsi="仿宋" w:eastAsia="仿宋"/>
                <w:color w:val="000000"/>
                <w:szCs w:val="21"/>
                <w:highlight w:val="none"/>
              </w:rPr>
            </w:pPr>
            <w:r>
              <w:rPr>
                <w:rFonts w:hint="eastAsia" w:ascii="仿宋" w:hAnsi="仿宋" w:eastAsia="仿宋"/>
                <w:color w:val="000000"/>
                <w:szCs w:val="21"/>
                <w:highlight w:val="none"/>
              </w:rPr>
              <w:t>投标报价</w:t>
            </w:r>
          </w:p>
          <w:p>
            <w:pPr>
              <w:spacing w:line="280" w:lineRule="exact"/>
              <w:rPr>
                <w:rFonts w:hint="eastAsia" w:ascii="仿宋" w:hAnsi="仿宋" w:eastAsia="仿宋"/>
                <w:color w:val="000000"/>
                <w:szCs w:val="21"/>
                <w:highlight w:val="none"/>
              </w:rPr>
            </w:pPr>
            <w:r>
              <w:rPr>
                <w:rFonts w:hint="eastAsia" w:ascii="仿宋" w:hAnsi="仿宋" w:eastAsia="仿宋"/>
                <w:color w:val="000000"/>
                <w:szCs w:val="21"/>
                <w:highlight w:val="none"/>
              </w:rPr>
              <w:t>（</w:t>
            </w:r>
            <w:r>
              <w:rPr>
                <w:rFonts w:hint="eastAsia" w:ascii="仿宋" w:hAnsi="仿宋" w:eastAsia="仿宋"/>
                <w:color w:val="000000"/>
                <w:szCs w:val="21"/>
                <w:highlight w:val="none"/>
                <w:lang w:val="en-US" w:eastAsia="zh-CN"/>
              </w:rPr>
              <w:t>6</w:t>
            </w:r>
            <w:r>
              <w:rPr>
                <w:rFonts w:hint="eastAsia" w:ascii="仿宋" w:hAnsi="仿宋" w:eastAsia="仿宋"/>
                <w:color w:val="000000"/>
                <w:szCs w:val="21"/>
                <w:highlight w:val="none"/>
              </w:rPr>
              <w:t>0分）</w:t>
            </w:r>
          </w:p>
        </w:tc>
        <w:tc>
          <w:tcPr>
            <w:tcW w:w="837"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项目</w:t>
            </w:r>
          </w:p>
          <w:p>
            <w:pPr>
              <w:spacing w:line="280" w:lineRule="exact"/>
              <w:jc w:val="center"/>
              <w:rPr>
                <w:rFonts w:ascii="仿宋" w:hAnsi="仿宋" w:eastAsia="仿宋"/>
                <w:color w:val="000000"/>
                <w:szCs w:val="21"/>
              </w:rPr>
            </w:pPr>
            <w:r>
              <w:rPr>
                <w:rFonts w:hint="eastAsia" w:ascii="仿宋" w:hAnsi="仿宋" w:eastAsia="仿宋"/>
                <w:color w:val="000000"/>
                <w:szCs w:val="21"/>
              </w:rPr>
              <w:t>报价</w:t>
            </w:r>
          </w:p>
        </w:tc>
        <w:tc>
          <w:tcPr>
            <w:tcW w:w="778" w:type="dxa"/>
            <w:vAlign w:val="center"/>
          </w:tcPr>
          <w:p>
            <w:pPr>
              <w:spacing w:line="280" w:lineRule="exact"/>
              <w:jc w:val="center"/>
              <w:rPr>
                <w:rFonts w:ascii="仿宋" w:hAnsi="仿宋" w:eastAsia="仿宋"/>
                <w:color w:val="C00000"/>
                <w:szCs w:val="21"/>
              </w:rPr>
            </w:pPr>
            <w:r>
              <w:rPr>
                <w:rFonts w:hint="eastAsia" w:ascii="仿宋" w:hAnsi="仿宋" w:eastAsia="仿宋"/>
                <w:color w:val="auto"/>
                <w:szCs w:val="21"/>
                <w:lang w:val="en-US" w:eastAsia="zh-CN"/>
              </w:rPr>
              <w:t>60</w:t>
            </w:r>
            <w:r>
              <w:rPr>
                <w:rFonts w:hint="eastAsia" w:ascii="仿宋" w:hAnsi="仿宋" w:eastAsia="仿宋"/>
                <w:color w:val="auto"/>
                <w:szCs w:val="21"/>
              </w:rPr>
              <w:t>分</w:t>
            </w:r>
          </w:p>
        </w:tc>
        <w:tc>
          <w:tcPr>
            <w:tcW w:w="6309" w:type="dxa"/>
            <w:vAlign w:val="center"/>
          </w:tcPr>
          <w:p>
            <w:pPr>
              <w:spacing w:line="280" w:lineRule="exact"/>
              <w:rPr>
                <w:rFonts w:ascii="仿宋" w:hAnsi="仿宋" w:eastAsia="仿宋"/>
                <w:color w:val="000000"/>
                <w:szCs w:val="21"/>
              </w:rPr>
            </w:pPr>
            <w:r>
              <w:rPr>
                <w:rFonts w:hint="eastAsia" w:ascii="仿宋" w:hAnsi="仿宋" w:eastAsia="仿宋"/>
                <w:color w:val="000000"/>
                <w:szCs w:val="21"/>
              </w:rPr>
              <w:t>投标报价得分计算方法：价格分采用低价优先法计算，即满足招标文件要求无负偏离且投标价格最低的投标报价为评标基准价，其价格分为满分</w:t>
            </w:r>
            <w:r>
              <w:rPr>
                <w:rFonts w:hint="eastAsia" w:ascii="仿宋" w:hAnsi="仿宋" w:eastAsia="仿宋"/>
                <w:color w:val="000000"/>
                <w:szCs w:val="21"/>
                <w:lang w:val="en-US" w:eastAsia="zh-CN"/>
              </w:rPr>
              <w:t>6</w:t>
            </w:r>
            <w:r>
              <w:rPr>
                <w:rFonts w:ascii="仿宋" w:hAnsi="仿宋" w:eastAsia="仿宋"/>
                <w:color w:val="000000"/>
                <w:szCs w:val="21"/>
              </w:rPr>
              <w:t>0</w:t>
            </w:r>
            <w:r>
              <w:rPr>
                <w:rFonts w:hint="eastAsia" w:ascii="仿宋" w:hAnsi="仿宋" w:eastAsia="仿宋"/>
                <w:color w:val="000000"/>
                <w:szCs w:val="21"/>
              </w:rPr>
              <w:t>分，其它投标人的价格分统一按照下列公式计算：投标报价得分＝（评标基准价／投标报价）×</w:t>
            </w:r>
            <w:r>
              <w:rPr>
                <w:rFonts w:hint="eastAsia" w:ascii="仿宋" w:hAnsi="仿宋" w:eastAsia="仿宋"/>
                <w:color w:val="000000"/>
                <w:szCs w:val="21"/>
                <w:lang w:val="en-US" w:eastAsia="zh-CN"/>
              </w:rPr>
              <w:t>6</w:t>
            </w:r>
            <w:r>
              <w:rPr>
                <w:rFonts w:ascii="仿宋" w:hAnsi="仿宋" w:eastAsia="仿宋"/>
                <w:color w:val="000000"/>
                <w:szCs w:val="21"/>
              </w:rPr>
              <w:t>0</w:t>
            </w:r>
            <w:r>
              <w:rPr>
                <w:rFonts w:hint="eastAsia" w:ascii="仿宋" w:hAnsi="仿宋" w:eastAsia="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1215" w:type="dxa"/>
            <w:vMerge w:val="restart"/>
            <w:vAlign w:val="center"/>
          </w:tcPr>
          <w:p>
            <w:pPr>
              <w:spacing w:line="280" w:lineRule="exact"/>
              <w:rPr>
                <w:rFonts w:hint="eastAsia" w:ascii="仿宋" w:hAnsi="仿宋" w:eastAsia="仿宋"/>
                <w:color w:val="000000"/>
                <w:szCs w:val="21"/>
                <w:highlight w:val="none"/>
                <w:lang w:eastAsia="zh-CN"/>
              </w:rPr>
            </w:pPr>
            <w:r>
              <w:rPr>
                <w:rFonts w:hint="eastAsia" w:ascii="仿宋" w:hAnsi="仿宋" w:eastAsia="仿宋"/>
                <w:color w:val="000000"/>
                <w:szCs w:val="21"/>
                <w:highlight w:val="none"/>
                <w:lang w:eastAsia="zh-CN"/>
              </w:rPr>
              <w:t>商务部分</w:t>
            </w:r>
          </w:p>
          <w:p>
            <w:pPr>
              <w:spacing w:line="280" w:lineRule="exact"/>
              <w:rPr>
                <w:rFonts w:hint="eastAsia" w:ascii="仿宋" w:hAnsi="仿宋" w:eastAsia="仿宋"/>
                <w:color w:val="000000"/>
                <w:szCs w:val="21"/>
                <w:highlight w:val="none"/>
                <w:lang w:eastAsia="zh-CN"/>
              </w:rPr>
            </w:pPr>
            <w:r>
              <w:rPr>
                <w:rFonts w:hint="eastAsia" w:ascii="仿宋" w:hAnsi="仿宋" w:eastAsia="仿宋"/>
                <w:color w:val="000000"/>
                <w:szCs w:val="21"/>
                <w:highlight w:val="none"/>
                <w:lang w:val="en-US" w:eastAsia="zh-CN"/>
              </w:rPr>
              <w:t>（20分）</w:t>
            </w:r>
          </w:p>
        </w:tc>
        <w:tc>
          <w:tcPr>
            <w:tcW w:w="837"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公司业绩</w:t>
            </w:r>
          </w:p>
        </w:tc>
        <w:tc>
          <w:tcPr>
            <w:tcW w:w="778"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lang w:val="en-US" w:eastAsia="zh-CN"/>
              </w:rPr>
              <w:t>5</w:t>
            </w:r>
            <w:r>
              <w:rPr>
                <w:rFonts w:hint="eastAsia" w:ascii="仿宋" w:hAnsi="仿宋" w:eastAsia="仿宋"/>
                <w:color w:val="000000"/>
                <w:szCs w:val="21"/>
              </w:rPr>
              <w:t>分</w:t>
            </w:r>
          </w:p>
        </w:tc>
        <w:tc>
          <w:tcPr>
            <w:tcW w:w="6309" w:type="dxa"/>
            <w:vAlign w:val="center"/>
          </w:tcPr>
          <w:p>
            <w:pPr>
              <w:spacing w:line="280" w:lineRule="exact"/>
              <w:rPr>
                <w:rFonts w:ascii="仿宋" w:hAnsi="仿宋" w:eastAsia="仿宋"/>
                <w:color w:val="000000"/>
                <w:szCs w:val="21"/>
              </w:rPr>
            </w:pPr>
            <w:r>
              <w:rPr>
                <w:rFonts w:hint="eastAsia" w:ascii="仿宋" w:hAnsi="仿宋" w:eastAsia="仿宋"/>
                <w:color w:val="000000"/>
                <w:szCs w:val="21"/>
              </w:rPr>
              <w:t>投标人提供</w:t>
            </w:r>
            <w:r>
              <w:rPr>
                <w:rFonts w:hint="eastAsia" w:ascii="仿宋" w:hAnsi="仿宋" w:eastAsia="仿宋"/>
                <w:color w:val="000000"/>
                <w:szCs w:val="21"/>
                <w:lang w:eastAsia="zh-CN"/>
              </w:rPr>
              <w:t>近三年</w:t>
            </w:r>
            <w:r>
              <w:rPr>
                <w:rFonts w:hint="eastAsia" w:ascii="仿宋" w:hAnsi="仿宋" w:eastAsia="仿宋"/>
                <w:color w:val="000000"/>
                <w:szCs w:val="21"/>
              </w:rPr>
              <w:t>以来类似</w:t>
            </w:r>
            <w:r>
              <w:rPr>
                <w:rFonts w:hint="eastAsia" w:ascii="仿宋" w:hAnsi="仿宋" w:eastAsia="仿宋"/>
                <w:color w:val="000000"/>
                <w:szCs w:val="21"/>
                <w:lang w:eastAsia="zh-CN"/>
              </w:rPr>
              <w:t>业绩</w:t>
            </w:r>
            <w:r>
              <w:rPr>
                <w:rFonts w:hint="eastAsia" w:ascii="仿宋" w:hAnsi="仿宋" w:eastAsia="仿宋"/>
                <w:color w:val="000000"/>
                <w:szCs w:val="21"/>
              </w:rPr>
              <w:t>合同的每个计</w:t>
            </w:r>
            <w:r>
              <w:rPr>
                <w:rFonts w:hint="eastAsia" w:ascii="仿宋" w:hAnsi="仿宋" w:eastAsia="仿宋"/>
                <w:color w:val="000000"/>
                <w:szCs w:val="21"/>
                <w:lang w:val="en-US" w:eastAsia="zh-CN"/>
              </w:rPr>
              <w:t>1</w:t>
            </w:r>
            <w:r>
              <w:rPr>
                <w:rFonts w:hint="eastAsia" w:ascii="仿宋" w:hAnsi="仿宋" w:eastAsia="仿宋"/>
                <w:color w:val="000000"/>
                <w:szCs w:val="21"/>
              </w:rPr>
              <w:t>分，最高得分为</w:t>
            </w:r>
            <w:r>
              <w:rPr>
                <w:rFonts w:hint="eastAsia" w:ascii="仿宋" w:hAnsi="仿宋" w:eastAsia="仿宋"/>
                <w:color w:val="000000"/>
                <w:szCs w:val="21"/>
                <w:lang w:val="en-US" w:eastAsia="zh-CN"/>
              </w:rPr>
              <w:t>5</w:t>
            </w:r>
            <w:r>
              <w:rPr>
                <w:rFonts w:hint="eastAsia" w:ascii="仿宋" w:hAnsi="仿宋" w:eastAsia="仿宋"/>
                <w:color w:val="000000"/>
                <w:szCs w:val="21"/>
              </w:rPr>
              <w:t>分（提供合同复印件）。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1215" w:type="dxa"/>
            <w:vMerge w:val="continue"/>
            <w:vAlign w:val="center"/>
          </w:tcPr>
          <w:p>
            <w:pPr>
              <w:spacing w:line="280" w:lineRule="exact"/>
              <w:rPr>
                <w:rFonts w:hint="eastAsia" w:ascii="仿宋" w:hAnsi="仿宋" w:eastAsia="仿宋"/>
                <w:color w:val="000000"/>
                <w:szCs w:val="21"/>
                <w:highlight w:val="none"/>
              </w:rPr>
            </w:pPr>
          </w:p>
        </w:tc>
        <w:tc>
          <w:tcPr>
            <w:tcW w:w="837" w:type="dxa"/>
            <w:vAlign w:val="center"/>
          </w:tcPr>
          <w:p>
            <w:pPr>
              <w:spacing w:line="280" w:lineRule="exact"/>
              <w:jc w:val="center"/>
              <w:rPr>
                <w:rFonts w:hint="eastAsia" w:ascii="仿宋" w:hAnsi="仿宋" w:eastAsia="仿宋"/>
                <w:color w:val="000000"/>
                <w:szCs w:val="21"/>
                <w:lang w:eastAsia="zh-CN"/>
              </w:rPr>
            </w:pPr>
            <w:r>
              <w:rPr>
                <w:rFonts w:hint="eastAsia" w:ascii="仿宋" w:hAnsi="仿宋" w:eastAsia="仿宋"/>
                <w:color w:val="000000"/>
                <w:szCs w:val="21"/>
                <w:lang w:eastAsia="zh-CN"/>
              </w:rPr>
              <w:t>从业经验</w:t>
            </w:r>
          </w:p>
        </w:tc>
        <w:tc>
          <w:tcPr>
            <w:tcW w:w="778" w:type="dxa"/>
            <w:vAlign w:val="center"/>
          </w:tcPr>
          <w:p>
            <w:pPr>
              <w:spacing w:line="280" w:lineRule="exac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5分</w:t>
            </w:r>
          </w:p>
        </w:tc>
        <w:tc>
          <w:tcPr>
            <w:tcW w:w="6309" w:type="dxa"/>
            <w:vAlign w:val="center"/>
          </w:tcPr>
          <w:p>
            <w:pPr>
              <w:spacing w:line="280" w:lineRule="exact"/>
              <w:rPr>
                <w:rFonts w:hint="eastAsia" w:ascii="仿宋" w:hAnsi="仿宋" w:eastAsia="仿宋"/>
                <w:color w:val="000000"/>
                <w:szCs w:val="21"/>
                <w:lang w:val="en-US" w:eastAsia="zh-CN"/>
              </w:rPr>
            </w:pPr>
            <w:r>
              <w:rPr>
                <w:rFonts w:hint="eastAsia" w:ascii="仿宋" w:hAnsi="仿宋" w:eastAsia="仿宋"/>
                <w:color w:val="auto"/>
                <w:szCs w:val="21"/>
                <w:highlight w:val="none"/>
              </w:rPr>
              <w:t>项目</w:t>
            </w:r>
            <w:r>
              <w:rPr>
                <w:rFonts w:hint="eastAsia" w:ascii="仿宋" w:hAnsi="仿宋" w:eastAsia="仿宋"/>
                <w:color w:val="auto"/>
                <w:szCs w:val="21"/>
                <w:highlight w:val="none"/>
                <w:lang w:eastAsia="zh-CN"/>
              </w:rPr>
              <w:t>服务</w:t>
            </w:r>
            <w:r>
              <w:rPr>
                <w:rFonts w:hint="eastAsia" w:ascii="仿宋" w:hAnsi="仿宋" w:eastAsia="仿宋"/>
                <w:color w:val="auto"/>
                <w:szCs w:val="21"/>
                <w:highlight w:val="none"/>
              </w:rPr>
              <w:t>团队</w:t>
            </w:r>
            <w:r>
              <w:rPr>
                <w:rFonts w:hint="eastAsia" w:ascii="仿宋" w:hAnsi="仿宋" w:eastAsia="仿宋"/>
                <w:color w:val="000000"/>
                <w:szCs w:val="21"/>
                <w:highlight w:val="none"/>
              </w:rPr>
              <w:t>中有水电维修经验者每人计</w:t>
            </w:r>
            <w:r>
              <w:rPr>
                <w:rFonts w:hint="eastAsia" w:ascii="仿宋" w:hAnsi="仿宋" w:eastAsia="仿宋"/>
                <w:color w:val="000000"/>
                <w:szCs w:val="21"/>
                <w:highlight w:val="none"/>
                <w:lang w:val="en-US" w:eastAsia="zh-CN"/>
              </w:rPr>
              <w:t>1</w:t>
            </w:r>
            <w:r>
              <w:rPr>
                <w:rFonts w:hint="eastAsia" w:ascii="仿宋" w:hAnsi="仿宋" w:eastAsia="仿宋"/>
                <w:color w:val="000000"/>
                <w:szCs w:val="21"/>
                <w:highlight w:val="none"/>
              </w:rPr>
              <w:t>分，最高</w:t>
            </w:r>
            <w:r>
              <w:rPr>
                <w:rFonts w:hint="eastAsia" w:ascii="仿宋" w:hAnsi="仿宋" w:eastAsia="仿宋"/>
                <w:color w:val="000000"/>
                <w:szCs w:val="21"/>
                <w:highlight w:val="none"/>
                <w:lang w:val="en-US" w:eastAsia="zh-CN"/>
              </w:rPr>
              <w:t>5</w:t>
            </w:r>
            <w:r>
              <w:rPr>
                <w:rFonts w:hint="eastAsia" w:ascii="仿宋" w:hAnsi="仿宋" w:eastAsia="仿宋"/>
                <w:color w:val="000000"/>
                <w:szCs w:val="21"/>
                <w:highlight w:val="none"/>
              </w:rPr>
              <w:t>分（</w:t>
            </w:r>
            <w:r>
              <w:rPr>
                <w:rFonts w:hint="eastAsia" w:ascii="仿宋" w:hAnsi="仿宋" w:eastAsia="仿宋"/>
                <w:color w:val="000000"/>
                <w:szCs w:val="21"/>
                <w:highlight w:val="none"/>
                <w:lang w:eastAsia="zh-CN"/>
              </w:rPr>
              <w:t>须</w:t>
            </w:r>
            <w:r>
              <w:rPr>
                <w:rFonts w:hint="eastAsia" w:ascii="仿宋" w:hAnsi="仿宋" w:eastAsia="仿宋"/>
                <w:color w:val="000000"/>
                <w:szCs w:val="21"/>
                <w:highlight w:val="none"/>
              </w:rPr>
              <w:t>提供</w:t>
            </w:r>
            <w:r>
              <w:rPr>
                <w:rFonts w:hint="eastAsia" w:ascii="仿宋" w:hAnsi="仿宋" w:eastAsia="仿宋"/>
                <w:b/>
                <w:bCs/>
                <w:color w:val="000000"/>
                <w:szCs w:val="21"/>
                <w:highlight w:val="yellow"/>
                <w:lang w:eastAsia="zh-CN"/>
              </w:rPr>
              <w:t>投标单位与用工人员的</w:t>
            </w:r>
            <w:r>
              <w:rPr>
                <w:rFonts w:hint="eastAsia" w:ascii="仿宋" w:hAnsi="仿宋" w:eastAsia="仿宋"/>
                <w:color w:val="000000"/>
                <w:szCs w:val="21"/>
                <w:highlight w:val="none"/>
                <w:lang w:eastAsia="zh-CN"/>
              </w:rPr>
              <w:t>劳务合同或保险缴纳证明等相关</w:t>
            </w:r>
            <w:r>
              <w:rPr>
                <w:rFonts w:hint="eastAsia" w:ascii="仿宋" w:hAnsi="仿宋" w:eastAsia="仿宋"/>
                <w:color w:val="000000"/>
                <w:szCs w:val="21"/>
                <w:highlight w:val="none"/>
              </w:rPr>
              <w:t>证明材料</w:t>
            </w:r>
            <w:r>
              <w:rPr>
                <w:rFonts w:hint="eastAsia" w:ascii="仿宋" w:hAnsi="仿宋" w:eastAsia="仿宋"/>
                <w:color w:val="000000"/>
                <w:szCs w:val="21"/>
                <w:highlight w:val="none"/>
                <w:lang w:eastAsia="zh-CN"/>
              </w:rPr>
              <w:t>，</w:t>
            </w:r>
            <w:r>
              <w:rPr>
                <w:rFonts w:hint="eastAsia" w:ascii="仿宋" w:hAnsi="仿宋" w:eastAsia="仿宋"/>
                <w:color w:val="auto"/>
                <w:szCs w:val="21"/>
              </w:rPr>
              <w:t>未提供的不计分</w:t>
            </w:r>
            <w:r>
              <w:rPr>
                <w:rFonts w:hint="eastAsia" w:ascii="仿宋" w:hAnsi="仿宋" w:eastAsia="仿宋"/>
                <w:color w:val="000000"/>
                <w:szCs w:val="21"/>
                <w:highlight w:val="none"/>
              </w:rPr>
              <w:t>）</w:t>
            </w:r>
            <w:r>
              <w:rPr>
                <w:rFonts w:hint="eastAsia" w:ascii="仿宋" w:hAnsi="仿宋" w:eastAsia="仿宋"/>
                <w:color w:val="00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1" w:hRule="atLeast"/>
        </w:trPr>
        <w:tc>
          <w:tcPr>
            <w:tcW w:w="1215" w:type="dxa"/>
            <w:vMerge w:val="continue"/>
            <w:vAlign w:val="center"/>
          </w:tcPr>
          <w:p>
            <w:pPr>
              <w:spacing w:line="280" w:lineRule="exact"/>
              <w:rPr>
                <w:rFonts w:hint="eastAsia" w:ascii="仿宋" w:hAnsi="仿宋" w:eastAsia="仿宋"/>
                <w:color w:val="000000"/>
                <w:szCs w:val="21"/>
                <w:highlight w:val="none"/>
              </w:rPr>
            </w:pPr>
          </w:p>
        </w:tc>
        <w:tc>
          <w:tcPr>
            <w:tcW w:w="837" w:type="dxa"/>
            <w:vAlign w:val="center"/>
          </w:tcPr>
          <w:p>
            <w:pPr>
              <w:spacing w:line="280" w:lineRule="exact"/>
              <w:jc w:val="center"/>
              <w:rPr>
                <w:rFonts w:ascii="仿宋" w:hAnsi="仿宋" w:eastAsia="仿宋"/>
                <w:color w:val="auto"/>
                <w:szCs w:val="21"/>
              </w:rPr>
            </w:pPr>
            <w:r>
              <w:rPr>
                <w:rFonts w:hint="eastAsia" w:ascii="仿宋" w:hAnsi="仿宋" w:eastAsia="仿宋"/>
                <w:color w:val="auto"/>
                <w:szCs w:val="21"/>
              </w:rPr>
              <w:t>项目实施能力</w:t>
            </w:r>
          </w:p>
          <w:p>
            <w:pPr>
              <w:spacing w:line="280" w:lineRule="exact"/>
              <w:jc w:val="center"/>
              <w:rPr>
                <w:rFonts w:hint="eastAsia" w:ascii="仿宋" w:hAnsi="仿宋" w:eastAsia="仿宋"/>
                <w:color w:val="000000"/>
                <w:szCs w:val="21"/>
                <w:lang w:eastAsia="zh-CN"/>
              </w:rPr>
            </w:pPr>
          </w:p>
        </w:tc>
        <w:tc>
          <w:tcPr>
            <w:tcW w:w="778" w:type="dxa"/>
            <w:vAlign w:val="center"/>
          </w:tcPr>
          <w:p>
            <w:pPr>
              <w:spacing w:line="280" w:lineRule="exact"/>
              <w:rPr>
                <w:rFonts w:hint="eastAsia" w:ascii="仿宋" w:hAnsi="仿宋" w:eastAsia="仿宋"/>
                <w:color w:val="000000"/>
                <w:szCs w:val="21"/>
                <w:lang w:val="en-US" w:eastAsia="zh-CN"/>
              </w:rPr>
            </w:pPr>
            <w:r>
              <w:rPr>
                <w:rFonts w:ascii="仿宋" w:hAnsi="仿宋" w:eastAsia="仿宋"/>
                <w:color w:val="auto"/>
                <w:szCs w:val="21"/>
              </w:rPr>
              <w:t>10</w:t>
            </w:r>
            <w:r>
              <w:rPr>
                <w:rFonts w:hint="eastAsia" w:ascii="仿宋" w:hAnsi="仿宋" w:eastAsia="仿宋"/>
                <w:color w:val="auto"/>
                <w:szCs w:val="21"/>
              </w:rPr>
              <w:t>分</w:t>
            </w:r>
          </w:p>
        </w:tc>
        <w:tc>
          <w:tcPr>
            <w:tcW w:w="6309" w:type="dxa"/>
            <w:vAlign w:val="center"/>
          </w:tcPr>
          <w:p>
            <w:pPr>
              <w:numPr>
                <w:ilvl w:val="0"/>
                <w:numId w:val="0"/>
              </w:numPr>
              <w:spacing w:line="280" w:lineRule="exact"/>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r>
              <w:rPr>
                <w:rFonts w:hint="eastAsia" w:ascii="仿宋" w:hAnsi="仿宋" w:eastAsia="仿宋"/>
                <w:color w:val="auto"/>
                <w:szCs w:val="21"/>
              </w:rPr>
              <w:t>项目</w:t>
            </w:r>
            <w:r>
              <w:rPr>
                <w:rFonts w:hint="eastAsia" w:ascii="仿宋" w:hAnsi="仿宋" w:eastAsia="仿宋"/>
                <w:color w:val="auto"/>
                <w:szCs w:val="21"/>
                <w:lang w:eastAsia="zh-CN"/>
              </w:rPr>
              <w:t>服务</w:t>
            </w:r>
            <w:r>
              <w:rPr>
                <w:rFonts w:hint="eastAsia" w:ascii="仿宋" w:hAnsi="仿宋" w:eastAsia="仿宋"/>
                <w:color w:val="auto"/>
                <w:szCs w:val="21"/>
              </w:rPr>
              <w:t>团队中具有二级</w:t>
            </w:r>
            <w:r>
              <w:rPr>
                <w:rFonts w:hint="eastAsia" w:ascii="仿宋" w:hAnsi="仿宋" w:eastAsia="仿宋"/>
                <w:color w:val="auto"/>
                <w:szCs w:val="21"/>
                <w:lang w:eastAsia="zh-CN"/>
              </w:rPr>
              <w:t>及以上等级</w:t>
            </w:r>
            <w:r>
              <w:rPr>
                <w:rFonts w:hint="eastAsia" w:ascii="仿宋" w:hAnsi="仿宋" w:eastAsia="仿宋"/>
                <w:color w:val="auto"/>
                <w:szCs w:val="21"/>
              </w:rPr>
              <w:t>电工（技师）证书</w:t>
            </w:r>
            <w:r>
              <w:rPr>
                <w:rFonts w:hint="eastAsia" w:ascii="仿宋" w:hAnsi="仿宋" w:eastAsia="仿宋"/>
                <w:color w:val="auto"/>
                <w:szCs w:val="21"/>
                <w:lang w:eastAsia="zh-CN"/>
              </w:rPr>
              <w:t>的计</w:t>
            </w:r>
            <w:r>
              <w:rPr>
                <w:rFonts w:hint="eastAsia" w:ascii="仿宋" w:hAnsi="仿宋" w:eastAsia="仿宋"/>
                <w:color w:val="auto"/>
                <w:szCs w:val="21"/>
                <w:lang w:val="en-US" w:eastAsia="zh-CN"/>
              </w:rPr>
              <w:t>6分；具有</w:t>
            </w:r>
            <w:r>
              <w:rPr>
                <w:rFonts w:hint="eastAsia" w:ascii="仿宋" w:hAnsi="仿宋" w:eastAsia="仿宋"/>
                <w:color w:val="auto"/>
                <w:szCs w:val="21"/>
              </w:rPr>
              <w:t>三级到五级电工</w:t>
            </w:r>
            <w:r>
              <w:rPr>
                <w:rFonts w:hint="eastAsia" w:ascii="仿宋" w:hAnsi="仿宋" w:eastAsia="仿宋"/>
                <w:color w:val="auto"/>
                <w:szCs w:val="21"/>
                <w:lang w:eastAsia="zh-CN"/>
              </w:rPr>
              <w:t>资格</w:t>
            </w:r>
            <w:r>
              <w:rPr>
                <w:rFonts w:hint="eastAsia" w:ascii="仿宋" w:hAnsi="仿宋" w:eastAsia="仿宋"/>
                <w:color w:val="auto"/>
                <w:szCs w:val="21"/>
              </w:rPr>
              <w:t>证</w:t>
            </w:r>
            <w:r>
              <w:rPr>
                <w:rFonts w:hint="eastAsia" w:ascii="仿宋" w:hAnsi="仿宋" w:eastAsia="仿宋"/>
                <w:color w:val="auto"/>
                <w:szCs w:val="21"/>
                <w:lang w:eastAsia="zh-CN"/>
              </w:rPr>
              <w:t>的计</w:t>
            </w:r>
            <w:r>
              <w:rPr>
                <w:rFonts w:hint="eastAsia" w:ascii="仿宋" w:hAnsi="仿宋" w:eastAsia="仿宋"/>
                <w:color w:val="auto"/>
                <w:szCs w:val="21"/>
                <w:lang w:val="en-US" w:eastAsia="zh-CN"/>
              </w:rPr>
              <w:t>3分，最高计6分，未提供，不计分。</w:t>
            </w:r>
          </w:p>
          <w:p>
            <w:pPr>
              <w:numPr>
                <w:ilvl w:val="0"/>
                <w:numId w:val="0"/>
              </w:numPr>
              <w:spacing w:line="280" w:lineRule="exact"/>
              <w:rPr>
                <w:rFonts w:hint="eastAsia" w:ascii="仿宋" w:hAnsi="仿宋" w:eastAsia="仿宋"/>
                <w:color w:val="auto"/>
                <w:szCs w:val="21"/>
                <w:lang w:val="en-US" w:eastAsia="zh-CN"/>
              </w:rPr>
            </w:pPr>
            <w:r>
              <w:rPr>
                <w:rFonts w:hint="eastAsia" w:ascii="仿宋" w:hAnsi="仿宋" w:eastAsia="仿宋"/>
                <w:color w:val="auto"/>
                <w:szCs w:val="21"/>
                <w:lang w:val="en-US" w:eastAsia="zh-CN"/>
              </w:rPr>
              <w:t>2.项目服务团队中具有高压电工特种操作证的，每个计2分，最高计4分，未提供，不计分。</w:t>
            </w:r>
          </w:p>
          <w:p>
            <w:pPr>
              <w:numPr>
                <w:ilvl w:val="0"/>
                <w:numId w:val="0"/>
              </w:numPr>
              <w:spacing w:line="280" w:lineRule="exact"/>
              <w:rPr>
                <w:rFonts w:hint="eastAsia" w:ascii="仿宋" w:hAnsi="仿宋" w:eastAsia="仿宋"/>
                <w:color w:val="auto"/>
                <w:szCs w:val="21"/>
              </w:rPr>
            </w:pPr>
            <w:r>
              <w:rPr>
                <w:rFonts w:hint="eastAsia" w:ascii="仿宋" w:hAnsi="仿宋" w:eastAsia="仿宋"/>
                <w:color w:val="auto"/>
                <w:szCs w:val="21"/>
              </w:rPr>
              <w:t>（提供项目</w:t>
            </w:r>
            <w:r>
              <w:rPr>
                <w:rFonts w:hint="eastAsia" w:ascii="仿宋" w:hAnsi="仿宋" w:eastAsia="仿宋"/>
                <w:color w:val="auto"/>
                <w:szCs w:val="21"/>
                <w:lang w:eastAsia="zh-CN"/>
              </w:rPr>
              <w:t>服务</w:t>
            </w:r>
            <w:r>
              <w:rPr>
                <w:rFonts w:hint="eastAsia" w:ascii="仿宋" w:hAnsi="仿宋" w:eastAsia="仿宋"/>
                <w:color w:val="auto"/>
                <w:szCs w:val="21"/>
              </w:rPr>
              <w:t>团队成员</w:t>
            </w:r>
            <w:r>
              <w:rPr>
                <w:rFonts w:hint="eastAsia" w:ascii="仿宋" w:hAnsi="仿宋" w:eastAsia="仿宋"/>
                <w:color w:val="auto"/>
                <w:szCs w:val="21"/>
                <w:lang w:eastAsia="zh-CN"/>
              </w:rPr>
              <w:t>相关证书及</w:t>
            </w:r>
            <w:r>
              <w:rPr>
                <w:rFonts w:hint="eastAsia" w:ascii="仿宋" w:hAnsi="仿宋" w:eastAsia="仿宋"/>
                <w:color w:val="auto"/>
                <w:szCs w:val="21"/>
              </w:rPr>
              <w:t>与投标单位签订的劳务合同复印件，未提供的不计分）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215" w:type="dxa"/>
          </w:tcPr>
          <w:p>
            <w:pPr>
              <w:spacing w:line="280" w:lineRule="exact"/>
              <w:rPr>
                <w:rFonts w:hint="eastAsia" w:ascii="仿宋" w:hAnsi="仿宋" w:eastAsia="仿宋"/>
                <w:color w:val="000000"/>
                <w:szCs w:val="21"/>
                <w:highlight w:val="none"/>
              </w:rPr>
            </w:pPr>
          </w:p>
          <w:p>
            <w:pPr>
              <w:spacing w:line="280" w:lineRule="exact"/>
              <w:jc w:val="center"/>
              <w:rPr>
                <w:rFonts w:hint="eastAsia" w:ascii="仿宋" w:hAnsi="仿宋" w:eastAsia="仿宋"/>
                <w:color w:val="000000"/>
                <w:szCs w:val="21"/>
                <w:highlight w:val="none"/>
              </w:rPr>
            </w:pPr>
            <w:r>
              <w:rPr>
                <w:rFonts w:hint="eastAsia" w:ascii="仿宋" w:hAnsi="仿宋" w:eastAsia="仿宋"/>
                <w:color w:val="000000"/>
                <w:szCs w:val="21"/>
                <w:highlight w:val="none"/>
              </w:rPr>
              <w:t>服务部分</w:t>
            </w:r>
          </w:p>
          <w:p>
            <w:pPr>
              <w:spacing w:line="280" w:lineRule="exact"/>
              <w:jc w:val="center"/>
              <w:rPr>
                <w:rFonts w:hint="eastAsia" w:ascii="仿宋" w:hAnsi="仿宋" w:eastAsia="仿宋"/>
                <w:color w:val="000000"/>
                <w:szCs w:val="21"/>
                <w:highlight w:val="none"/>
              </w:rPr>
            </w:pPr>
            <w:r>
              <w:rPr>
                <w:rFonts w:hint="eastAsia" w:ascii="仿宋" w:hAnsi="仿宋" w:eastAsia="仿宋"/>
                <w:color w:val="000000"/>
                <w:szCs w:val="21"/>
                <w:highlight w:val="none"/>
              </w:rPr>
              <w:t>（</w:t>
            </w:r>
            <w:r>
              <w:rPr>
                <w:rFonts w:hint="eastAsia" w:ascii="仿宋" w:hAnsi="仿宋" w:eastAsia="仿宋"/>
                <w:color w:val="000000"/>
                <w:szCs w:val="21"/>
                <w:highlight w:val="none"/>
                <w:lang w:val="en-US" w:eastAsia="zh-CN"/>
              </w:rPr>
              <w:t>20</w:t>
            </w:r>
            <w:r>
              <w:rPr>
                <w:rFonts w:hint="eastAsia" w:ascii="仿宋" w:hAnsi="仿宋" w:eastAsia="仿宋"/>
                <w:color w:val="000000"/>
                <w:szCs w:val="21"/>
                <w:highlight w:val="none"/>
              </w:rPr>
              <w:t>分）</w:t>
            </w:r>
          </w:p>
        </w:tc>
        <w:tc>
          <w:tcPr>
            <w:tcW w:w="837" w:type="dxa"/>
            <w:vAlign w:val="center"/>
          </w:tcPr>
          <w:p>
            <w:pPr>
              <w:spacing w:line="280" w:lineRule="exact"/>
              <w:jc w:val="center"/>
              <w:rPr>
                <w:rFonts w:ascii="仿宋" w:hAnsi="仿宋" w:eastAsia="仿宋"/>
                <w:szCs w:val="21"/>
              </w:rPr>
            </w:pPr>
            <w:r>
              <w:rPr>
                <w:rFonts w:hint="eastAsia" w:ascii="仿宋" w:hAnsi="仿宋" w:eastAsia="仿宋"/>
                <w:szCs w:val="21"/>
              </w:rPr>
              <w:t>服务</w:t>
            </w:r>
          </w:p>
          <w:p>
            <w:pPr>
              <w:spacing w:line="280" w:lineRule="exact"/>
              <w:jc w:val="center"/>
              <w:rPr>
                <w:rFonts w:hint="eastAsia" w:ascii="仿宋" w:hAnsi="仿宋" w:eastAsia="仿宋"/>
                <w:szCs w:val="21"/>
                <w:lang w:eastAsia="zh-CN"/>
              </w:rPr>
            </w:pPr>
            <w:r>
              <w:rPr>
                <w:rFonts w:hint="eastAsia" w:ascii="仿宋" w:hAnsi="仿宋" w:eastAsia="仿宋"/>
                <w:szCs w:val="21"/>
                <w:lang w:eastAsia="zh-CN"/>
              </w:rPr>
              <w:t>承诺</w:t>
            </w:r>
          </w:p>
        </w:tc>
        <w:tc>
          <w:tcPr>
            <w:tcW w:w="778" w:type="dxa"/>
            <w:vAlign w:val="center"/>
          </w:tcPr>
          <w:p>
            <w:pPr>
              <w:spacing w:line="280" w:lineRule="exact"/>
              <w:jc w:val="center"/>
              <w:rPr>
                <w:rFonts w:ascii="仿宋" w:hAnsi="仿宋" w:eastAsia="仿宋"/>
                <w:szCs w:val="21"/>
              </w:rPr>
            </w:pPr>
            <w:r>
              <w:rPr>
                <w:rFonts w:hint="eastAsia" w:ascii="仿宋" w:hAnsi="仿宋" w:eastAsia="仿宋"/>
                <w:szCs w:val="21"/>
                <w:lang w:val="en-US" w:eastAsia="zh-CN"/>
              </w:rPr>
              <w:t>20</w:t>
            </w:r>
            <w:r>
              <w:rPr>
                <w:rFonts w:hint="eastAsia" w:ascii="仿宋" w:hAnsi="仿宋" w:eastAsia="仿宋"/>
                <w:szCs w:val="21"/>
              </w:rPr>
              <w:t>分</w:t>
            </w:r>
          </w:p>
        </w:tc>
        <w:tc>
          <w:tcPr>
            <w:tcW w:w="6309" w:type="dxa"/>
            <w:vAlign w:val="center"/>
          </w:tcPr>
          <w:p>
            <w:pPr>
              <w:spacing w:line="280" w:lineRule="exact"/>
              <w:rPr>
                <w:rFonts w:hint="eastAsia" w:ascii="仿宋" w:hAnsi="仿宋" w:eastAsia="仿宋"/>
                <w:szCs w:val="21"/>
                <w:lang w:eastAsia="zh-CN"/>
              </w:rPr>
            </w:pPr>
            <w:r>
              <w:rPr>
                <w:rFonts w:hint="eastAsia" w:ascii="仿宋" w:hAnsi="仿宋" w:eastAsia="仿宋" w:cs="Times New Roman"/>
                <w:color w:val="000000"/>
                <w:szCs w:val="21"/>
              </w:rPr>
              <w:t>根据投标人</w:t>
            </w:r>
            <w:r>
              <w:rPr>
                <w:rFonts w:hint="eastAsia" w:ascii="仿宋" w:hAnsi="仿宋" w:eastAsia="仿宋" w:cs="Times New Roman"/>
                <w:color w:val="000000"/>
                <w:szCs w:val="21"/>
                <w:lang w:eastAsia="zh-CN"/>
              </w:rPr>
              <w:t>的</w:t>
            </w:r>
            <w:r>
              <w:rPr>
                <w:rFonts w:hint="eastAsia" w:ascii="仿宋" w:hAnsi="仿宋" w:eastAsia="仿宋" w:cs="Times New Roman"/>
                <w:color w:val="000000"/>
                <w:szCs w:val="21"/>
              </w:rPr>
              <w:t>服务承诺</w:t>
            </w:r>
            <w:r>
              <w:rPr>
                <w:rFonts w:hint="eastAsia" w:ascii="仿宋" w:hAnsi="仿宋" w:eastAsia="仿宋" w:cs="Times New Roman"/>
                <w:color w:val="000000"/>
                <w:szCs w:val="21"/>
                <w:lang w:eastAsia="zh-CN"/>
              </w:rPr>
              <w:t>：包括</w:t>
            </w:r>
            <w:r>
              <w:rPr>
                <w:rFonts w:hint="eastAsia" w:ascii="仿宋" w:hAnsi="仿宋" w:eastAsia="仿宋" w:cs="Times New Roman"/>
                <w:color w:val="000000"/>
                <w:szCs w:val="21"/>
              </w:rPr>
              <w:t>管理制度、保障措施</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安全应急</w:t>
            </w:r>
            <w:r>
              <w:rPr>
                <w:rFonts w:hint="eastAsia" w:ascii="仿宋" w:hAnsi="仿宋" w:eastAsia="仿宋" w:cs="Times New Roman"/>
                <w:color w:val="000000"/>
                <w:szCs w:val="21"/>
                <w:lang w:eastAsia="zh-CN"/>
              </w:rPr>
              <w:t>预案、</w:t>
            </w:r>
            <w:r>
              <w:rPr>
                <w:rFonts w:hint="eastAsia" w:ascii="仿宋" w:hAnsi="仿宋" w:eastAsia="仿宋" w:cs="Times New Roman"/>
                <w:color w:val="000000"/>
                <w:szCs w:val="21"/>
              </w:rPr>
              <w:t>服务</w:t>
            </w:r>
            <w:r>
              <w:rPr>
                <w:rFonts w:hint="eastAsia" w:ascii="仿宋" w:hAnsi="仿宋" w:eastAsia="仿宋" w:cs="Times New Roman"/>
                <w:color w:val="000000"/>
                <w:szCs w:val="21"/>
                <w:lang w:eastAsia="zh-CN"/>
              </w:rPr>
              <w:t>质量、</w:t>
            </w:r>
            <w:r>
              <w:rPr>
                <w:rFonts w:hint="eastAsia" w:ascii="仿宋" w:hAnsi="仿宋" w:eastAsia="仿宋" w:cs="Times New Roman"/>
                <w:color w:val="000000"/>
                <w:szCs w:val="21"/>
              </w:rPr>
              <w:t>响应时间</w:t>
            </w:r>
            <w:r>
              <w:rPr>
                <w:rFonts w:hint="eastAsia" w:ascii="仿宋" w:hAnsi="仿宋" w:eastAsia="仿宋" w:cs="Times New Roman"/>
                <w:color w:val="000000"/>
                <w:szCs w:val="21"/>
                <w:lang w:eastAsia="zh-CN"/>
              </w:rPr>
              <w:t>等</w:t>
            </w:r>
            <w:r>
              <w:rPr>
                <w:rFonts w:hint="eastAsia" w:ascii="仿宋" w:hAnsi="仿宋" w:eastAsia="仿宋" w:cs="Times New Roman"/>
                <w:color w:val="000000"/>
                <w:szCs w:val="21"/>
              </w:rPr>
              <w:t>制度完善、科学、合理</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针对性强的计</w:t>
            </w:r>
            <w:r>
              <w:rPr>
                <w:rFonts w:hint="eastAsia" w:ascii="仿宋" w:hAnsi="仿宋" w:eastAsia="仿宋" w:cs="Times New Roman"/>
                <w:color w:val="000000"/>
                <w:szCs w:val="21"/>
                <w:lang w:val="en-US" w:eastAsia="zh-CN"/>
              </w:rPr>
              <w:t>20</w:t>
            </w:r>
            <w:r>
              <w:rPr>
                <w:rFonts w:hint="eastAsia" w:ascii="仿宋" w:hAnsi="仿宋" w:eastAsia="仿宋" w:cs="Times New Roman"/>
                <w:color w:val="000000"/>
                <w:szCs w:val="21"/>
              </w:rPr>
              <w:t>分，每有一项遗漏缺失或可行性不高的扣</w:t>
            </w:r>
            <w:r>
              <w:rPr>
                <w:rFonts w:hint="eastAsia" w:ascii="仿宋" w:hAnsi="仿宋" w:eastAsia="仿宋" w:cs="Times New Roman"/>
                <w:color w:val="000000"/>
                <w:szCs w:val="21"/>
                <w:lang w:val="en-US" w:eastAsia="zh-CN"/>
              </w:rPr>
              <w:t>1</w:t>
            </w:r>
            <w:r>
              <w:rPr>
                <w:rFonts w:hint="eastAsia" w:ascii="仿宋" w:hAnsi="仿宋" w:eastAsia="仿宋" w:cs="Times New Roman"/>
                <w:color w:val="000000"/>
                <w:szCs w:val="21"/>
              </w:rPr>
              <w:t>分，扣完为止</w:t>
            </w:r>
            <w:r>
              <w:rPr>
                <w:rFonts w:hint="eastAsia" w:ascii="仿宋" w:hAnsi="仿宋" w:eastAsia="仿宋" w:cs="Times New Roman"/>
                <w:color w:val="000000"/>
                <w:szCs w:val="21"/>
                <w:lang w:eastAsia="zh-CN"/>
              </w:rPr>
              <w:t>。</w:t>
            </w:r>
          </w:p>
        </w:tc>
      </w:tr>
    </w:tbl>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lang w:eastAsia="zh-CN"/>
        </w:rPr>
      </w:pPr>
      <w:r>
        <w:rPr>
          <w:rFonts w:hint="eastAsia" w:ascii="仿宋" w:hAnsi="仿宋" w:eastAsia="仿宋" w:cs="黑体"/>
          <w:b/>
          <w:sz w:val="32"/>
          <w:szCs w:val="32"/>
        </w:rPr>
        <w:t>第</w:t>
      </w:r>
      <w:r>
        <w:rPr>
          <w:rFonts w:hint="eastAsia" w:ascii="仿宋" w:hAnsi="仿宋" w:eastAsia="仿宋" w:cs="黑体"/>
          <w:b/>
          <w:sz w:val="32"/>
          <w:szCs w:val="32"/>
          <w:lang w:eastAsia="zh-CN"/>
        </w:rPr>
        <w:t>五</w:t>
      </w:r>
      <w:r>
        <w:rPr>
          <w:rFonts w:hint="eastAsia" w:ascii="仿宋" w:hAnsi="仿宋" w:eastAsia="仿宋" w:cs="黑体"/>
          <w:b/>
          <w:sz w:val="32"/>
          <w:szCs w:val="32"/>
        </w:rPr>
        <w:t>章</w:t>
      </w:r>
      <w:r>
        <w:rPr>
          <w:rFonts w:ascii="仿宋" w:hAnsi="仿宋" w:eastAsia="仿宋" w:cs="黑体"/>
          <w:b/>
          <w:sz w:val="32"/>
          <w:szCs w:val="32"/>
        </w:rPr>
        <w:t xml:space="preserve"> </w:t>
      </w:r>
      <w:r>
        <w:rPr>
          <w:rFonts w:hint="eastAsia" w:ascii="仿宋" w:hAnsi="仿宋" w:eastAsia="仿宋" w:cs="黑体"/>
          <w:b/>
          <w:sz w:val="32"/>
          <w:szCs w:val="32"/>
        </w:rPr>
        <w:t>合</w:t>
      </w:r>
      <w:r>
        <w:rPr>
          <w:rFonts w:hint="eastAsia" w:ascii="仿宋" w:hAnsi="仿宋" w:eastAsia="仿宋" w:cs="黑体"/>
          <w:b/>
          <w:sz w:val="32"/>
          <w:szCs w:val="32"/>
          <w:lang w:eastAsia="zh-CN"/>
        </w:rPr>
        <w:t>同范本</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湖南科技学院</w:t>
      </w:r>
      <w:r>
        <w:rPr>
          <w:rFonts w:hint="eastAsia" w:ascii="仿宋" w:hAnsi="仿宋" w:eastAsia="仿宋" w:cs="仿宋"/>
          <w:b/>
          <w:bCs/>
          <w:sz w:val="28"/>
          <w:szCs w:val="28"/>
          <w:lang w:val="en-US" w:eastAsia="zh-CN"/>
        </w:rPr>
        <w:t>2023-2025年度</w:t>
      </w:r>
      <w:r>
        <w:rPr>
          <w:rFonts w:hint="eastAsia" w:ascii="仿宋" w:hAnsi="仿宋" w:eastAsia="仿宋" w:cs="仿宋"/>
          <w:b/>
          <w:bCs/>
          <w:sz w:val="28"/>
          <w:szCs w:val="28"/>
        </w:rPr>
        <w:t>水、电维修承包项目合同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eastAsia="zh-CN"/>
        </w:rPr>
        <w:t>湖南科技学院</w:t>
      </w:r>
      <w:r>
        <w:rPr>
          <w:rFonts w:hint="eastAsia" w:ascii="仿宋" w:hAnsi="仿宋" w:eastAsia="仿宋" w:cs="仿宋"/>
          <w:b/>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b/>
          <w:bCs/>
          <w:sz w:val="24"/>
          <w:szCs w:val="24"/>
        </w:rPr>
        <w:t xml:space="preserve">乙方：   </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依照《中华人民共和国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》及其他有关法律、法规，遵循平等、自愿、公平和诚实信用的原则，甲乙双方就湖南科技学院</w:t>
      </w:r>
      <w:r>
        <w:rPr>
          <w:rFonts w:hint="eastAsia" w:ascii="仿宋" w:hAnsi="仿宋" w:eastAsia="仿宋" w:cs="仿宋"/>
          <w:sz w:val="24"/>
          <w:szCs w:val="24"/>
          <w:lang w:val="en-US" w:eastAsia="zh-CN"/>
        </w:rPr>
        <w:t>2023-2025年度</w:t>
      </w:r>
      <w:r>
        <w:rPr>
          <w:rFonts w:hint="eastAsia" w:ascii="仿宋" w:hAnsi="仿宋" w:eastAsia="仿宋" w:cs="仿宋"/>
          <w:sz w:val="24"/>
          <w:szCs w:val="24"/>
        </w:rPr>
        <w:t>水、电维修承包项目事宜协商一致，订立本合同，以致遵守。</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b/>
          <w:bCs/>
          <w:sz w:val="24"/>
          <w:szCs w:val="24"/>
        </w:rPr>
      </w:pPr>
      <w:r>
        <w:rPr>
          <w:rFonts w:hint="eastAsia" w:ascii="仿宋" w:hAnsi="仿宋" w:eastAsia="仿宋" w:cs="仿宋"/>
          <w:b/>
          <w:bCs/>
          <w:sz w:val="24"/>
          <w:szCs w:val="24"/>
        </w:rPr>
        <w:t>第一条 项目</w:t>
      </w:r>
      <w:r>
        <w:rPr>
          <w:rFonts w:hint="eastAsia" w:ascii="仿宋" w:hAnsi="仿宋" w:eastAsia="仿宋" w:cs="仿宋"/>
          <w:b/>
          <w:bCs/>
          <w:sz w:val="24"/>
          <w:szCs w:val="24"/>
          <w:lang w:eastAsia="zh-CN"/>
        </w:rPr>
        <w:t>维修</w:t>
      </w:r>
      <w:r>
        <w:rPr>
          <w:rFonts w:hint="eastAsia" w:ascii="仿宋" w:hAnsi="仿宋" w:eastAsia="仿宋" w:cs="仿宋"/>
          <w:b/>
          <w:bCs/>
          <w:sz w:val="24"/>
          <w:szCs w:val="24"/>
        </w:rPr>
        <w:t xml:space="preserve">内容 </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1、甲方中心配电房和箱变低压总开关出线之后的所有设备包工、包料维修。但甲方教职工家属宿舍水电表表内的线路和管路，只负责维修，不负责材料费；</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2、甲方所辖区域内铺设的所有水管网及供、用水设施设备的维修与维护；</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3、甲方家属区所有公共租赁房的空置房内外都必须包工、包料维修和更换；</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4、甲方高压抢修、停送电、电梯维护及保养必须派人到场协助；</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5、配合甲方工程类水电临时接入和甲方大型活动的水电保障和值班工作；</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6、水电维修中涉及到需要土建、开挖的工作，所有人员安排及费用由乙方自行承担；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7、甲方全校所辖区域内的高杆路灯维修和水电高空作业所产生的费用由</w:t>
      </w:r>
      <w:r>
        <w:rPr>
          <w:rFonts w:hint="eastAsia" w:ascii="仿宋" w:hAnsi="仿宋" w:eastAsia="仿宋" w:cs="仿宋"/>
          <w:sz w:val="24"/>
          <w:szCs w:val="24"/>
          <w:lang w:val="en-US" w:eastAsia="zh-CN"/>
        </w:rPr>
        <w:t>乙</w:t>
      </w:r>
      <w:r>
        <w:rPr>
          <w:rFonts w:hint="eastAsia" w:ascii="仿宋" w:hAnsi="仿宋" w:eastAsia="仿宋" w:cs="仿宋"/>
          <w:sz w:val="24"/>
          <w:szCs w:val="24"/>
        </w:rPr>
        <w:t>方自行承担；</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8、协助甲方后勤服务</w:t>
      </w:r>
      <w:r>
        <w:rPr>
          <w:rFonts w:hint="eastAsia" w:ascii="仿宋" w:hAnsi="仿宋" w:eastAsia="仿宋" w:cs="仿宋"/>
          <w:sz w:val="24"/>
          <w:szCs w:val="24"/>
          <w:lang w:eastAsia="zh-CN"/>
        </w:rPr>
        <w:t>中心</w:t>
      </w:r>
      <w:r>
        <w:rPr>
          <w:rFonts w:hint="eastAsia" w:ascii="仿宋" w:hAnsi="仿宋" w:eastAsia="仿宋" w:cs="仿宋"/>
          <w:sz w:val="24"/>
          <w:szCs w:val="24"/>
        </w:rPr>
        <w:t>水电表抄表</w:t>
      </w:r>
      <w:r>
        <w:rPr>
          <w:rFonts w:hint="eastAsia" w:ascii="仿宋" w:hAnsi="仿宋" w:eastAsia="仿宋" w:cs="仿宋"/>
          <w:sz w:val="24"/>
          <w:szCs w:val="24"/>
          <w:lang w:eastAsia="zh-CN"/>
        </w:rPr>
        <w:t>、维修电控平台运行设备</w:t>
      </w:r>
      <w:r>
        <w:rPr>
          <w:rFonts w:hint="eastAsia" w:ascii="仿宋" w:hAnsi="仿宋" w:eastAsia="仿宋" w:cs="仿宋"/>
          <w:sz w:val="24"/>
          <w:szCs w:val="24"/>
        </w:rPr>
        <w:t>及临时交代的其他工作。</w:t>
      </w:r>
    </w:p>
    <w:p>
      <w:pPr>
        <w:pStyle w:val="21"/>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第二条  乙方维修人员及岗位设置要求</w:t>
      </w:r>
    </w:p>
    <w:tbl>
      <w:tblPr>
        <w:tblStyle w:val="14"/>
        <w:tblW w:w="829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70"/>
        <w:gridCol w:w="2799"/>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82" w:type="dxa"/>
            <w:textDirection w:val="tbRlV"/>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维修人员</w:t>
            </w:r>
          </w:p>
        </w:tc>
        <w:tc>
          <w:tcPr>
            <w:tcW w:w="770" w:type="dxa"/>
            <w:vAlign w:val="center"/>
          </w:tcPr>
          <w:p>
            <w:pPr>
              <w:pStyle w:val="21"/>
              <w:spacing w:line="320" w:lineRule="exact"/>
              <w:ind w:firstLine="0" w:firstLineChars="0"/>
              <w:jc w:val="center"/>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5</w:t>
            </w:r>
            <w:r>
              <w:rPr>
                <w:rFonts w:hint="eastAsia" w:ascii="仿宋" w:hAnsi="仿宋" w:eastAsia="仿宋"/>
                <w:szCs w:val="21"/>
              </w:rPr>
              <w:t>人</w:t>
            </w:r>
          </w:p>
        </w:tc>
        <w:tc>
          <w:tcPr>
            <w:tcW w:w="2799" w:type="dxa"/>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负责湖南科技学院所管辖区域内的所有水电维修工作。</w:t>
            </w:r>
          </w:p>
        </w:tc>
        <w:tc>
          <w:tcPr>
            <w:tcW w:w="3839" w:type="dxa"/>
          </w:tcPr>
          <w:p>
            <w:pPr>
              <w:pStyle w:val="21"/>
              <w:spacing w:line="320" w:lineRule="exact"/>
              <w:ind w:firstLine="0" w:firstLineChars="0"/>
              <w:jc w:val="left"/>
              <w:rPr>
                <w:rFonts w:ascii="仿宋" w:hAnsi="仿宋" w:eastAsia="仿宋"/>
                <w:szCs w:val="21"/>
              </w:rPr>
            </w:pPr>
            <w:r>
              <w:rPr>
                <w:rFonts w:hint="eastAsia" w:ascii="仿宋" w:hAnsi="仿宋" w:eastAsia="仿宋"/>
                <w:szCs w:val="21"/>
                <w:lang w:val="en-US" w:eastAsia="zh-CN"/>
              </w:rPr>
              <w:t>要求设置一名管理人员，年龄45岁以下，有3年以上水电维修相关从业经验，</w:t>
            </w:r>
            <w:r>
              <w:rPr>
                <w:rFonts w:hint="eastAsia" w:ascii="仿宋" w:hAnsi="仿宋" w:eastAsia="仿宋"/>
                <w:szCs w:val="21"/>
                <w:lang w:eastAsia="zh-CN"/>
              </w:rPr>
              <w:t>且技术娴熟、责任心强、身体健康，具有水电工维修资格证书者</w:t>
            </w:r>
            <w:r>
              <w:rPr>
                <w:rFonts w:hint="eastAsia" w:ascii="仿宋" w:hAnsi="仿宋" w:eastAsia="仿宋"/>
                <w:szCs w:val="21"/>
                <w:lang w:val="en-US" w:eastAsia="zh-CN"/>
              </w:rPr>
              <w:t>。电工要求年龄55岁以下，</w:t>
            </w:r>
            <w:r>
              <w:rPr>
                <w:rFonts w:hint="eastAsia" w:ascii="仿宋" w:hAnsi="仿宋" w:eastAsia="仿宋"/>
                <w:szCs w:val="21"/>
              </w:rPr>
              <w:t>有</w:t>
            </w:r>
            <w:r>
              <w:rPr>
                <w:rFonts w:ascii="仿宋" w:hAnsi="仿宋" w:eastAsia="仿宋"/>
                <w:szCs w:val="21"/>
              </w:rPr>
              <w:t>3</w:t>
            </w:r>
            <w:r>
              <w:rPr>
                <w:rFonts w:hint="eastAsia" w:ascii="仿宋" w:hAnsi="仿宋" w:eastAsia="仿宋"/>
                <w:szCs w:val="21"/>
              </w:rPr>
              <w:t>年以上水电维修工作经验，</w:t>
            </w:r>
            <w:r>
              <w:rPr>
                <w:rFonts w:hint="eastAsia" w:ascii="仿宋" w:hAnsi="仿宋" w:eastAsia="仿宋"/>
                <w:szCs w:val="21"/>
                <w:lang w:eastAsia="zh-CN"/>
              </w:rPr>
              <w:t>且</w:t>
            </w:r>
            <w:r>
              <w:rPr>
                <w:rFonts w:hint="eastAsia" w:ascii="仿宋" w:hAnsi="仿宋" w:eastAsia="仿宋"/>
                <w:szCs w:val="21"/>
              </w:rPr>
              <w:t>技术娴熟、责任心强、身体健康，具有水电工维修资格证书</w:t>
            </w:r>
            <w:r>
              <w:rPr>
                <w:rFonts w:hint="eastAsia" w:ascii="仿宋" w:hAnsi="仿宋" w:eastAsia="仿宋"/>
                <w:szCs w:val="21"/>
                <w:lang w:eastAsia="zh-CN"/>
              </w:rPr>
              <w:t>（</w:t>
            </w:r>
            <w:r>
              <w:rPr>
                <w:rFonts w:hint="eastAsia" w:ascii="仿宋" w:hAnsi="仿宋" w:eastAsia="仿宋"/>
                <w:szCs w:val="21"/>
                <w:lang w:val="en-US" w:eastAsia="zh-CN"/>
              </w:rPr>
              <w:t>3人及以上</w:t>
            </w:r>
            <w:r>
              <w:rPr>
                <w:rFonts w:hint="eastAsia" w:ascii="仿宋" w:hAnsi="仿宋" w:eastAsia="仿宋"/>
                <w:szCs w:val="21"/>
                <w:lang w:eastAsia="zh-CN"/>
              </w:rPr>
              <w:t>），水工有</w:t>
            </w:r>
            <w:r>
              <w:rPr>
                <w:rFonts w:hint="eastAsia" w:ascii="仿宋" w:hAnsi="仿宋" w:eastAsia="仿宋"/>
                <w:szCs w:val="21"/>
                <w:lang w:val="en-US" w:eastAsia="zh-CN"/>
              </w:rPr>
              <w:t>3年以上水电维修工作经验，且技术娴熟，责任心强、身体健康</w:t>
            </w:r>
            <w:r>
              <w:rPr>
                <w:rFonts w:hint="eastAsia" w:ascii="仿宋" w:hAnsi="仿宋" w:eastAsia="仿宋"/>
                <w:szCs w:val="21"/>
                <w:lang w:eastAsia="zh-CN"/>
              </w:rPr>
              <w:t>者可以适当放宽至</w:t>
            </w:r>
            <w:r>
              <w:rPr>
                <w:rFonts w:hint="eastAsia" w:ascii="仿宋" w:hAnsi="仿宋" w:eastAsia="仿宋"/>
                <w:szCs w:val="21"/>
                <w:lang w:val="en-US" w:eastAsia="zh-CN"/>
              </w:rPr>
              <w:t>60岁以下（限1人）</w:t>
            </w:r>
            <w:r>
              <w:rPr>
                <w:rFonts w:hint="eastAsia" w:ascii="仿宋" w:hAnsi="仿宋" w:eastAsia="仿宋"/>
                <w:szCs w:val="21"/>
              </w:rPr>
              <w:t>。</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备注：如现有</w:t>
      </w:r>
      <w:r>
        <w:rPr>
          <w:rFonts w:hint="eastAsia" w:ascii="仿宋" w:hAnsi="仿宋" w:eastAsia="仿宋" w:cs="仿宋"/>
          <w:sz w:val="24"/>
          <w:szCs w:val="24"/>
          <w:lang w:val="en-US" w:eastAsia="zh-CN"/>
        </w:rPr>
        <w:t>5</w:t>
      </w:r>
      <w:r>
        <w:rPr>
          <w:rFonts w:hint="eastAsia" w:ascii="仿宋" w:hAnsi="仿宋" w:eastAsia="仿宋" w:cs="仿宋"/>
          <w:sz w:val="24"/>
          <w:szCs w:val="24"/>
        </w:rPr>
        <w:t>人不能按时保质保量完成维修任务，承包方必须增加维修人员，直至能够按要求完成维修任务。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 xml:space="preserve">第三条  承包费用及支付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1、本项目总承包费为人民币：</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（小写：</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元）（含税）</w:t>
      </w:r>
      <w:r>
        <w:rPr>
          <w:rFonts w:hint="eastAsia" w:ascii="仿宋" w:hAnsi="仿宋" w:eastAsia="仿宋" w:cs="仿宋"/>
          <w:sz w:val="24"/>
          <w:szCs w:val="24"/>
          <w:lang w:eastAsia="zh-CN"/>
        </w:rPr>
        <w:t>，</w:t>
      </w:r>
      <w:r>
        <w:rPr>
          <w:rFonts w:hint="eastAsia" w:ascii="仿宋" w:hAnsi="仿宋" w:eastAsia="仿宋" w:cs="仿宋"/>
          <w:sz w:val="24"/>
          <w:szCs w:val="24"/>
        </w:rPr>
        <w:t>以上费用为固定总价。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2、本合同承包费用的结算及支付按以下约定执行：承包费用按月结算，即总承包费</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÷12个月，并扣除当月</w:t>
      </w:r>
      <w:r>
        <w:rPr>
          <w:rFonts w:hint="eastAsia" w:ascii="仿宋" w:hAnsi="仿宋" w:eastAsia="仿宋" w:cs="仿宋"/>
          <w:color w:val="auto"/>
          <w:sz w:val="24"/>
          <w:szCs w:val="24"/>
          <w:lang w:eastAsia="zh-CN"/>
        </w:rPr>
        <w:t>罚款金额</w:t>
      </w:r>
      <w:r>
        <w:rPr>
          <w:rFonts w:hint="eastAsia" w:ascii="仿宋" w:hAnsi="仿宋" w:eastAsia="仿宋" w:cs="仿宋"/>
          <w:color w:val="auto"/>
          <w:sz w:val="24"/>
          <w:szCs w:val="24"/>
        </w:rPr>
        <w:t>后作为乙方当月结算金额。乙方开具合规发票后，甲方应当将当月结算金额支付给乙方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总承包费</w:t>
      </w:r>
      <w:r>
        <w:rPr>
          <w:rFonts w:hint="eastAsia" w:ascii="仿宋" w:hAnsi="仿宋" w:eastAsia="仿宋" w:cs="仿宋"/>
          <w:color w:val="auto"/>
          <w:sz w:val="24"/>
          <w:szCs w:val="24"/>
          <w:lang w:val="en-US" w:eastAsia="zh-CN"/>
        </w:rPr>
        <w:t>10%合同期满，考核通过一次性无息支付。</w:t>
      </w:r>
      <w:r>
        <w:rPr>
          <w:rFonts w:hint="eastAsia" w:ascii="仿宋" w:hAnsi="仿宋" w:eastAsia="仿宋" w:cs="仿宋"/>
          <w:color w:val="auto"/>
          <w:sz w:val="24"/>
          <w:szCs w:val="24"/>
          <w:lang w:eastAsia="zh-CN"/>
        </w:rPr>
        <w:t>如学校经费紧张，则顺延支付。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履约保证金：签定合同前</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向</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交纳中标金额的4%</w:t>
      </w:r>
      <w:r>
        <w:rPr>
          <w:rFonts w:hint="eastAsia" w:ascii="仿宋" w:hAnsi="仿宋" w:eastAsia="仿宋" w:cs="仿宋"/>
          <w:sz w:val="24"/>
          <w:szCs w:val="24"/>
          <w:highlight w:val="none"/>
          <w:lang w:eastAsia="zh-CN"/>
        </w:rPr>
        <w:t>履约保证金</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承包项目到期后</w:t>
      </w:r>
      <w:r>
        <w:rPr>
          <w:rFonts w:hint="eastAsia" w:ascii="仿宋" w:hAnsi="仿宋" w:eastAsia="仿宋" w:cs="仿宋"/>
          <w:sz w:val="24"/>
          <w:szCs w:val="24"/>
          <w:highlight w:val="none"/>
        </w:rPr>
        <w:t>，经</w:t>
      </w:r>
      <w:r>
        <w:rPr>
          <w:rFonts w:hint="eastAsia" w:ascii="仿宋" w:hAnsi="仿宋" w:eastAsia="仿宋" w:cs="仿宋"/>
          <w:sz w:val="24"/>
          <w:szCs w:val="24"/>
          <w:highlight w:val="none"/>
          <w:lang w:eastAsia="zh-CN"/>
        </w:rPr>
        <w:t>甲方确认无违约事项</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甲方将</w:t>
      </w:r>
      <w:r>
        <w:rPr>
          <w:rFonts w:hint="eastAsia" w:ascii="仿宋" w:hAnsi="仿宋" w:eastAsia="仿宋" w:cs="仿宋"/>
          <w:sz w:val="24"/>
          <w:szCs w:val="24"/>
          <w:highlight w:val="none"/>
        </w:rPr>
        <w:t>履约保证金不计息一次性退还</w:t>
      </w:r>
      <w:r>
        <w:rPr>
          <w:rFonts w:hint="eastAsia" w:ascii="仿宋" w:hAnsi="仿宋" w:eastAsia="仿宋" w:cs="仿宋"/>
          <w:sz w:val="24"/>
          <w:szCs w:val="24"/>
          <w:highlight w:val="none"/>
          <w:lang w:eastAsia="zh-CN"/>
        </w:rPr>
        <w:t>给乙方</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第四条 合同期限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合同期限自</w:t>
      </w:r>
      <w:r>
        <w:rPr>
          <w:rFonts w:hint="eastAsia" w:ascii="仿宋" w:hAnsi="仿宋" w:eastAsia="仿宋" w:cs="仿宋"/>
          <w:sz w:val="24"/>
          <w:szCs w:val="24"/>
          <w:lang w:val="en-US" w:eastAsia="zh-CN"/>
        </w:rPr>
        <w:t xml:space="preserve"> 2023</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月   </w:t>
      </w:r>
      <w:r>
        <w:rPr>
          <w:rFonts w:hint="eastAsia" w:ascii="仿宋" w:hAnsi="仿宋" w:eastAsia="仿宋" w:cs="仿宋"/>
          <w:sz w:val="24"/>
          <w:szCs w:val="24"/>
        </w:rPr>
        <w:t xml:space="preserve">日起至 </w:t>
      </w:r>
      <w:r>
        <w:rPr>
          <w:rFonts w:hint="eastAsia" w:ascii="仿宋" w:hAnsi="仿宋" w:eastAsia="仿宋" w:cs="仿宋"/>
          <w:sz w:val="24"/>
          <w:szCs w:val="24"/>
          <w:lang w:val="en-US" w:eastAsia="zh-CN"/>
        </w:rPr>
        <w:t xml:space="preserve"> 2025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日止，试用期3个月。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第五条 质量标准及要求</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1、满足功能性使用要求，不得通过降低报修人的使用要求来降低自己的维修成本</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2、满足外观要求并得到报修人及甲方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认可</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3、对维修所产生的垃圾及时清理出场，存放到指定仓库，不得随意堆放，影响校容</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4、室外路灯、走廊、楼梯间、厕所等公共区域场所的灯完好率至少98%以上</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5、所有龙头、阀门等公共区域场所的设备完好率至少98%以上</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rPr>
        <w:t>6、每天做好维修材料记录，每月做好汇总。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第六条 双方一般权利和义务</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1、甲方权利和义务：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（1）按照本合同约定，对乙方的工作进行检查、考核，具体由甲方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执行（甲方指定联系人：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（2）按合同约定定期向乙方支付承包费用并提供值班用房；</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（3）对临时出现的突击性维修工作，甲方有要求乙方临时加大维修人力、物力投入的权利；</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（4）甲方有权利要求乙方及时撤换不能胜任维修工作的维修工；</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（5）按照合同约定，甲方有权要求乙方更改不符要求的维修材料；</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（6）甲方有权要求乙方提供为所有维修人员购买工伤保险的相关证明；</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(7)督促乙方建立好维修台帐及遵守甲方有关管理制度和规定；</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sz w:val="24"/>
          <w:szCs w:val="24"/>
        </w:rPr>
      </w:pPr>
      <w:r>
        <w:rPr>
          <w:rFonts w:hint="eastAsia" w:ascii="仿宋" w:hAnsi="仿宋" w:eastAsia="仿宋" w:cs="仿宋"/>
          <w:color w:val="000000"/>
          <w:sz w:val="24"/>
          <w:szCs w:val="24"/>
        </w:rPr>
        <w:t>(8)根据法律规定或者合同约定的其他权利、义务。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2、乙方权利和义务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（1）乙方享有甲方定期支付承包费用的权利；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（2）接受甲方的管理、监督、检查和考核，对甲方发出的整改通知（乙方指定联系人：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），应及时按甲方的要求进行整改。乙方无正当理由拒绝整改时，甲方可以另行委托他人予以整改，所发生的费用由乙方承担；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（3）乙方自行承担劳动保护和人身安全、薪酬、福利、社会保险、杂费及其它一切费用。负责因乙方造成的自身伤害或他人伤害所承担的一切法律责任；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（4）对本合同水电维修项目实施水电维修服务所用的一切劳动力由乙方自行组织，由此产生的一切费用由乙方承担；</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（5）乙方应当在本合同签订后及时为乙方人员购买工伤保险，并向甲方提供相关证明；</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（6）乙方维修人员必须遵守甲方相关各项管理制度，具体工作期间的规范要求详见第七条之规定；</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sz w:val="24"/>
          <w:szCs w:val="24"/>
        </w:rPr>
        <w:t>（7）乙方应</w:t>
      </w:r>
      <w:r>
        <w:rPr>
          <w:rFonts w:hint="eastAsia" w:ascii="仿宋" w:hAnsi="仿宋" w:eastAsia="仿宋" w:cs="仿宋"/>
          <w:color w:val="000000"/>
          <w:sz w:val="24"/>
          <w:szCs w:val="24"/>
        </w:rPr>
        <w:t>做好维修台帐（包括维修时间、类别、地点、所换材料等），每次报账时向甲方提供真实有效的维修台账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所购维修材料应符合投标文件的品牌要求；</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sz w:val="24"/>
          <w:szCs w:val="24"/>
        </w:rPr>
      </w:pPr>
      <w:r>
        <w:rPr>
          <w:rFonts w:hint="eastAsia" w:ascii="仿宋" w:hAnsi="仿宋" w:eastAsia="仿宋" w:cs="仿宋"/>
          <w:color w:val="000000"/>
          <w:sz w:val="24"/>
          <w:szCs w:val="24"/>
        </w:rPr>
        <w:t>（8）根据法律规定或者合同约定的其他权利、义务。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第七条 乙方履约期间各项规范要求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1、工作时间及工作效率要求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（1）根据学校作息时间每天白天至少</w:t>
      </w:r>
      <w:r>
        <w:rPr>
          <w:rFonts w:hint="eastAsia" w:ascii="仿宋" w:hAnsi="仿宋" w:eastAsia="仿宋" w:cs="仿宋"/>
          <w:sz w:val="24"/>
          <w:szCs w:val="24"/>
          <w:lang w:val="en-US" w:eastAsia="zh-CN"/>
        </w:rPr>
        <w:t>5</w:t>
      </w:r>
      <w:r>
        <w:rPr>
          <w:rFonts w:hint="eastAsia" w:ascii="仿宋" w:hAnsi="仿宋" w:eastAsia="仿宋" w:cs="仿宋"/>
          <w:sz w:val="24"/>
          <w:szCs w:val="24"/>
        </w:rPr>
        <w:t>人签到，节假日应保证有人值班；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（2）24小时全天候响应，全年节假日无休。白天至少有</w:t>
      </w:r>
      <w:r>
        <w:rPr>
          <w:rFonts w:hint="eastAsia" w:ascii="仿宋" w:hAnsi="仿宋" w:eastAsia="仿宋" w:cs="仿宋"/>
          <w:sz w:val="24"/>
          <w:szCs w:val="24"/>
          <w:lang w:val="en-US" w:eastAsia="zh-CN"/>
        </w:rPr>
        <w:t>5</w:t>
      </w:r>
      <w:r>
        <w:rPr>
          <w:rFonts w:hint="eastAsia" w:ascii="仿宋" w:hAnsi="仿宋" w:eastAsia="仿宋" w:cs="仿宋"/>
          <w:sz w:val="24"/>
          <w:szCs w:val="24"/>
        </w:rPr>
        <w:t>人在校维修，每晚必须至少1人住校值班。夜晚遇紧急、大型维修时所有维修人员必须全部到场，不得以其他理由推脱；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所有维修人员手机必须24小时开机，接到报修信息（微信报修平台及电话联系等途径）后30分钟内与报修人取得联系，12小时内完成维修工作，白天接到电梯紧急故障抢修通知，必须5分钟内到达现场处理，对因情况复杂、维修难度大等原因而不能及时完成的维修工作需及时向报修人解释并报告水电管理中心备案，对临时出现的急修任务15分钟内赶到现场，不得以其他理由推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（4）每月至少一次对</w:t>
      </w:r>
      <w:r>
        <w:rPr>
          <w:rFonts w:hint="eastAsia" w:ascii="仿宋" w:hAnsi="仿宋" w:eastAsia="仿宋" w:cs="仿宋"/>
          <w:sz w:val="24"/>
          <w:szCs w:val="24"/>
          <w:lang w:val="en-US" w:eastAsia="zh-CN"/>
        </w:rPr>
        <w:t>甲方</w:t>
      </w:r>
      <w:r>
        <w:rPr>
          <w:rFonts w:hint="eastAsia" w:ascii="仿宋" w:hAnsi="仿宋" w:eastAsia="仿宋" w:cs="仿宋"/>
          <w:sz w:val="24"/>
          <w:szCs w:val="24"/>
        </w:rPr>
        <w:t>所有室外、走廊、楼梯间、卫生间等公共区域进行巡查，发现问题及时处理，做好巡查记录，并上报甲方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（5）每一笔维修材料采购必须详细登记清单，交甲方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核查；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（6）维修替换下来的废旧材料（玻璃制品除外）必须放置到甲方指定地点，经甲方确认后方可处理。</w:t>
      </w:r>
    </w:p>
    <w:p>
      <w:pPr>
        <w:pStyle w:val="2"/>
        <w:ind w:left="0"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（7）严格按照甲方要求，在规定时间内向甲方报送工作日报表、工作周报表及工作月报表，要求内容规范、详尽、真实。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2、行为规范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（1）工作时间需佩戴工作证，穿着统一工作制服；</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（2）注意仪表形象，对待师生态度需友好，不得使用不文明语言；</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（3）不得以任何形式向师生收取维修费用，对家属区室内进行维修时，如老师要求代购维修材料的，必须明码标价，不得高于市场价格；</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（4）在正常工作时间内应主动组织维修人员对全校区域进行安全、节能巡查，发现问题，主动处理，不能出现长明灯、长流水现象，跑冒滴漏要及时修复；</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（5）维修安装过程不得以次充好，严格按照规定使用招标时要求的材料品牌质量等级。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3、安全要求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（1）乙方必须给所有维修人员购买工伤保险；</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（2）严格遵守有关安全管理制度，严格遵照电力行业工作流程，对工作场地应采取相应安全保护措施。</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（3）对维修工具应及时检修，以确保使用安全；</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（4）工作期间严禁饮酒。</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（5）工作期间所有安全责任都由依法负责，与甲方无关。</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第</w:t>
      </w:r>
      <w:r>
        <w:rPr>
          <w:rFonts w:hint="eastAsia" w:ascii="仿宋" w:hAnsi="仿宋" w:eastAsia="仿宋" w:cs="仿宋"/>
          <w:b/>
          <w:sz w:val="24"/>
          <w:szCs w:val="24"/>
          <w:lang w:eastAsia="zh-CN"/>
        </w:rPr>
        <w:t>八</w:t>
      </w:r>
      <w:r>
        <w:rPr>
          <w:rFonts w:hint="eastAsia" w:ascii="仿宋" w:hAnsi="仿宋" w:eastAsia="仿宋" w:cs="仿宋"/>
          <w:b/>
          <w:sz w:val="24"/>
          <w:szCs w:val="24"/>
        </w:rPr>
        <w:t>条  违约责任</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1、乙方人员24小时手机应保持联络畅通，如出现手机不畅通的情况（包括欠费、没电而停机），处违约金</w:t>
      </w:r>
      <w:r>
        <w:rPr>
          <w:rFonts w:hint="eastAsia" w:ascii="仿宋" w:hAnsi="仿宋" w:eastAsia="仿宋" w:cs="仿宋"/>
          <w:sz w:val="24"/>
          <w:szCs w:val="24"/>
          <w:lang w:val="en-US" w:eastAsia="zh-CN"/>
        </w:rPr>
        <w:t>200</w:t>
      </w:r>
      <w:r>
        <w:rPr>
          <w:rFonts w:hint="eastAsia" w:ascii="仿宋" w:hAnsi="仿宋" w:eastAsia="仿宋" w:cs="仿宋"/>
          <w:sz w:val="24"/>
          <w:szCs w:val="24"/>
        </w:rPr>
        <w:t>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2、乙方人员因服务态度问题导致师生投诉者，一经查实，视情节严重，处违约金 100元-200元/次；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3、乙方人员私自索报酬或其他物品者，除应当退还所得外并处200元/次；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4、乙方人员喝酒上班者，处违约金200元/次且甲方有权要求甲方有权要求更换人员；因乙方人员的原因造成安全事故的，由乙方承担一切后果，并视情况处违约金500元-5000元/次；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5、维修任务未在12小时内维修完成，处违约金</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元/次（特殊情况除外），维修任务未</w:t>
      </w:r>
      <w:r>
        <w:rPr>
          <w:rFonts w:hint="eastAsia" w:ascii="仿宋" w:hAnsi="仿宋" w:eastAsia="仿宋" w:cs="仿宋"/>
          <w:color w:val="auto"/>
          <w:sz w:val="24"/>
          <w:szCs w:val="24"/>
          <w:lang w:eastAsia="zh-CN"/>
        </w:rPr>
        <w:t>完成就提前</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报修平台</w:t>
      </w:r>
      <w:r>
        <w:rPr>
          <w:rFonts w:hint="eastAsia" w:ascii="仿宋" w:hAnsi="仿宋" w:eastAsia="仿宋" w:cs="仿宋"/>
          <w:color w:val="auto"/>
          <w:sz w:val="24"/>
          <w:szCs w:val="24"/>
        </w:rPr>
        <w:t>点击“维修完工”的，处违约金</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6、急修任务未在15分钟内赶到现场者，处违约金</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7、乙方人员必须佩戴工作证或穿着工作制服上岗，上门维修服务时要求礼貌用语，举止文明，态度友善，违者处违约金</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8、每单项维修任务完成后，报修人给予差评者，经查情况属实者，处违约金</w:t>
      </w:r>
      <w:r>
        <w:rPr>
          <w:rFonts w:hint="eastAsia" w:ascii="仿宋" w:hAnsi="仿宋" w:eastAsia="仿宋" w:cs="仿宋"/>
          <w:color w:val="auto"/>
          <w:sz w:val="24"/>
          <w:szCs w:val="24"/>
          <w:lang w:val="en-US" w:eastAsia="zh-CN"/>
        </w:rPr>
        <w:t>300</w:t>
      </w:r>
      <w:r>
        <w:rPr>
          <w:rFonts w:hint="eastAsia" w:ascii="仿宋" w:hAnsi="仿宋" w:eastAsia="仿宋" w:cs="仿宋"/>
          <w:color w:val="auto"/>
          <w:sz w:val="24"/>
          <w:szCs w:val="24"/>
        </w:rPr>
        <w:t>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9、乙方未按要求发放其人员工资，并因此给维修工作带来影响的，甲方有权在乙方承包费用中扣除，直接补发给相应人员</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处违约金</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10、乙方安装不符合要求的，应立即整改，并处违约金</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元/次</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11、乙方未按要求对全校公共区域进行巡查，第一次处违约金</w:t>
      </w:r>
      <w:r>
        <w:rPr>
          <w:rFonts w:hint="eastAsia" w:ascii="仿宋" w:hAnsi="仿宋" w:eastAsia="仿宋" w:cs="仿宋"/>
          <w:sz w:val="24"/>
          <w:szCs w:val="24"/>
          <w:lang w:val="en-US" w:eastAsia="zh-CN"/>
        </w:rPr>
        <w:t>300</w:t>
      </w:r>
      <w:r>
        <w:rPr>
          <w:rFonts w:hint="eastAsia" w:ascii="仿宋" w:hAnsi="仿宋" w:eastAsia="仿宋" w:cs="仿宋"/>
          <w:sz w:val="24"/>
          <w:szCs w:val="24"/>
        </w:rPr>
        <w:t>元，再犯者违约金翻倍处理</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12、乙方维修过程中未按要求品牌型号使用维修材料的，处违约金200-1000元/次，并应当立即整改</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13、乙方向甲方教职工出售的水电材料价格高于投标报价的，必须将差额补给教职工，并按照材料价格的双倍处以违约金</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14、乙方人员未按本合同约定签到或值班的，处违约金</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00元/人/次。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二</w:t>
      </w:r>
      <w:r>
        <w:rPr>
          <w:rFonts w:hint="eastAsia" w:ascii="仿宋" w:hAnsi="仿宋" w:eastAsia="仿宋" w:cs="仿宋"/>
          <w:sz w:val="24"/>
          <w:szCs w:val="24"/>
        </w:rPr>
        <w:t>）其他违约责任</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1、乙方人员连续5天不符合本合同第二条最低人数要求的，每少1人处违约金1000元；连续10天以上不足最低人数要求的，每少1人处违约金3000元。连续15天（包括15天）以上不</w:t>
      </w:r>
      <w:r>
        <w:rPr>
          <w:rFonts w:hint="eastAsia" w:ascii="仿宋" w:hAnsi="仿宋" w:eastAsia="仿宋" w:cs="仿宋"/>
          <w:sz w:val="24"/>
          <w:szCs w:val="24"/>
          <w:lang w:val="en-US" w:eastAsia="zh-CN"/>
        </w:rPr>
        <w:t>5</w:t>
      </w:r>
      <w:r>
        <w:rPr>
          <w:rFonts w:hint="eastAsia" w:ascii="仿宋" w:hAnsi="仿宋" w:eastAsia="仿宋" w:cs="仿宋"/>
          <w:sz w:val="24"/>
          <w:szCs w:val="24"/>
        </w:rPr>
        <w:t>人时，甲方有权直接解除合同。</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2、乙方延迟履行合同义务或提供服务不符合要求，经甲方催告未果的，甲方可委托第三方提供服务，全部费用由乙方承担。</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3、乙方未按本合同约定购买工伤保险的，处违约金500元/人并应当立即整改。</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九</w:t>
      </w:r>
      <w:r>
        <w:rPr>
          <w:rFonts w:hint="eastAsia" w:ascii="仿宋" w:hAnsi="仿宋" w:eastAsia="仿宋" w:cs="仿宋"/>
          <w:b/>
          <w:bCs/>
          <w:sz w:val="24"/>
          <w:szCs w:val="24"/>
        </w:rPr>
        <w:t xml:space="preserve">条 合同变更、解除及终止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1、合同签订后，任何一方不得擅自终止。但双方另有约定的除外；</w:t>
      </w:r>
    </w:p>
    <w:p>
      <w:pPr>
        <w:pStyle w:val="2"/>
        <w:ind w:left="0" w:leftChars="0" w:firstLine="480" w:firstLineChars="200"/>
        <w:rPr>
          <w:rFonts w:hint="eastAsia" w:eastAsia="仿宋"/>
          <w:lang w:val="en-US" w:eastAsia="zh-CN"/>
        </w:rPr>
      </w:pPr>
      <w:r>
        <w:rPr>
          <w:rFonts w:hint="eastAsia" w:ascii="仿宋" w:hAnsi="仿宋" w:eastAsia="仿宋" w:cs="仿宋"/>
          <w:sz w:val="24"/>
          <w:szCs w:val="24"/>
          <w:lang w:val="en-US" w:eastAsia="zh-CN"/>
        </w:rPr>
        <w:t>2、合同期内如遇甲方人事管理等政策调整，须解除合同时，甲方应至少提前一个月告知乙方，双方均不负任何违约责任；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、双方协商一致可解除本合同；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、甲方逾期三个月支付承包费用，经乙方书面通知仍不支付的，乙方可单方解除本合同。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乙方有下列情形之一的，除承担违约金外，甲方有权单方解除本合同：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（1）试用期内被证明不具有履约能力的；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（2）因乙方原因发生安全事故，影响较大的；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（3）未按期发放其人员工资并严重影响甲方的；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（4）乙方安装、维修或者履行本合同项下其他义务不符合要求，甲方要求整改而乙方拒不整改或者整改不到位的；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（5）乙方非法转包本合同项下权利、义务的；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（6）乙方其他违反合同的严重违约情形。</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第十条 附则</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1、除本合同书外，招标文件、投标文件以及乙方出具的承诺等均是合同的组成部分，具有相同的法律效力；如内容存在不一致时，以时间在后的效力优先。</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2、未尽事宜，甲乙双方协商解决，并作书面补充协议，补充协议与合同具有同等效力。因本合同的履行发生争议的，双方应协商解决；协商不成的，应向甲方所在地人民法院诉讼解决；</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本合同一式</w:t>
      </w:r>
      <w:r>
        <w:rPr>
          <w:rFonts w:hint="eastAsia" w:ascii="仿宋" w:hAnsi="仿宋" w:eastAsia="仿宋" w:cs="仿宋"/>
          <w:sz w:val="24"/>
          <w:szCs w:val="24"/>
          <w:lang w:eastAsia="zh-CN"/>
        </w:rPr>
        <w:t>肆</w:t>
      </w:r>
      <w:r>
        <w:rPr>
          <w:rFonts w:hint="eastAsia" w:ascii="仿宋" w:hAnsi="仿宋" w:eastAsia="仿宋" w:cs="仿宋"/>
          <w:sz w:val="24"/>
          <w:szCs w:val="24"/>
        </w:rPr>
        <w:t>份，具有同等效力，甲方执</w:t>
      </w:r>
      <w:r>
        <w:rPr>
          <w:rFonts w:hint="eastAsia" w:ascii="仿宋" w:hAnsi="仿宋" w:eastAsia="仿宋" w:cs="仿宋"/>
          <w:sz w:val="24"/>
          <w:szCs w:val="24"/>
          <w:lang w:eastAsia="zh-CN"/>
        </w:rPr>
        <w:t>叁</w:t>
      </w:r>
      <w:r>
        <w:rPr>
          <w:rFonts w:hint="eastAsia" w:ascii="仿宋" w:hAnsi="仿宋" w:eastAsia="仿宋" w:cs="仿宋"/>
          <w:sz w:val="24"/>
          <w:szCs w:val="24"/>
        </w:rPr>
        <w:t>份，乙方执</w:t>
      </w:r>
      <w:r>
        <w:rPr>
          <w:rFonts w:hint="eastAsia" w:ascii="仿宋" w:hAnsi="仿宋" w:eastAsia="仿宋" w:cs="仿宋"/>
          <w:sz w:val="24"/>
          <w:szCs w:val="24"/>
          <w:lang w:eastAsia="zh-CN"/>
        </w:rPr>
        <w:t>壹</w:t>
      </w:r>
      <w:r>
        <w:rPr>
          <w:rFonts w:hint="eastAsia" w:ascii="仿宋" w:hAnsi="仿宋" w:eastAsia="仿宋" w:cs="仿宋"/>
          <w:sz w:val="24"/>
          <w:szCs w:val="24"/>
        </w:rPr>
        <w:t>份，经双方签字盖章后生效。</w:t>
      </w:r>
    </w:p>
    <w:p>
      <w:pPr>
        <w:pStyle w:val="4"/>
        <w:rPr>
          <w:rFonts w:hint="eastAsia" w:ascii="仿宋" w:hAnsi="仿宋" w:eastAsia="仿宋" w:cs="仿宋"/>
          <w:sz w:val="24"/>
          <w:szCs w:val="24"/>
        </w:rPr>
      </w:pPr>
    </w:p>
    <w:p>
      <w:pPr>
        <w:pStyle w:val="4"/>
        <w:rPr>
          <w:rFonts w:hint="eastAsia" w:ascii="仿宋" w:hAnsi="仿宋" w:eastAsia="仿宋" w:cs="仿宋"/>
          <w:sz w:val="24"/>
          <w:szCs w:val="24"/>
        </w:rPr>
      </w:pPr>
    </w:p>
    <w:p>
      <w:pPr>
        <w:pStyle w:val="4"/>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甲方（盖章）：                    乙方（盖章）：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甲方代表：                       乙方代表：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b/>
          <w:sz w:val="32"/>
          <w:szCs w:val="32"/>
        </w:rPr>
      </w:pPr>
      <w:r>
        <w:rPr>
          <w:rFonts w:hint="eastAsia" w:ascii="仿宋" w:hAnsi="仿宋" w:eastAsia="仿宋" w:cs="仿宋"/>
          <w:sz w:val="24"/>
          <w:szCs w:val="24"/>
        </w:rPr>
        <w:t>日期：  年   月   日              日期：    年   月   日</w:t>
      </w: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pStyle w:val="2"/>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六</w:t>
      </w:r>
      <w:r>
        <w:rPr>
          <w:rFonts w:hint="eastAsia" w:ascii="仿宋" w:hAnsi="仿宋" w:eastAsia="仿宋"/>
          <w:b/>
          <w:sz w:val="32"/>
          <w:szCs w:val="32"/>
        </w:rPr>
        <w:t>章</w:t>
      </w:r>
      <w:r>
        <w:rPr>
          <w:rFonts w:ascii="仿宋" w:hAnsi="仿宋" w:eastAsia="仿宋"/>
          <w:b/>
          <w:sz w:val="32"/>
          <w:szCs w:val="32"/>
        </w:rPr>
        <w:t xml:space="preserve"> </w:t>
      </w:r>
      <w:r>
        <w:rPr>
          <w:rFonts w:hint="eastAsia" w:ascii="仿宋" w:hAnsi="仿宋" w:eastAsia="仿宋"/>
          <w:b/>
          <w:sz w:val="32"/>
          <w:szCs w:val="32"/>
        </w:rPr>
        <w:t>投标承诺函</w:t>
      </w:r>
    </w:p>
    <w:p>
      <w:pPr>
        <w:spacing w:line="500" w:lineRule="exact"/>
        <w:jc w:val="center"/>
        <w:rPr>
          <w:rFonts w:ascii="仿宋" w:hAnsi="仿宋" w:eastAsia="仿宋"/>
          <w:b/>
          <w:sz w:val="44"/>
          <w:szCs w:val="44"/>
        </w:rPr>
      </w:pPr>
    </w:p>
    <w:p>
      <w:pPr>
        <w:pStyle w:val="13"/>
        <w:shd w:val="clear" w:color="auto" w:fill="FFFFFF"/>
        <w:spacing w:before="150" w:beforeAutospacing="0" w:after="0" w:afterAutospacing="0" w:line="400" w:lineRule="exact"/>
        <w:ind w:left="225"/>
        <w:rPr>
          <w:rFonts w:ascii="仿宋" w:hAnsi="仿宋" w:eastAsia="仿宋" w:cs="Arial"/>
          <w:color w:val="222222"/>
        </w:rPr>
      </w:pPr>
      <w:r>
        <w:rPr>
          <w:rFonts w:hint="eastAsia" w:ascii="仿宋" w:hAnsi="仿宋" w:eastAsia="仿宋" w:cs="Arial"/>
          <w:color w:val="222222"/>
        </w:rPr>
        <w:t>致：</w:t>
      </w:r>
      <w:r>
        <w:rPr>
          <w:rFonts w:ascii="仿宋" w:hAnsi="仿宋" w:eastAsia="仿宋" w:cs="Arial"/>
          <w:color w:val="222222"/>
        </w:rPr>
        <w:t>_________</w:t>
      </w:r>
    </w:p>
    <w:p>
      <w:pPr>
        <w:pStyle w:val="13"/>
        <w:shd w:val="clear" w:color="auto" w:fill="FFFFFF"/>
        <w:spacing w:before="150" w:beforeAutospacing="0" w:after="0" w:afterAutospacing="0" w:line="400" w:lineRule="exact"/>
        <w:ind w:firstLine="480" w:firstLineChars="200"/>
        <w:rPr>
          <w:rFonts w:ascii="仿宋" w:hAnsi="仿宋" w:eastAsia="仿宋" w:cs="Arial"/>
          <w:color w:val="222222"/>
        </w:rPr>
      </w:pPr>
      <w:r>
        <w:rPr>
          <w:rFonts w:hint="eastAsia" w:ascii="仿宋" w:hAnsi="仿宋" w:eastAsia="仿宋" w:cs="Arial"/>
          <w:color w:val="222222"/>
        </w:rPr>
        <w:t>本投标人已详细阅读了</w:t>
      </w:r>
      <w:r>
        <w:rPr>
          <w:rFonts w:ascii="仿宋" w:hAnsi="仿宋" w:eastAsia="仿宋" w:cs="Arial"/>
          <w:color w:val="222222"/>
        </w:rPr>
        <w:t>____________________________________</w:t>
      </w:r>
      <w:r>
        <w:rPr>
          <w:rFonts w:hint="eastAsia" w:ascii="仿宋" w:hAnsi="仿宋" w:eastAsia="仿宋" w:cs="Arial"/>
          <w:color w:val="222222"/>
        </w:rPr>
        <w:t>招标文件，理解招标文件全部资料并自愿参加上述项目投标，现就有关事项向招标人郑重承诺如下：</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1</w:t>
      </w:r>
      <w:r>
        <w:rPr>
          <w:rFonts w:hint="eastAsia" w:ascii="仿宋" w:hAnsi="仿宋" w:eastAsia="仿宋" w:cs="Arial"/>
          <w:color w:val="222222"/>
        </w:rPr>
        <w:t>、遵守中华人民共和国、湖南省、永州市相关采购、招标投标的法律法规规定，自觉维护市场秩序。</w:t>
      </w:r>
    </w:p>
    <w:p>
      <w:pPr>
        <w:pStyle w:val="13"/>
        <w:shd w:val="clear" w:color="auto" w:fill="FFFFFF"/>
        <w:spacing w:before="150" w:beforeAutospacing="0" w:after="0" w:afterAutospacing="0" w:line="400" w:lineRule="exact"/>
        <w:ind w:firstLine="720" w:firstLineChars="300"/>
        <w:rPr>
          <w:rFonts w:ascii="仿宋" w:hAnsi="仿宋" w:eastAsia="仿宋" w:cs="Arial"/>
          <w:color w:val="222222"/>
        </w:rPr>
      </w:pPr>
      <w:r>
        <w:rPr>
          <w:rFonts w:ascii="仿宋" w:hAnsi="仿宋" w:eastAsia="仿宋" w:cs="Arial"/>
          <w:color w:val="222222"/>
        </w:rPr>
        <w:t>2</w:t>
      </w:r>
      <w:r>
        <w:rPr>
          <w:rFonts w:hint="eastAsia" w:ascii="仿宋" w:hAnsi="仿宋" w:eastAsia="仿宋" w:cs="Arial"/>
          <w:color w:val="222222"/>
        </w:rPr>
        <w:t>、认可并服从招标文件中规定的一切要求，在服务期内严格按照招标文件中的规定执行。</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3</w:t>
      </w:r>
      <w:r>
        <w:rPr>
          <w:rFonts w:hint="eastAsia" w:ascii="仿宋" w:hAnsi="仿宋" w:eastAsia="仿宋" w:cs="Arial"/>
          <w:color w:val="222222"/>
        </w:rPr>
        <w:t>、保证投标文件资料无任何虚假，若评标过程中查出有虚假，同意作无效投标文件处理并被没收投标担保。若中标之后查出有虚假，同意废除中标资格，并理解行政管理部门依法进行的严厉处罚。</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4</w:t>
      </w:r>
      <w:r>
        <w:rPr>
          <w:rFonts w:hint="eastAsia" w:ascii="仿宋" w:hAnsi="仿宋" w:eastAsia="仿宋" w:cs="Arial"/>
          <w:color w:val="222222"/>
        </w:rPr>
        <w:t>、保证投标文件不存在低于成本的恶意报价行为，也不存在恶意抬高报价行为。</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5</w:t>
      </w:r>
      <w:r>
        <w:rPr>
          <w:rFonts w:hint="eastAsia" w:ascii="仿宋" w:hAnsi="仿宋" w:eastAsia="仿宋" w:cs="Arial"/>
          <w:color w:val="222222"/>
        </w:rPr>
        <w:t>、保证不参与陪标、围标行为。否则，同意废除中标资格，并理解行政管理部门依法进行的严厉处罚。</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6</w:t>
      </w:r>
      <w:r>
        <w:rPr>
          <w:rFonts w:hint="eastAsia" w:ascii="仿宋" w:hAnsi="仿宋" w:eastAsia="仿宋" w:cs="Arial"/>
          <w:color w:val="222222"/>
        </w:rPr>
        <w:t>、保证中标之后密切配合招标单位开展工作，服从招标单位项目监管人员的监督管理。</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shd w:val="clear" w:color="auto" w:fill="FFFFFF"/>
        </w:rPr>
      </w:pPr>
      <w:r>
        <w:rPr>
          <w:rFonts w:hint="eastAsia" w:ascii="仿宋" w:hAnsi="仿宋" w:eastAsia="仿宋" w:cs="Arial"/>
          <w:color w:val="222222"/>
        </w:rPr>
        <w:t>本投标人在规定的投标有效期限内及合同有效期内，将受招标文件的约束并履行投标文件的承诺。若有违背上述</w:t>
      </w:r>
      <w:r>
        <w:rPr>
          <w:rFonts w:hint="eastAsia" w:ascii="仿宋" w:hAnsi="仿宋" w:eastAsia="仿宋" w:cs="Arial"/>
          <w:color w:val="222222"/>
          <w:shd w:val="clear" w:color="auto" w:fill="FFFFFF"/>
        </w:rPr>
        <w:t>承诺的行为，愿意承担法律职责。</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shd w:val="clear" w:color="auto" w:fill="FFFFFF"/>
        </w:rPr>
      </w:pPr>
    </w:p>
    <w:p>
      <w:pPr>
        <w:pStyle w:val="13"/>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投标单位：</w:t>
      </w:r>
      <w:r>
        <w:rPr>
          <w:rFonts w:ascii="仿宋" w:hAnsi="仿宋" w:eastAsia="仿宋" w:cs="Arial"/>
          <w:color w:val="222222"/>
        </w:rPr>
        <w:t>__________</w:t>
      </w:r>
      <w:r>
        <w:rPr>
          <w:rFonts w:hint="eastAsia" w:ascii="仿宋" w:hAnsi="仿宋" w:eastAsia="仿宋" w:cs="Arial"/>
          <w:color w:val="222222"/>
        </w:rPr>
        <w:t>（盖章）</w:t>
      </w:r>
    </w:p>
    <w:p>
      <w:pPr>
        <w:pStyle w:val="13"/>
        <w:shd w:val="clear" w:color="auto" w:fill="FFFFFF"/>
        <w:spacing w:before="150" w:beforeAutospacing="0" w:after="0" w:afterAutospacing="0" w:line="400" w:lineRule="exact"/>
        <w:ind w:firstLine="240" w:firstLineChars="100"/>
        <w:jc w:val="both"/>
        <w:rPr>
          <w:rFonts w:ascii="仿宋" w:hAnsi="仿宋" w:eastAsia="仿宋" w:cs="Arial"/>
          <w:color w:val="222222"/>
        </w:rPr>
      </w:pPr>
      <w:r>
        <w:rPr>
          <w:rFonts w:hint="eastAsia" w:ascii="仿宋" w:hAnsi="仿宋" w:eastAsia="仿宋" w:cs="Arial"/>
          <w:color w:val="222222"/>
        </w:rPr>
        <w:t>单位地址：</w:t>
      </w:r>
      <w:r>
        <w:rPr>
          <w:rFonts w:ascii="仿宋" w:hAnsi="仿宋" w:eastAsia="仿宋" w:cs="Arial"/>
          <w:color w:val="222222"/>
        </w:rPr>
        <w:t>___________</w:t>
      </w:r>
    </w:p>
    <w:p>
      <w:pPr>
        <w:pStyle w:val="13"/>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法人代表或授权代表：</w:t>
      </w:r>
      <w:r>
        <w:rPr>
          <w:rFonts w:ascii="仿宋" w:hAnsi="仿宋" w:eastAsia="仿宋" w:cs="Arial"/>
          <w:color w:val="222222"/>
        </w:rPr>
        <w:t>__________</w:t>
      </w:r>
      <w:r>
        <w:rPr>
          <w:rFonts w:hint="eastAsia" w:ascii="仿宋" w:hAnsi="仿宋" w:eastAsia="仿宋" w:cs="Arial"/>
          <w:color w:val="222222"/>
        </w:rPr>
        <w:t>（盖章或签字）</w:t>
      </w:r>
    </w:p>
    <w:p>
      <w:pPr>
        <w:pStyle w:val="13"/>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投标联系人：</w:t>
      </w:r>
      <w:r>
        <w:rPr>
          <w:rFonts w:ascii="仿宋" w:hAnsi="仿宋" w:eastAsia="仿宋" w:cs="Arial"/>
          <w:color w:val="222222"/>
        </w:rPr>
        <w:t>__________</w:t>
      </w:r>
    </w:p>
    <w:p>
      <w:pPr>
        <w:pStyle w:val="13"/>
        <w:shd w:val="clear" w:color="auto" w:fill="FFFFFF"/>
        <w:spacing w:before="150" w:beforeAutospacing="0" w:after="0" w:afterAutospacing="0" w:line="400" w:lineRule="exact"/>
        <w:ind w:left="225"/>
        <w:jc w:val="both"/>
        <w:rPr>
          <w:rFonts w:ascii="仿宋" w:hAnsi="仿宋" w:eastAsia="仿宋"/>
        </w:rPr>
      </w:pPr>
      <w:r>
        <w:rPr>
          <w:rFonts w:hint="eastAsia" w:ascii="仿宋" w:hAnsi="仿宋" w:eastAsia="仿宋"/>
        </w:rPr>
        <w:t>联系电话：</w:t>
      </w:r>
      <w:r>
        <w:rPr>
          <w:rFonts w:ascii="仿宋" w:hAnsi="仿宋" w:eastAsia="仿宋"/>
        </w:rPr>
        <w:t>___________</w:t>
      </w:r>
    </w:p>
    <w:p>
      <w:pPr>
        <w:pStyle w:val="13"/>
        <w:shd w:val="clear" w:color="auto" w:fill="FFFFFF"/>
        <w:spacing w:before="150" w:beforeAutospacing="0" w:after="0" w:afterAutospacing="0" w:line="400" w:lineRule="exact"/>
        <w:ind w:left="225"/>
        <w:jc w:val="both"/>
        <w:rPr>
          <w:rFonts w:ascii="仿宋" w:hAnsi="仿宋" w:eastAsia="仿宋"/>
        </w:rPr>
      </w:pPr>
    </w:p>
    <w:p>
      <w:pPr>
        <w:pStyle w:val="13"/>
        <w:shd w:val="clear" w:color="auto" w:fill="FFFFFF"/>
        <w:spacing w:before="150" w:beforeAutospacing="0" w:after="0" w:afterAutospacing="0" w:line="400" w:lineRule="exact"/>
        <w:ind w:left="225"/>
        <w:jc w:val="both"/>
        <w:rPr>
          <w:rFonts w:hint="eastAsia" w:ascii="仿宋" w:hAnsi="仿宋" w:eastAsia="仿宋"/>
          <w:lang w:val="en-US" w:eastAsia="zh-CN"/>
        </w:rPr>
      </w:pPr>
      <w:r>
        <w:rPr>
          <w:rFonts w:hint="eastAsia" w:ascii="仿宋" w:hAnsi="仿宋" w:eastAsia="仿宋"/>
          <w:lang w:val="en-US" w:eastAsia="zh-CN"/>
        </w:rPr>
        <w:t xml:space="preserve"> </w:t>
      </w:r>
    </w:p>
    <w:p>
      <w:pPr>
        <w:pStyle w:val="13"/>
        <w:shd w:val="clear" w:color="auto" w:fill="FFFFFF"/>
        <w:spacing w:before="150" w:beforeAutospacing="0" w:after="0" w:afterAutospacing="0" w:line="400" w:lineRule="exact"/>
        <w:ind w:left="225"/>
        <w:jc w:val="both"/>
        <w:rPr>
          <w:rFonts w:hint="eastAsia" w:ascii="仿宋" w:hAnsi="仿宋" w:eastAsia="仿宋" w:cs="Times New Roman"/>
          <w:b/>
          <w:kern w:val="2"/>
          <w:sz w:val="32"/>
          <w:szCs w:val="32"/>
          <w:lang w:val="en-US" w:eastAsia="zh-CN" w:bidi="ar-SA"/>
        </w:rPr>
      </w:pPr>
      <w:r>
        <w:rPr>
          <w:rFonts w:hint="eastAsia" w:ascii="仿宋" w:hAnsi="仿宋" w:eastAsia="仿宋"/>
          <w:lang w:val="en-US" w:eastAsia="zh-CN"/>
        </w:rPr>
        <w:t xml:space="preserve">             </w:t>
      </w:r>
      <w:r>
        <w:rPr>
          <w:rFonts w:hint="eastAsia" w:ascii="仿宋" w:hAnsi="仿宋" w:eastAsia="仿宋" w:cs="Times New Roman"/>
          <w:b/>
          <w:kern w:val="2"/>
          <w:sz w:val="32"/>
          <w:szCs w:val="32"/>
          <w:lang w:val="en-US" w:eastAsia="zh-CN" w:bidi="ar-SA"/>
        </w:rPr>
        <w:t xml:space="preserve">   第七章、投标人资格证明材料</w:t>
      </w:r>
    </w:p>
    <w:p>
      <w:pPr>
        <w:pStyle w:val="6"/>
        <w:jc w:val="both"/>
        <w:rPr>
          <w:rFonts w:hint="eastAsia" w:ascii="黑体" w:hAnsi="黑体" w:eastAsia="黑体" w:cs="黑体"/>
          <w:sz w:val="30"/>
          <w:szCs w:val="30"/>
          <w:lang w:val="en-US" w:eastAsia="zh-CN"/>
        </w:rPr>
      </w:pPr>
      <w:bookmarkStart w:id="0" w:name="_Toc37171833"/>
      <w:r>
        <w:rPr>
          <w:rFonts w:hint="eastAsia" w:ascii="黑体" w:hAnsi="黑体" w:eastAsia="黑体" w:cs="黑体"/>
          <w:sz w:val="30"/>
          <w:szCs w:val="30"/>
          <w:lang w:val="en-US" w:eastAsia="zh-CN"/>
        </w:rPr>
        <w:t xml:space="preserve">       </w:t>
      </w:r>
    </w:p>
    <w:p>
      <w:pPr>
        <w:pStyle w:val="6"/>
        <w:ind w:firstLine="1205" w:firstLineChars="400"/>
        <w:jc w:val="both"/>
        <w:rPr>
          <w:rFonts w:hint="default" w:ascii="黑体" w:hAnsi="黑体" w:eastAsia="黑体" w:cs="黑体"/>
          <w:sz w:val="28"/>
          <w:szCs w:val="28"/>
          <w:lang w:val="en-US" w:eastAsia="zh-CN"/>
        </w:rPr>
      </w:pPr>
      <w:r>
        <w:rPr>
          <w:rFonts w:hint="eastAsia" w:ascii="黑体" w:hAnsi="黑体" w:eastAsia="黑体" w:cs="黑体"/>
          <w:sz w:val="30"/>
          <w:szCs w:val="30"/>
          <w:lang w:val="en-US" w:eastAsia="zh-CN"/>
        </w:rPr>
        <w:t xml:space="preserve"> </w:t>
      </w:r>
      <w:r>
        <w:rPr>
          <w:rFonts w:hint="eastAsia" w:ascii="黑体" w:hAnsi="黑体" w:eastAsia="黑体" w:cs="黑体"/>
          <w:sz w:val="28"/>
          <w:szCs w:val="28"/>
          <w:lang w:val="en-US" w:eastAsia="zh-CN"/>
        </w:rPr>
        <w:t>一、营业执照复印件</w:t>
      </w:r>
    </w:p>
    <w:p>
      <w:pPr>
        <w:pStyle w:val="6"/>
        <w:jc w:val="center"/>
        <w:rPr>
          <w:rFonts w:hint="eastAsia" w:ascii="黑体" w:hAnsi="黑体" w:eastAsia="黑体" w:cs="黑体"/>
          <w:sz w:val="30"/>
          <w:szCs w:val="30"/>
        </w:rPr>
      </w:pPr>
      <w:r>
        <w:rPr>
          <w:rFonts w:hint="eastAsia" w:ascii="黑体" w:hAnsi="黑体" w:eastAsia="黑体" w:cs="黑体"/>
          <w:sz w:val="28"/>
          <w:szCs w:val="28"/>
          <w:lang w:eastAsia="zh-CN"/>
        </w:rPr>
        <w:t>二</w:t>
      </w:r>
      <w:r>
        <w:rPr>
          <w:rFonts w:hint="eastAsia" w:ascii="黑体" w:hAnsi="黑体" w:eastAsia="黑体" w:cs="黑体"/>
          <w:sz w:val="28"/>
          <w:szCs w:val="28"/>
        </w:rPr>
        <w:t>、法定代表人（单位负责人）身份证明(格式)</w:t>
      </w:r>
      <w:bookmarkEnd w:id="0"/>
    </w:p>
    <w:p>
      <w:pPr>
        <w:tabs>
          <w:tab w:val="left" w:pos="3880"/>
        </w:tabs>
        <w:autoSpaceDE w:val="0"/>
        <w:autoSpaceDN w:val="0"/>
        <w:adjustRightInd w:val="0"/>
        <w:snapToGrid w:val="0"/>
        <w:spacing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Lines="50" w:line="360" w:lineRule="auto"/>
        <w:ind w:left="100" w:right="-20"/>
        <w:jc w:val="left"/>
        <w:rPr>
          <w:rFonts w:hint="default" w:ascii="仿宋" w:hAnsi="仿宋" w:eastAsia="仿宋" w:cs="仿宋"/>
          <w:kern w:val="0"/>
          <w:sz w:val="24"/>
          <w:szCs w:val="24"/>
          <w:lang w:val="en-US" w:eastAsia="zh-CN"/>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Lines="50" w:line="360" w:lineRule="auto"/>
        <w:rPr>
          <w:rFonts w:hint="eastAsia" w:ascii="仿宋" w:hAnsi="仿宋" w:eastAsia="仿宋" w:cs="仿宋"/>
          <w:sz w:val="24"/>
          <w:szCs w:val="24"/>
        </w:rPr>
      </w:pPr>
    </w:p>
    <w:p>
      <w:pPr>
        <w:pStyle w:val="8"/>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1" w:name="_Toc37171834"/>
    </w:p>
    <w:p>
      <w:pPr>
        <w:pStyle w:val="6"/>
        <w:jc w:val="center"/>
        <w:rPr>
          <w:rFonts w:hint="eastAsia" w:ascii="黑体" w:hAnsi="黑体" w:eastAsia="黑体" w:cs="黑体"/>
          <w:sz w:val="30"/>
          <w:szCs w:val="30"/>
        </w:rPr>
      </w:pPr>
    </w:p>
    <w:p>
      <w:pPr>
        <w:pStyle w:val="6"/>
        <w:jc w:val="center"/>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、授权委托书(格式)</w:t>
      </w:r>
      <w:bookmarkEnd w:id="1"/>
    </w:p>
    <w:p>
      <w:pPr>
        <w:autoSpaceDE w:val="0"/>
        <w:autoSpaceDN w:val="0"/>
        <w:adjustRightInd w:val="0"/>
        <w:snapToGrid w:val="0"/>
        <w:spacing w:beforeLines="50" w:line="360" w:lineRule="auto"/>
        <w:ind w:firstLine="420" w:firstLineChars="200"/>
        <w:jc w:val="left"/>
        <w:rPr>
          <w:rFonts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keepNext w:val="0"/>
        <w:keepLines w:val="0"/>
        <w:pageBreakBefore w:val="0"/>
        <w:widowControl w:val="0"/>
        <w:kinsoku/>
        <w:wordWrap/>
        <w:overflowPunct/>
        <w:topLinePunct w:val="0"/>
        <w:bidi w:val="0"/>
        <w:adjustRightInd w:val="0"/>
        <w:snapToGrid w:val="0"/>
        <w:spacing w:beforeLines="50" w:line="500" w:lineRule="exact"/>
        <w:textAlignment w:val="auto"/>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Lines="50" w:line="360" w:lineRule="auto"/>
        <w:ind w:firstLine="480" w:firstLineChars="200"/>
        <w:rPr>
          <w:rFonts w:hint="eastAsia" w:ascii="仿宋" w:hAnsi="仿宋" w:eastAsia="仿宋" w:cs="仿宋"/>
          <w:sz w:val="24"/>
          <w:szCs w:val="24"/>
        </w:rPr>
      </w:pPr>
    </w:p>
    <w:p>
      <w:pPr>
        <w:pStyle w:val="8"/>
        <w:adjustRightInd w:val="0"/>
        <w:snapToGrid w:val="0"/>
        <w:spacing w:beforeLines="50"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lang w:val="en-US" w:eastAsia="zh-CN"/>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adjustRightInd w:val="0"/>
        <w:snapToGrid w:val="0"/>
        <w:spacing w:line="360" w:lineRule="auto"/>
        <w:jc w:val="center"/>
        <w:rPr>
          <w:rFonts w:hint="eastAsia" w:ascii="黑体" w:hAnsi="黑体" w:eastAsia="黑体"/>
          <w:b/>
          <w:sz w:val="28"/>
          <w:szCs w:val="28"/>
          <w:lang w:eastAsia="zh-CN"/>
        </w:rPr>
      </w:pPr>
    </w:p>
    <w:p>
      <w:pPr>
        <w:pStyle w:val="6"/>
        <w:jc w:val="center"/>
        <w:rPr>
          <w:rFonts w:hint="eastAsia"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供应商资格声明(格式)</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w:t>
      </w:r>
      <w:r>
        <w:rPr>
          <w:rFonts w:hint="eastAsia" w:ascii="仿宋" w:hAnsi="仿宋" w:eastAsia="仿宋" w:cs="仿宋"/>
          <w:sz w:val="24"/>
          <w:szCs w:val="24"/>
          <w:lang w:eastAsia="zh-CN"/>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五、我单位在参加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3、不符合《政府采购法》第二十二条规定的条件。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pacing w:val="-2"/>
          <w:kern w:val="0"/>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beforeLines="50" w:line="300" w:lineRule="auto"/>
        <w:jc w:val="center"/>
        <w:outlineLvl w:val="2"/>
        <w:rPr>
          <w:rFonts w:hint="eastAsia" w:ascii="宋体" w:hAnsi="宋体" w:cs="宋体"/>
          <w:b/>
          <w:bCs/>
          <w:sz w:val="30"/>
          <w:szCs w:val="30"/>
        </w:rPr>
      </w:pPr>
      <w:bookmarkStart w:id="2" w:name="_Toc453759156"/>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r>
        <w:rPr>
          <w:rFonts w:hint="eastAsia" w:ascii="仿宋" w:hAnsi="仿宋" w:eastAsia="仿宋" w:cs="仿宋"/>
          <w:b/>
          <w:bCs/>
          <w:sz w:val="24"/>
          <w:szCs w:val="24"/>
          <w:lang w:val="en-US" w:eastAsia="zh-CN"/>
        </w:rPr>
        <w:t xml:space="preserve"> </w:t>
      </w:r>
      <w:r>
        <w:rPr>
          <w:rFonts w:hint="eastAsia" w:ascii="黑体" w:hAnsi="黑体" w:eastAsia="黑体" w:cs="黑体"/>
          <w:b/>
          <w:bCs/>
          <w:kern w:val="2"/>
          <w:sz w:val="30"/>
          <w:szCs w:val="30"/>
          <w:lang w:val="en-US" w:eastAsia="zh-CN" w:bidi="ar-SA"/>
        </w:rPr>
        <w:t xml:space="preserve">  </w:t>
      </w: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仿宋" w:hAnsi="仿宋" w:eastAsia="仿宋" w:cs="仿宋"/>
          <w:b/>
          <w:bCs/>
          <w:sz w:val="28"/>
          <w:szCs w:val="28"/>
        </w:rPr>
      </w:pPr>
      <w:r>
        <w:rPr>
          <w:rFonts w:hint="eastAsia" w:ascii="黑体" w:hAnsi="黑体" w:eastAsia="黑体" w:cs="黑体"/>
          <w:b/>
          <w:bCs/>
          <w:kern w:val="2"/>
          <w:sz w:val="28"/>
          <w:szCs w:val="28"/>
          <w:lang w:val="en-US" w:eastAsia="zh-CN" w:bidi="ar-SA"/>
        </w:rPr>
        <w:t xml:space="preserve"> 五、参加本次采购活动前三年内在经营活动中没有重大违法   记录的书面声明（格式）</w:t>
      </w:r>
      <w:bookmarkEnd w:id="2"/>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pStyle w:val="2"/>
        <w:rPr>
          <w:rFonts w:hint="eastAsia"/>
        </w:rPr>
      </w:pP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pStyle w:val="2"/>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pStyle w:val="13"/>
        <w:shd w:val="clear" w:color="auto" w:fill="FFFFFF"/>
        <w:spacing w:before="150" w:beforeAutospacing="0" w:after="0" w:afterAutospacing="0" w:line="400" w:lineRule="exact"/>
        <w:jc w:val="both"/>
        <w:rPr>
          <w:rFonts w:hint="default" w:ascii="仿宋" w:hAnsi="仿宋" w:eastAsia="仿宋" w:cs="Times New Roman"/>
          <w:b/>
          <w:kern w:val="2"/>
          <w:sz w:val="32"/>
          <w:szCs w:val="32"/>
          <w:lang w:val="en-US" w:eastAsia="zh-CN" w:bidi="ar-SA"/>
        </w:rPr>
      </w:pPr>
    </w:p>
    <w:p>
      <w:pPr>
        <w:pStyle w:val="13"/>
        <w:shd w:val="clear" w:color="auto" w:fill="FFFFFF"/>
        <w:spacing w:before="150" w:beforeAutospacing="0" w:after="0" w:afterAutospacing="0" w:line="400" w:lineRule="exact"/>
        <w:jc w:val="both"/>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 xml:space="preserve">             </w:t>
      </w:r>
    </w:p>
    <w:p>
      <w:pPr>
        <w:pStyle w:val="13"/>
        <w:shd w:val="clear" w:color="auto" w:fill="FFFFFF"/>
        <w:spacing w:before="150" w:beforeAutospacing="0" w:after="0" w:afterAutospacing="0" w:line="400" w:lineRule="exact"/>
        <w:ind w:firstLine="2249" w:firstLineChars="700"/>
        <w:jc w:val="both"/>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 xml:space="preserve">     第八章  报价表</w:t>
      </w:r>
    </w:p>
    <w:p>
      <w:pPr>
        <w:ind w:firstLine="2891" w:firstLineChars="900"/>
        <w:jc w:val="both"/>
        <w:rPr>
          <w:rFonts w:hint="eastAsia" w:ascii="黑体" w:hAnsi="黑体" w:eastAsia="黑体" w:cs="黑体"/>
          <w:b/>
          <w:bCs/>
          <w:kern w:val="0"/>
          <w:sz w:val="32"/>
          <w:szCs w:val="32"/>
        </w:rPr>
      </w:pPr>
    </w:p>
    <w:p>
      <w:pPr>
        <w:ind w:firstLine="3373" w:firstLineChars="1200"/>
        <w:jc w:val="both"/>
        <w:rPr>
          <w:rFonts w:hint="eastAsia" w:ascii="黑体" w:hAnsi="黑体" w:eastAsia="黑体" w:cs="黑体"/>
          <w:b/>
          <w:bCs/>
          <w:kern w:val="0"/>
          <w:sz w:val="32"/>
          <w:szCs w:val="32"/>
        </w:rPr>
      </w:pPr>
      <w:r>
        <w:rPr>
          <w:rFonts w:hint="eastAsia" w:ascii="黑体" w:hAnsi="黑体" w:eastAsia="黑体" w:cs="黑体"/>
          <w:b/>
          <w:bCs/>
          <w:kern w:val="0"/>
          <w:sz w:val="28"/>
          <w:szCs w:val="28"/>
        </w:rPr>
        <w:t>报价一览表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val="0"/>
          <w:bCs w:val="0"/>
          <w:sz w:val="24"/>
          <w:u w:val="single"/>
        </w:rPr>
      </w:pPr>
      <w:r>
        <w:rPr>
          <w:rFonts w:hint="eastAsia" w:ascii="仿宋" w:hAnsi="仿宋" w:eastAsia="仿宋"/>
          <w:b/>
          <w:bCs/>
          <w:color w:val="000000"/>
          <w:kern w:val="0"/>
          <w:sz w:val="24"/>
          <w:szCs w:val="24"/>
          <w:lang w:eastAsia="zh-CN"/>
        </w:rPr>
        <w:t>项目名称：</w:t>
      </w:r>
      <w:r>
        <w:rPr>
          <w:rFonts w:hint="eastAsia" w:ascii="仿宋" w:hAnsi="仿宋" w:eastAsia="仿宋" w:cs="仿宋"/>
          <w:b w:val="0"/>
          <w:bCs w:val="0"/>
          <w:sz w:val="28"/>
          <w:szCs w:val="28"/>
          <w:lang w:val="en-US" w:eastAsia="zh-CN"/>
        </w:rPr>
        <w:t>2023-2025年度</w:t>
      </w:r>
      <w:r>
        <w:rPr>
          <w:rFonts w:hint="eastAsia" w:ascii="仿宋" w:hAnsi="仿宋" w:eastAsia="仿宋" w:cs="仿宋"/>
          <w:b w:val="0"/>
          <w:bCs w:val="0"/>
          <w:sz w:val="28"/>
          <w:szCs w:val="28"/>
        </w:rPr>
        <w:t>水、电维修整体承包项目</w:t>
      </w:r>
    </w:p>
    <w:tbl>
      <w:tblPr>
        <w:tblStyle w:val="15"/>
        <w:tblW w:w="89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1086"/>
        <w:gridCol w:w="1841"/>
        <w:gridCol w:w="3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3" w:hRule="atLeast"/>
        </w:trPr>
        <w:tc>
          <w:tcPr>
            <w:tcW w:w="3312" w:type="dxa"/>
            <w:gridSpan w:val="2"/>
            <w:noWrap w:val="0"/>
            <w:vAlign w:val="center"/>
          </w:tcPr>
          <w:p>
            <w:pPr>
              <w:spacing w:line="280" w:lineRule="exact"/>
              <w:jc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采购内容</w:t>
            </w:r>
          </w:p>
        </w:tc>
        <w:tc>
          <w:tcPr>
            <w:tcW w:w="1841"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承包年限</w:t>
            </w:r>
          </w:p>
        </w:tc>
        <w:tc>
          <w:tcPr>
            <w:tcW w:w="3766"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报价（元</w:t>
            </w:r>
            <w:r>
              <w:rPr>
                <w:rFonts w:hint="eastAsia" w:ascii="仿宋" w:hAnsi="仿宋" w:eastAsia="仿宋" w:cs="仿宋"/>
                <w:b/>
                <w:color w:val="000000"/>
                <w:kern w:val="0"/>
                <w:sz w:val="28"/>
                <w:szCs w:val="28"/>
                <w:lang w:val="en-US" w:eastAsia="zh-CN"/>
              </w:rPr>
              <w:t xml:space="preserve"> </w:t>
            </w:r>
            <w:r>
              <w:rPr>
                <w:rFonts w:hint="eastAsia" w:ascii="仿宋" w:hAnsi="仿宋" w:eastAsia="仿宋" w:cs="仿宋"/>
                <w:b/>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33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湖南科技学院</w:t>
            </w:r>
            <w:r>
              <w:rPr>
                <w:rFonts w:hint="eastAsia" w:ascii="仿宋" w:hAnsi="仿宋" w:eastAsia="仿宋" w:cs="仿宋"/>
                <w:b w:val="0"/>
                <w:bCs w:val="0"/>
                <w:sz w:val="24"/>
                <w:szCs w:val="24"/>
                <w:lang w:val="en-US" w:eastAsia="zh-CN"/>
              </w:rPr>
              <w:t>2023-2025年</w:t>
            </w:r>
            <w:r>
              <w:rPr>
                <w:rFonts w:hint="eastAsia" w:ascii="仿宋" w:hAnsi="仿宋" w:eastAsia="仿宋" w:cs="仿宋"/>
                <w:b w:val="0"/>
                <w:bCs w:val="0"/>
                <w:sz w:val="24"/>
                <w:szCs w:val="24"/>
              </w:rPr>
              <w:t>度水、电维修整体承包项目合同</w:t>
            </w:r>
          </w:p>
          <w:p>
            <w:pPr>
              <w:spacing w:line="440" w:lineRule="exact"/>
              <w:jc w:val="center"/>
              <w:rPr>
                <w:rFonts w:hint="eastAsia" w:ascii="仿宋" w:hAnsi="仿宋" w:eastAsia="仿宋" w:cs="仿宋"/>
                <w:color w:val="000000"/>
                <w:kern w:val="0"/>
                <w:sz w:val="28"/>
                <w:szCs w:val="28"/>
              </w:rPr>
            </w:pPr>
          </w:p>
        </w:tc>
        <w:tc>
          <w:tcPr>
            <w:tcW w:w="1841" w:type="dxa"/>
            <w:noWrap w:val="0"/>
            <w:vAlign w:val="center"/>
          </w:tcPr>
          <w:p>
            <w:pPr>
              <w:spacing w:line="28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b w:val="0"/>
                <w:bCs w:val="0"/>
                <w:sz w:val="24"/>
                <w:szCs w:val="24"/>
                <w:lang w:val="en-US" w:eastAsia="zh-CN"/>
              </w:rPr>
              <w:t>2023.9.16-2025.6.30</w:t>
            </w:r>
          </w:p>
        </w:tc>
        <w:tc>
          <w:tcPr>
            <w:tcW w:w="3766" w:type="dxa"/>
            <w:noWrap w:val="0"/>
            <w:vAlign w:val="center"/>
          </w:tcPr>
          <w:p>
            <w:pPr>
              <w:spacing w:line="28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226" w:type="dxa"/>
            <w:noWrap w:val="0"/>
            <w:vAlign w:val="center"/>
          </w:tcPr>
          <w:p>
            <w:pPr>
              <w:spacing w:line="280" w:lineRule="exact"/>
              <w:jc w:val="center"/>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总  计</w:t>
            </w:r>
          </w:p>
        </w:tc>
        <w:tc>
          <w:tcPr>
            <w:tcW w:w="6693" w:type="dxa"/>
            <w:gridSpan w:val="3"/>
            <w:noWrap w:val="0"/>
            <w:vAlign w:val="center"/>
          </w:tcPr>
          <w:p>
            <w:pPr>
              <w:spacing w:line="280" w:lineRule="exact"/>
              <w:jc w:val="both"/>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eastAsia="zh-CN"/>
              </w:rPr>
              <w:t>人民币（大写）：</w:t>
            </w:r>
          </w:p>
        </w:tc>
      </w:tr>
    </w:tbl>
    <w:p>
      <w:pPr>
        <w:pStyle w:val="27"/>
        <w:ind w:firstLine="562"/>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注：本次报价最高限价为</w:t>
      </w:r>
      <w:r>
        <w:rPr>
          <w:rFonts w:hint="eastAsia" w:ascii="仿宋" w:hAnsi="仿宋" w:eastAsia="仿宋" w:cs="仿宋"/>
          <w:b/>
          <w:bCs/>
          <w:color w:val="000000"/>
          <w:kern w:val="0"/>
          <w:sz w:val="28"/>
          <w:szCs w:val="28"/>
          <w:lang w:val="en-US" w:eastAsia="zh-CN"/>
        </w:rPr>
        <w:t>73.6万</w:t>
      </w:r>
      <w:r>
        <w:rPr>
          <w:rFonts w:hint="eastAsia" w:ascii="仿宋" w:hAnsi="仿宋" w:eastAsia="仿宋" w:cs="仿宋"/>
          <w:b/>
          <w:bCs/>
          <w:color w:val="000000"/>
          <w:kern w:val="0"/>
          <w:sz w:val="28"/>
          <w:szCs w:val="28"/>
        </w:rPr>
        <w:t>元</w:t>
      </w:r>
      <w:r>
        <w:rPr>
          <w:rFonts w:hint="eastAsia" w:ascii="仿宋" w:hAnsi="仿宋" w:eastAsia="仿宋" w:cs="仿宋"/>
          <w:b/>
          <w:bCs/>
          <w:color w:val="000000"/>
          <w:kern w:val="0"/>
          <w:sz w:val="28"/>
          <w:szCs w:val="28"/>
          <w:lang w:eastAsia="zh-CN"/>
        </w:rPr>
        <w:t>（包干价）</w:t>
      </w:r>
      <w:r>
        <w:rPr>
          <w:rFonts w:hint="eastAsia" w:ascii="仿宋" w:hAnsi="仿宋" w:eastAsia="仿宋" w:cs="仿宋"/>
          <w:b/>
          <w:bCs/>
          <w:color w:val="000000"/>
          <w:kern w:val="0"/>
          <w:sz w:val="28"/>
          <w:szCs w:val="28"/>
        </w:rPr>
        <w:t>，超出最高限价的报价视为无效报价。</w:t>
      </w:r>
    </w:p>
    <w:p>
      <w:pPr>
        <w:pStyle w:val="27"/>
        <w:ind w:firstLine="560"/>
        <w:jc w:val="left"/>
        <w:rPr>
          <w:rFonts w:hint="eastAsia" w:ascii="仿宋" w:hAnsi="仿宋" w:eastAsia="仿宋" w:cs="仿宋"/>
          <w:color w:val="000000"/>
          <w:kern w:val="0"/>
          <w:sz w:val="28"/>
          <w:szCs w:val="28"/>
        </w:rPr>
      </w:pPr>
    </w:p>
    <w:p>
      <w:pPr>
        <w:pStyle w:val="13"/>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1661" w:firstLineChars="591"/>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3623" w:firstLineChars="1289"/>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rPr>
          <w:rFonts w:hint="eastAsia"/>
        </w:rPr>
      </w:pPr>
    </w:p>
    <w:p>
      <w:pPr>
        <w:pStyle w:val="13"/>
        <w:shd w:val="clear" w:color="auto" w:fill="FFFFFF"/>
        <w:spacing w:before="150" w:beforeAutospacing="0" w:after="0" w:afterAutospacing="0" w:line="360" w:lineRule="exact"/>
        <w:ind w:firstLine="6385" w:firstLineChars="2650"/>
        <w:jc w:val="both"/>
        <w:rPr>
          <w:rFonts w:hint="eastAsia" w:ascii="仿宋" w:hAnsi="仿宋" w:eastAsia="仿宋" w:cs="Arial"/>
          <w:b/>
          <w:color w:val="222222"/>
        </w:rPr>
      </w:pPr>
    </w:p>
    <w:p>
      <w:pPr>
        <w:pStyle w:val="13"/>
        <w:shd w:val="clear" w:color="auto" w:fill="FFFFFF"/>
        <w:spacing w:before="150" w:beforeAutospacing="0" w:after="0" w:afterAutospacing="0" w:line="360" w:lineRule="exact"/>
        <w:ind w:firstLine="5762" w:firstLineChars="2050"/>
        <w:jc w:val="both"/>
        <w:rPr>
          <w:rFonts w:hint="eastAsia" w:ascii="仿宋" w:hAnsi="仿宋" w:eastAsia="仿宋" w:cs="Arial"/>
          <w:b/>
          <w:color w:val="222222"/>
          <w:sz w:val="28"/>
          <w:szCs w:val="28"/>
        </w:rPr>
      </w:pPr>
      <w:r>
        <w:rPr>
          <w:rFonts w:hint="eastAsia" w:ascii="仿宋" w:hAnsi="仿宋" w:eastAsia="仿宋" w:cs="Arial"/>
          <w:b/>
          <w:color w:val="222222"/>
          <w:sz w:val="28"/>
          <w:szCs w:val="28"/>
        </w:rPr>
        <w:t>年    月    日</w:t>
      </w:r>
    </w:p>
    <w:p>
      <w:pPr>
        <w:pStyle w:val="27"/>
        <w:ind w:firstLine="2873" w:firstLineChars="795"/>
        <w:jc w:val="left"/>
        <w:rPr>
          <w:rFonts w:hint="eastAsia" w:ascii="仿宋" w:hAnsi="仿宋" w:eastAsia="仿宋"/>
          <w:b/>
          <w:sz w:val="36"/>
          <w:szCs w:val="36"/>
        </w:rPr>
      </w:pPr>
    </w:p>
    <w:p>
      <w:pPr>
        <w:pStyle w:val="2"/>
        <w:rPr>
          <w:rFonts w:hint="eastAsia" w:ascii="仿宋" w:hAnsi="仿宋" w:eastAsia="仿宋"/>
          <w:sz w:val="24"/>
          <w:u w:val="single"/>
        </w:rPr>
      </w:pPr>
    </w:p>
    <w:p>
      <w:pPr>
        <w:pStyle w:val="4"/>
        <w:rPr>
          <w:rFonts w:hint="eastAsia" w:ascii="仿宋" w:hAnsi="仿宋" w:eastAsia="仿宋"/>
          <w:sz w:val="24"/>
          <w:u w:val="single"/>
        </w:rPr>
      </w:pPr>
    </w:p>
    <w:p>
      <w:pPr>
        <w:pStyle w:val="5"/>
        <w:ind w:firstLine="2570" w:firstLineChars="800"/>
        <w:rPr>
          <w:rFonts w:ascii="仿宋" w:hAnsi="仿宋" w:eastAsia="仿宋" w:cs="仿宋"/>
          <w:b/>
          <w:bCs/>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eastAsia="zh-CN"/>
        </w:rPr>
        <w:t>九</w:t>
      </w:r>
      <w:r>
        <w:rPr>
          <w:rFonts w:hint="eastAsia" w:ascii="仿宋" w:hAnsi="仿宋" w:eastAsia="仿宋" w:cs="仿宋"/>
          <w:b/>
          <w:bCs/>
          <w:color w:val="000000"/>
          <w:sz w:val="32"/>
          <w:szCs w:val="32"/>
        </w:rPr>
        <w:t xml:space="preserve">章 </w:t>
      </w:r>
      <w:bookmarkStart w:id="3" w:name="_Toc4755744"/>
      <w:r>
        <w:rPr>
          <w:rFonts w:hint="eastAsia" w:ascii="仿宋" w:hAnsi="仿宋" w:eastAsia="仿宋" w:cs="仿宋"/>
          <w:b/>
          <w:bCs/>
          <w:color w:val="000000"/>
          <w:sz w:val="32"/>
          <w:szCs w:val="32"/>
        </w:rPr>
        <w:t>、投标保证金</w:t>
      </w:r>
      <w:bookmarkEnd w:id="3"/>
    </w:p>
    <w:p>
      <w:pPr>
        <w:spacing w:line="720" w:lineRule="exact"/>
        <w:jc w:val="center"/>
        <w:rPr>
          <w:rFonts w:ascii="仿宋" w:hAnsi="仿宋" w:eastAsia="仿宋" w:cs="仿宋"/>
          <w:color w:val="000000"/>
          <w:sz w:val="36"/>
          <w:szCs w:val="36"/>
        </w:rPr>
      </w:pPr>
      <w:r>
        <w:rPr>
          <w:rFonts w:hint="eastAsia" w:ascii="仿宋" w:hAnsi="仿宋" w:eastAsia="仿宋" w:cs="仿宋"/>
          <w:color w:val="000000"/>
          <w:sz w:val="36"/>
          <w:szCs w:val="36"/>
          <w:lang w:eastAsia="zh-CN"/>
        </w:rPr>
        <w:t>免交</w:t>
      </w:r>
      <w:r>
        <w:rPr>
          <w:rFonts w:hint="eastAsia" w:ascii="仿宋" w:hAnsi="仿宋" w:eastAsia="仿宋" w:cs="仿宋"/>
          <w:color w:val="000000"/>
          <w:sz w:val="36"/>
          <w:szCs w:val="36"/>
        </w:rPr>
        <w:t>投标保证</w:t>
      </w:r>
      <w:r>
        <w:rPr>
          <w:rFonts w:hint="eastAsia" w:ascii="仿宋" w:hAnsi="仿宋" w:eastAsia="仿宋" w:cs="仿宋"/>
          <w:color w:val="000000"/>
          <w:sz w:val="36"/>
          <w:szCs w:val="36"/>
          <w:lang w:eastAsia="zh-CN"/>
        </w:rPr>
        <w:t>金</w:t>
      </w:r>
      <w:r>
        <w:rPr>
          <w:rFonts w:hint="eastAsia" w:ascii="仿宋" w:hAnsi="仿宋" w:eastAsia="仿宋" w:cs="仿宋"/>
          <w:color w:val="000000"/>
          <w:sz w:val="36"/>
          <w:szCs w:val="36"/>
        </w:rPr>
        <w:t>承诺函</w:t>
      </w:r>
    </w:p>
    <w:p>
      <w:pPr>
        <w:spacing w:line="560" w:lineRule="exact"/>
        <w:jc w:val="center"/>
        <w:rPr>
          <w:rFonts w:ascii="仿宋" w:hAnsi="仿宋" w:eastAsia="仿宋" w:cs="仿宋"/>
          <w:color w:val="000000"/>
          <w:sz w:val="36"/>
          <w:szCs w:val="36"/>
        </w:rPr>
      </w:pPr>
    </w:p>
    <w:p>
      <w:pPr>
        <w:pStyle w:val="28"/>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致（采购代理机构）：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因本项目不收取保证金，我公司承诺，如有下列情形之一的，同意向采购人缴纳采购项目预算2%（相当于应收投标保证金的标准）的违约金，并承担相关法律责任、接受</w:t>
      </w:r>
      <w:r>
        <w:rPr>
          <w:rStyle w:val="16"/>
          <w:rFonts w:hint="eastAsia" w:ascii="仿宋" w:hAnsi="仿宋" w:eastAsia="仿宋" w:cs="仿宋"/>
          <w:sz w:val="24"/>
          <w:szCs w:val="24"/>
          <w:lang w:eastAsia="zh-CN"/>
        </w:rPr>
        <w:t>采购人</w:t>
      </w:r>
      <w:r>
        <w:rPr>
          <w:rStyle w:val="16"/>
          <w:rFonts w:hint="eastAsia" w:ascii="仿宋" w:hAnsi="仿宋" w:eastAsia="仿宋" w:cs="仿宋"/>
          <w:sz w:val="24"/>
          <w:szCs w:val="24"/>
        </w:rPr>
        <w:t>的相关处罚。</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(一)中标、成交后无正当理由不与采购人签订合同的；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(二)未经采购人同意，将中标、成交项目分包方式履行合同的；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(三)在提交投标（响应）文件截止时间后撤回投标（响应）文件的；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（四）在投标（响应）文件中提供虚假材料的；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（五）与采购人、其他供应商或者采购代理机构恶意串通的；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（六）法律法规或者采购文件规定的其他情形。</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特此承诺！</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投标人名称（单位</w:t>
      </w:r>
      <w:r>
        <w:rPr>
          <w:rStyle w:val="16"/>
          <w:rFonts w:hint="eastAsia" w:ascii="仿宋" w:hAnsi="仿宋" w:eastAsia="仿宋" w:cs="仿宋"/>
          <w:sz w:val="24"/>
          <w:szCs w:val="24"/>
          <w:lang w:eastAsia="zh-CN"/>
        </w:rPr>
        <w:t>公</w:t>
      </w:r>
      <w:r>
        <w:rPr>
          <w:rStyle w:val="16"/>
          <w:rFonts w:hint="eastAsia" w:ascii="仿宋" w:hAnsi="仿宋" w:eastAsia="仿宋" w:cs="仿宋"/>
          <w:sz w:val="24"/>
          <w:szCs w:val="24"/>
        </w:rPr>
        <w:t>章）：</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日期：</w:t>
      </w:r>
      <w:r>
        <w:rPr>
          <w:rStyle w:val="16"/>
          <w:rFonts w:hint="eastAsia" w:ascii="仿宋" w:hAnsi="仿宋" w:eastAsia="仿宋" w:cs="仿宋"/>
          <w:sz w:val="24"/>
          <w:szCs w:val="24"/>
          <w:u w:val="single"/>
        </w:rPr>
        <w:t xml:space="preserve">        </w:t>
      </w:r>
      <w:r>
        <w:rPr>
          <w:rStyle w:val="16"/>
          <w:rFonts w:hint="eastAsia" w:ascii="仿宋" w:hAnsi="仿宋" w:eastAsia="仿宋" w:cs="仿宋"/>
          <w:sz w:val="24"/>
          <w:szCs w:val="24"/>
        </w:rPr>
        <w:t xml:space="preserve"> 年 </w:t>
      </w:r>
      <w:r>
        <w:rPr>
          <w:rStyle w:val="16"/>
          <w:rFonts w:hint="eastAsia" w:ascii="仿宋" w:hAnsi="仿宋" w:eastAsia="仿宋" w:cs="仿宋"/>
          <w:sz w:val="24"/>
          <w:szCs w:val="24"/>
          <w:u w:val="single"/>
        </w:rPr>
        <w:t xml:space="preserve">     </w:t>
      </w:r>
      <w:r>
        <w:rPr>
          <w:rStyle w:val="16"/>
          <w:rFonts w:hint="eastAsia" w:ascii="仿宋" w:hAnsi="仿宋" w:eastAsia="仿宋" w:cs="仿宋"/>
          <w:sz w:val="24"/>
          <w:szCs w:val="24"/>
        </w:rPr>
        <w:t xml:space="preserve"> 月 </w:t>
      </w:r>
      <w:r>
        <w:rPr>
          <w:rStyle w:val="16"/>
          <w:rFonts w:hint="eastAsia" w:ascii="仿宋" w:hAnsi="仿宋" w:eastAsia="仿宋" w:cs="仿宋"/>
          <w:sz w:val="24"/>
          <w:szCs w:val="24"/>
          <w:u w:val="single"/>
        </w:rPr>
        <w:t xml:space="preserve">      </w:t>
      </w:r>
      <w:r>
        <w:rPr>
          <w:rStyle w:val="16"/>
          <w:rFonts w:hint="eastAsia" w:ascii="仿宋" w:hAnsi="仿宋" w:eastAsia="仿宋" w:cs="仿宋"/>
          <w:sz w:val="24"/>
          <w:szCs w:val="24"/>
        </w:rPr>
        <w:t xml:space="preserve"> 日</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Style w:val="16"/>
          <w:rFonts w:hint="eastAsia" w:ascii="仿宋" w:hAnsi="仿宋" w:eastAsia="仿宋" w:cs="仿宋"/>
          <w:b/>
          <w:sz w:val="24"/>
          <w:szCs w:val="24"/>
        </w:rPr>
      </w:pPr>
      <w:r>
        <w:rPr>
          <w:rStyle w:val="16"/>
          <w:rFonts w:hint="eastAsia" w:ascii="仿宋" w:hAnsi="仿宋" w:eastAsia="仿宋" w:cs="仿宋"/>
          <w:b/>
          <w:sz w:val="24"/>
          <w:szCs w:val="24"/>
        </w:rPr>
        <w:t>说明：不收取保证金的项目，供应商须提供此承诺书，否则视为不响应。</w:t>
      </w:r>
    </w:p>
    <w:p>
      <w:pPr>
        <w:pStyle w:val="4"/>
        <w:spacing w:line="560" w:lineRule="exact"/>
        <w:ind w:firstLine="0" w:firstLineChars="0"/>
        <w:rPr>
          <w:rFonts w:ascii="仿宋" w:hAnsi="仿宋" w:eastAsia="仿宋" w:cs="仿宋"/>
          <w:b/>
          <w:bCs/>
          <w:sz w:val="36"/>
          <w:szCs w:val="36"/>
        </w:rPr>
      </w:pPr>
    </w:p>
    <w:p>
      <w:pPr>
        <w:pStyle w:val="4"/>
        <w:rPr>
          <w:rFonts w:hint="eastAsia" w:ascii="仿宋" w:hAnsi="仿宋" w:eastAsia="仿宋"/>
          <w:sz w:val="24"/>
          <w:u w:val="single"/>
        </w:rPr>
      </w:pPr>
    </w:p>
    <w:p>
      <w:pPr>
        <w:pStyle w:val="4"/>
        <w:rPr>
          <w:rFonts w:hint="default" w:ascii="仿宋" w:hAnsi="仿宋" w:eastAsia="仿宋"/>
          <w:sz w:val="24"/>
          <w:u w:val="single"/>
          <w:lang w:val="en-US" w:eastAsia="zh-CN"/>
        </w:rPr>
      </w:pPr>
    </w:p>
    <w:sectPr>
      <w:headerReference r:id="rId3" w:type="default"/>
      <w:footerReference r:id="rId4" w:type="default"/>
      <w:footerReference r:id="rId5" w:type="even"/>
      <w:pgSz w:w="11906" w:h="16838"/>
      <w:pgMar w:top="1247" w:right="1644"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16</w:t>
    </w:r>
    <w:r>
      <w:rPr>
        <w:rStyle w:val="17"/>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47611344"/>
    <w:multiLevelType w:val="singleLevel"/>
    <w:tmpl w:val="4761134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5YzMzZTllYzc2MGE0MTI3NTFmNzE2MTM4ZDA1ZmYifQ=="/>
  </w:docVars>
  <w:rsids>
    <w:rsidRoot w:val="008C3442"/>
    <w:rsid w:val="00007E6B"/>
    <w:rsid w:val="0003215D"/>
    <w:rsid w:val="00045AF9"/>
    <w:rsid w:val="00067943"/>
    <w:rsid w:val="00083EDF"/>
    <w:rsid w:val="00092B3E"/>
    <w:rsid w:val="000B128E"/>
    <w:rsid w:val="000C2F57"/>
    <w:rsid w:val="001148A0"/>
    <w:rsid w:val="00121F4A"/>
    <w:rsid w:val="00135180"/>
    <w:rsid w:val="00144620"/>
    <w:rsid w:val="00170DDB"/>
    <w:rsid w:val="001951AB"/>
    <w:rsid w:val="001A14D4"/>
    <w:rsid w:val="001B7E5E"/>
    <w:rsid w:val="001C3F2D"/>
    <w:rsid w:val="001C710D"/>
    <w:rsid w:val="001D0553"/>
    <w:rsid w:val="001D099C"/>
    <w:rsid w:val="001D6638"/>
    <w:rsid w:val="001E2E8C"/>
    <w:rsid w:val="001E5CD2"/>
    <w:rsid w:val="00206B65"/>
    <w:rsid w:val="00272437"/>
    <w:rsid w:val="00273392"/>
    <w:rsid w:val="002834C7"/>
    <w:rsid w:val="0029218B"/>
    <w:rsid w:val="002A5037"/>
    <w:rsid w:val="002B2DD3"/>
    <w:rsid w:val="002C3EBC"/>
    <w:rsid w:val="002C5716"/>
    <w:rsid w:val="003056DC"/>
    <w:rsid w:val="00323B3E"/>
    <w:rsid w:val="0034324E"/>
    <w:rsid w:val="003501AA"/>
    <w:rsid w:val="003521C0"/>
    <w:rsid w:val="00370574"/>
    <w:rsid w:val="003822C4"/>
    <w:rsid w:val="003823F1"/>
    <w:rsid w:val="003B126A"/>
    <w:rsid w:val="003F3535"/>
    <w:rsid w:val="003F3574"/>
    <w:rsid w:val="00404681"/>
    <w:rsid w:val="004130FC"/>
    <w:rsid w:val="004575BE"/>
    <w:rsid w:val="0046378A"/>
    <w:rsid w:val="00466D3A"/>
    <w:rsid w:val="00474E89"/>
    <w:rsid w:val="00497EB2"/>
    <w:rsid w:val="004A3282"/>
    <w:rsid w:val="004B4E0D"/>
    <w:rsid w:val="004C0041"/>
    <w:rsid w:val="00534DE2"/>
    <w:rsid w:val="00535A6B"/>
    <w:rsid w:val="00546EED"/>
    <w:rsid w:val="0055094C"/>
    <w:rsid w:val="0055589E"/>
    <w:rsid w:val="005767FE"/>
    <w:rsid w:val="0059510C"/>
    <w:rsid w:val="005A616A"/>
    <w:rsid w:val="005B7C65"/>
    <w:rsid w:val="006007AA"/>
    <w:rsid w:val="00633707"/>
    <w:rsid w:val="0065701D"/>
    <w:rsid w:val="006600B9"/>
    <w:rsid w:val="006876AF"/>
    <w:rsid w:val="006C0A4D"/>
    <w:rsid w:val="006C3E81"/>
    <w:rsid w:val="006D1242"/>
    <w:rsid w:val="006E5A86"/>
    <w:rsid w:val="0071194A"/>
    <w:rsid w:val="00716D73"/>
    <w:rsid w:val="00735E12"/>
    <w:rsid w:val="00751786"/>
    <w:rsid w:val="0076369C"/>
    <w:rsid w:val="00770A46"/>
    <w:rsid w:val="0077402F"/>
    <w:rsid w:val="00783F6E"/>
    <w:rsid w:val="00786434"/>
    <w:rsid w:val="00795341"/>
    <w:rsid w:val="007F347D"/>
    <w:rsid w:val="00856883"/>
    <w:rsid w:val="00882AD3"/>
    <w:rsid w:val="00891B9D"/>
    <w:rsid w:val="00893574"/>
    <w:rsid w:val="008C3442"/>
    <w:rsid w:val="008C6F10"/>
    <w:rsid w:val="008C748E"/>
    <w:rsid w:val="008D307D"/>
    <w:rsid w:val="008F0C56"/>
    <w:rsid w:val="008F6510"/>
    <w:rsid w:val="008F788A"/>
    <w:rsid w:val="008F7FCC"/>
    <w:rsid w:val="009007FB"/>
    <w:rsid w:val="00906E6A"/>
    <w:rsid w:val="00933DBC"/>
    <w:rsid w:val="00937785"/>
    <w:rsid w:val="00941575"/>
    <w:rsid w:val="009571E5"/>
    <w:rsid w:val="00966906"/>
    <w:rsid w:val="00970F1A"/>
    <w:rsid w:val="009A4122"/>
    <w:rsid w:val="009B4C62"/>
    <w:rsid w:val="009E524B"/>
    <w:rsid w:val="00A054AC"/>
    <w:rsid w:val="00A16DF1"/>
    <w:rsid w:val="00A358A0"/>
    <w:rsid w:val="00A36497"/>
    <w:rsid w:val="00A44C67"/>
    <w:rsid w:val="00A778BA"/>
    <w:rsid w:val="00A967F9"/>
    <w:rsid w:val="00AB66F7"/>
    <w:rsid w:val="00AB6BD0"/>
    <w:rsid w:val="00AC18DB"/>
    <w:rsid w:val="00AC1CC5"/>
    <w:rsid w:val="00AD42BA"/>
    <w:rsid w:val="00AE4DE3"/>
    <w:rsid w:val="00AF457F"/>
    <w:rsid w:val="00B2661B"/>
    <w:rsid w:val="00B337ED"/>
    <w:rsid w:val="00B61688"/>
    <w:rsid w:val="00B637E2"/>
    <w:rsid w:val="00B718A6"/>
    <w:rsid w:val="00B75C9C"/>
    <w:rsid w:val="00B76A67"/>
    <w:rsid w:val="00B9064A"/>
    <w:rsid w:val="00B93AAC"/>
    <w:rsid w:val="00BC5694"/>
    <w:rsid w:val="00BD1A5D"/>
    <w:rsid w:val="00BE102E"/>
    <w:rsid w:val="00BE5D29"/>
    <w:rsid w:val="00BF213C"/>
    <w:rsid w:val="00C0157B"/>
    <w:rsid w:val="00C01C45"/>
    <w:rsid w:val="00C03CF8"/>
    <w:rsid w:val="00C10DE1"/>
    <w:rsid w:val="00C1345E"/>
    <w:rsid w:val="00C3759A"/>
    <w:rsid w:val="00C414C9"/>
    <w:rsid w:val="00C4293D"/>
    <w:rsid w:val="00C6733C"/>
    <w:rsid w:val="00C82CE8"/>
    <w:rsid w:val="00CA31FD"/>
    <w:rsid w:val="00D00870"/>
    <w:rsid w:val="00D0163C"/>
    <w:rsid w:val="00D2661E"/>
    <w:rsid w:val="00D33028"/>
    <w:rsid w:val="00D45FAD"/>
    <w:rsid w:val="00D93B4C"/>
    <w:rsid w:val="00DC3CE3"/>
    <w:rsid w:val="00E05CFB"/>
    <w:rsid w:val="00E21280"/>
    <w:rsid w:val="00E327D8"/>
    <w:rsid w:val="00E46200"/>
    <w:rsid w:val="00E75385"/>
    <w:rsid w:val="00EB295F"/>
    <w:rsid w:val="00EB346B"/>
    <w:rsid w:val="00ED3E1C"/>
    <w:rsid w:val="00ED7879"/>
    <w:rsid w:val="00EE62F4"/>
    <w:rsid w:val="00EF7950"/>
    <w:rsid w:val="00F03DEA"/>
    <w:rsid w:val="00F14F4D"/>
    <w:rsid w:val="00F51BEA"/>
    <w:rsid w:val="00F60C62"/>
    <w:rsid w:val="00F62A84"/>
    <w:rsid w:val="00F81DDB"/>
    <w:rsid w:val="00F87F8A"/>
    <w:rsid w:val="00F92116"/>
    <w:rsid w:val="00F92ACE"/>
    <w:rsid w:val="00FA5F74"/>
    <w:rsid w:val="00FA686F"/>
    <w:rsid w:val="00FB263C"/>
    <w:rsid w:val="00FC061F"/>
    <w:rsid w:val="00FC78FF"/>
    <w:rsid w:val="01031DF8"/>
    <w:rsid w:val="01151C52"/>
    <w:rsid w:val="01AC64DB"/>
    <w:rsid w:val="01CD31B8"/>
    <w:rsid w:val="02DD57A0"/>
    <w:rsid w:val="03BC3E2A"/>
    <w:rsid w:val="03E92092"/>
    <w:rsid w:val="054F6886"/>
    <w:rsid w:val="05DA4699"/>
    <w:rsid w:val="05E25CD6"/>
    <w:rsid w:val="0677432E"/>
    <w:rsid w:val="06E17D3B"/>
    <w:rsid w:val="07661EC7"/>
    <w:rsid w:val="07CA4C73"/>
    <w:rsid w:val="07D31713"/>
    <w:rsid w:val="09554A11"/>
    <w:rsid w:val="09B74D83"/>
    <w:rsid w:val="09DE0562"/>
    <w:rsid w:val="09F829C2"/>
    <w:rsid w:val="09F97CF9"/>
    <w:rsid w:val="0A2467AA"/>
    <w:rsid w:val="0A6C7677"/>
    <w:rsid w:val="0A747118"/>
    <w:rsid w:val="0AB163DE"/>
    <w:rsid w:val="0C225A8F"/>
    <w:rsid w:val="0C5C44BF"/>
    <w:rsid w:val="0CAF3ABD"/>
    <w:rsid w:val="0E1D6066"/>
    <w:rsid w:val="0E615626"/>
    <w:rsid w:val="0E667096"/>
    <w:rsid w:val="0E941C52"/>
    <w:rsid w:val="0ECA7307"/>
    <w:rsid w:val="0FF96828"/>
    <w:rsid w:val="10382E9F"/>
    <w:rsid w:val="10681740"/>
    <w:rsid w:val="10F7431A"/>
    <w:rsid w:val="10F76BC8"/>
    <w:rsid w:val="114A135B"/>
    <w:rsid w:val="117B1B6C"/>
    <w:rsid w:val="1272218F"/>
    <w:rsid w:val="12C06D30"/>
    <w:rsid w:val="13104AC6"/>
    <w:rsid w:val="137D1380"/>
    <w:rsid w:val="15806971"/>
    <w:rsid w:val="15C61421"/>
    <w:rsid w:val="15E42142"/>
    <w:rsid w:val="16120762"/>
    <w:rsid w:val="163D2AB4"/>
    <w:rsid w:val="17771FF6"/>
    <w:rsid w:val="17944956"/>
    <w:rsid w:val="18644328"/>
    <w:rsid w:val="18B2778A"/>
    <w:rsid w:val="18E226BC"/>
    <w:rsid w:val="19732122"/>
    <w:rsid w:val="19E75211"/>
    <w:rsid w:val="19F907AE"/>
    <w:rsid w:val="1A716B99"/>
    <w:rsid w:val="1B267FBB"/>
    <w:rsid w:val="1B4B5C73"/>
    <w:rsid w:val="1BBE11DE"/>
    <w:rsid w:val="1BED2887"/>
    <w:rsid w:val="1C197B20"/>
    <w:rsid w:val="1CFC73F6"/>
    <w:rsid w:val="1D105498"/>
    <w:rsid w:val="1D25296F"/>
    <w:rsid w:val="1E217C92"/>
    <w:rsid w:val="1E3E353D"/>
    <w:rsid w:val="1E74728F"/>
    <w:rsid w:val="1EC141A2"/>
    <w:rsid w:val="207F2AD9"/>
    <w:rsid w:val="209F7F61"/>
    <w:rsid w:val="21D00C81"/>
    <w:rsid w:val="22E91306"/>
    <w:rsid w:val="23636F47"/>
    <w:rsid w:val="237264A0"/>
    <w:rsid w:val="23B0521B"/>
    <w:rsid w:val="23BB5B5A"/>
    <w:rsid w:val="23DC63AE"/>
    <w:rsid w:val="24B30B11"/>
    <w:rsid w:val="25565941"/>
    <w:rsid w:val="25C07606"/>
    <w:rsid w:val="263E440B"/>
    <w:rsid w:val="26C112E8"/>
    <w:rsid w:val="27174C5C"/>
    <w:rsid w:val="27341555"/>
    <w:rsid w:val="27D90632"/>
    <w:rsid w:val="27FA0805"/>
    <w:rsid w:val="284E4652"/>
    <w:rsid w:val="285E5BF7"/>
    <w:rsid w:val="28613CD1"/>
    <w:rsid w:val="28CF6F9C"/>
    <w:rsid w:val="28E86D42"/>
    <w:rsid w:val="295302EB"/>
    <w:rsid w:val="298365D8"/>
    <w:rsid w:val="299C7AD5"/>
    <w:rsid w:val="29A42ACC"/>
    <w:rsid w:val="2A7852D9"/>
    <w:rsid w:val="2B2362C5"/>
    <w:rsid w:val="2CB52F4D"/>
    <w:rsid w:val="2CC51F4C"/>
    <w:rsid w:val="2DF2421D"/>
    <w:rsid w:val="2ED82800"/>
    <w:rsid w:val="2F121DD1"/>
    <w:rsid w:val="2F1962C7"/>
    <w:rsid w:val="2F9822F6"/>
    <w:rsid w:val="2F990904"/>
    <w:rsid w:val="30285A85"/>
    <w:rsid w:val="30BC163D"/>
    <w:rsid w:val="31081CA2"/>
    <w:rsid w:val="316A7895"/>
    <w:rsid w:val="31806279"/>
    <w:rsid w:val="323A6AF2"/>
    <w:rsid w:val="32655415"/>
    <w:rsid w:val="3330363A"/>
    <w:rsid w:val="33657AFF"/>
    <w:rsid w:val="339733AC"/>
    <w:rsid w:val="342033A2"/>
    <w:rsid w:val="343C62EE"/>
    <w:rsid w:val="34401409"/>
    <w:rsid w:val="3456215B"/>
    <w:rsid w:val="36F40B16"/>
    <w:rsid w:val="36FE61E4"/>
    <w:rsid w:val="372633C5"/>
    <w:rsid w:val="375054AA"/>
    <w:rsid w:val="379760DF"/>
    <w:rsid w:val="3826047B"/>
    <w:rsid w:val="385A3BFF"/>
    <w:rsid w:val="39660840"/>
    <w:rsid w:val="3A2A4037"/>
    <w:rsid w:val="3A40479E"/>
    <w:rsid w:val="3A6A02EF"/>
    <w:rsid w:val="3A9756EC"/>
    <w:rsid w:val="3AAA6608"/>
    <w:rsid w:val="3BD64C76"/>
    <w:rsid w:val="3BFE1576"/>
    <w:rsid w:val="3C7324DC"/>
    <w:rsid w:val="3C971410"/>
    <w:rsid w:val="3CB1517B"/>
    <w:rsid w:val="3CE34B0A"/>
    <w:rsid w:val="3E723A06"/>
    <w:rsid w:val="3F04108C"/>
    <w:rsid w:val="3F0663E7"/>
    <w:rsid w:val="3F3B19D7"/>
    <w:rsid w:val="3F4915B0"/>
    <w:rsid w:val="41044BF5"/>
    <w:rsid w:val="413B46CF"/>
    <w:rsid w:val="41A90E7A"/>
    <w:rsid w:val="431A0C85"/>
    <w:rsid w:val="433353C9"/>
    <w:rsid w:val="438058A3"/>
    <w:rsid w:val="43A1643C"/>
    <w:rsid w:val="43B6787E"/>
    <w:rsid w:val="441B1DD7"/>
    <w:rsid w:val="443F1622"/>
    <w:rsid w:val="44710022"/>
    <w:rsid w:val="448636F5"/>
    <w:rsid w:val="453661EE"/>
    <w:rsid w:val="45565753"/>
    <w:rsid w:val="45BD779A"/>
    <w:rsid w:val="46AF13F6"/>
    <w:rsid w:val="46D732CD"/>
    <w:rsid w:val="47513643"/>
    <w:rsid w:val="47ED5052"/>
    <w:rsid w:val="48277DAB"/>
    <w:rsid w:val="485C0017"/>
    <w:rsid w:val="49215845"/>
    <w:rsid w:val="49713966"/>
    <w:rsid w:val="497A676B"/>
    <w:rsid w:val="49BB0530"/>
    <w:rsid w:val="49E003B8"/>
    <w:rsid w:val="4A0F614C"/>
    <w:rsid w:val="4A3106AB"/>
    <w:rsid w:val="4A5C5398"/>
    <w:rsid w:val="4A6B429F"/>
    <w:rsid w:val="4A9C1D32"/>
    <w:rsid w:val="4B944949"/>
    <w:rsid w:val="4C6A56AA"/>
    <w:rsid w:val="4CB701C8"/>
    <w:rsid w:val="4CDB5E9D"/>
    <w:rsid w:val="4DAB0306"/>
    <w:rsid w:val="4E2E179C"/>
    <w:rsid w:val="4E55195B"/>
    <w:rsid w:val="50103CBC"/>
    <w:rsid w:val="504239EC"/>
    <w:rsid w:val="50690774"/>
    <w:rsid w:val="50781A3E"/>
    <w:rsid w:val="50BA3019"/>
    <w:rsid w:val="5113340D"/>
    <w:rsid w:val="514E7F8C"/>
    <w:rsid w:val="519805C3"/>
    <w:rsid w:val="51C067A4"/>
    <w:rsid w:val="526D1A50"/>
    <w:rsid w:val="52C61160"/>
    <w:rsid w:val="53A51C0B"/>
    <w:rsid w:val="53F46F65"/>
    <w:rsid w:val="540B2429"/>
    <w:rsid w:val="542C501F"/>
    <w:rsid w:val="54A159E1"/>
    <w:rsid w:val="564F4C32"/>
    <w:rsid w:val="568F6586"/>
    <w:rsid w:val="56CA68FD"/>
    <w:rsid w:val="56E04EE6"/>
    <w:rsid w:val="571E5A0F"/>
    <w:rsid w:val="574E5F38"/>
    <w:rsid w:val="57D70E7A"/>
    <w:rsid w:val="582C2B4C"/>
    <w:rsid w:val="58343429"/>
    <w:rsid w:val="58515970"/>
    <w:rsid w:val="58FB0333"/>
    <w:rsid w:val="5A9F00CB"/>
    <w:rsid w:val="5B063401"/>
    <w:rsid w:val="5B946E63"/>
    <w:rsid w:val="5C1C6564"/>
    <w:rsid w:val="5C200ED2"/>
    <w:rsid w:val="5D731DDE"/>
    <w:rsid w:val="5DB839C5"/>
    <w:rsid w:val="5E255607"/>
    <w:rsid w:val="5E9860A7"/>
    <w:rsid w:val="5ED47A2E"/>
    <w:rsid w:val="5EF05CBD"/>
    <w:rsid w:val="5EFD415C"/>
    <w:rsid w:val="5F246336"/>
    <w:rsid w:val="5F852E35"/>
    <w:rsid w:val="601D4012"/>
    <w:rsid w:val="60272547"/>
    <w:rsid w:val="60471940"/>
    <w:rsid w:val="60C000DE"/>
    <w:rsid w:val="60E2185B"/>
    <w:rsid w:val="61071745"/>
    <w:rsid w:val="616E4BA2"/>
    <w:rsid w:val="61A274F2"/>
    <w:rsid w:val="61BA4586"/>
    <w:rsid w:val="620C6AD0"/>
    <w:rsid w:val="624F46FC"/>
    <w:rsid w:val="62AC5067"/>
    <w:rsid w:val="63221D43"/>
    <w:rsid w:val="638C13F8"/>
    <w:rsid w:val="63AC0E62"/>
    <w:rsid w:val="63E300D0"/>
    <w:rsid w:val="64963088"/>
    <w:rsid w:val="656767D3"/>
    <w:rsid w:val="659D21F5"/>
    <w:rsid w:val="65AE61B0"/>
    <w:rsid w:val="65EC327E"/>
    <w:rsid w:val="66D24120"/>
    <w:rsid w:val="66F61BBC"/>
    <w:rsid w:val="66FE4F15"/>
    <w:rsid w:val="694C2C2F"/>
    <w:rsid w:val="697A0EA4"/>
    <w:rsid w:val="6A9040D6"/>
    <w:rsid w:val="6B4B12B8"/>
    <w:rsid w:val="6B9F6C27"/>
    <w:rsid w:val="6C3F5A4C"/>
    <w:rsid w:val="6C812985"/>
    <w:rsid w:val="6CC22A33"/>
    <w:rsid w:val="6D477BE0"/>
    <w:rsid w:val="6EB82A64"/>
    <w:rsid w:val="6EE45BDE"/>
    <w:rsid w:val="6F0F74F4"/>
    <w:rsid w:val="711737C8"/>
    <w:rsid w:val="722A3062"/>
    <w:rsid w:val="723C79CE"/>
    <w:rsid w:val="72D80665"/>
    <w:rsid w:val="72E651DB"/>
    <w:rsid w:val="7301660F"/>
    <w:rsid w:val="73197DD6"/>
    <w:rsid w:val="73686599"/>
    <w:rsid w:val="739F6D62"/>
    <w:rsid w:val="741E33BE"/>
    <w:rsid w:val="744A4316"/>
    <w:rsid w:val="747364B3"/>
    <w:rsid w:val="74FF2584"/>
    <w:rsid w:val="7507768A"/>
    <w:rsid w:val="75765B5E"/>
    <w:rsid w:val="76673428"/>
    <w:rsid w:val="76903A7E"/>
    <w:rsid w:val="76FF241E"/>
    <w:rsid w:val="776C0E46"/>
    <w:rsid w:val="77AA4463"/>
    <w:rsid w:val="77C56E6F"/>
    <w:rsid w:val="77D73344"/>
    <w:rsid w:val="77E210DA"/>
    <w:rsid w:val="77FC7D3B"/>
    <w:rsid w:val="786848E4"/>
    <w:rsid w:val="78B732DE"/>
    <w:rsid w:val="793A1C9D"/>
    <w:rsid w:val="7A014471"/>
    <w:rsid w:val="7A355EA1"/>
    <w:rsid w:val="7AD26B7B"/>
    <w:rsid w:val="7AD438E6"/>
    <w:rsid w:val="7AE33FF7"/>
    <w:rsid w:val="7B70265F"/>
    <w:rsid w:val="7C3A0345"/>
    <w:rsid w:val="7CFB67D2"/>
    <w:rsid w:val="7DBA58F3"/>
    <w:rsid w:val="7F2E388F"/>
    <w:rsid w:val="7F512B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locked/>
    <w:uiPriority w:val="0"/>
    <w:pPr>
      <w:keepNext/>
      <w:outlineLvl w:val="0"/>
    </w:pPr>
    <w:rPr>
      <w:rFonts w:ascii="华文新魏" w:eastAsia="华文新魏"/>
      <w:sz w:val="28"/>
    </w:rPr>
  </w:style>
  <w:style w:type="paragraph" w:styleId="6">
    <w:name w:val="heading 2"/>
    <w:basedOn w:val="1"/>
    <w:next w:val="1"/>
    <w:qFormat/>
    <w:locked/>
    <w:uiPriority w:val="0"/>
    <w:pPr>
      <w:keepNext/>
      <w:keepLines/>
      <w:spacing w:line="360" w:lineRule="auto"/>
      <w:outlineLvl w:val="1"/>
    </w:pPr>
    <w:rPr>
      <w:rFonts w:ascii="Arial" w:hAnsi="Arial"/>
      <w:b/>
      <w:bCs/>
      <w:sz w:val="24"/>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qFormat/>
    <w:uiPriority w:val="0"/>
    <w:pPr>
      <w:spacing w:after="120"/>
      <w:ind w:left="420" w:leftChars="200"/>
    </w:pPr>
    <w:rPr>
      <w:rFonts w:ascii="Times New Roman" w:hAnsi="Times New Roman"/>
      <w:szCs w:val="24"/>
    </w:rPr>
  </w:style>
  <w:style w:type="paragraph" w:styleId="4">
    <w:name w:val="Normal Indent"/>
    <w:basedOn w:val="1"/>
    <w:qFormat/>
    <w:uiPriority w:val="0"/>
    <w:pPr>
      <w:spacing w:line="360" w:lineRule="auto"/>
      <w:ind w:firstLine="420" w:firstLineChars="200"/>
    </w:pPr>
    <w:rPr>
      <w:rFonts w:asciiTheme="minorHAnsi" w:hAnsiTheme="minorHAnsi" w:eastAsiaTheme="minorEastAsia" w:cstheme="minorBidi"/>
      <w:szCs w:val="24"/>
    </w:rPr>
  </w:style>
  <w:style w:type="paragraph" w:styleId="7">
    <w:name w:val="annotation text"/>
    <w:basedOn w:val="1"/>
    <w:link w:val="22"/>
    <w:qFormat/>
    <w:uiPriority w:val="99"/>
    <w:pPr>
      <w:jc w:val="left"/>
    </w:pPr>
    <w:rPr>
      <w:rFonts w:ascii="Times New Roman" w:hAnsi="Times New Roman"/>
      <w:kern w:val="0"/>
      <w:sz w:val="24"/>
      <w:szCs w:val="24"/>
    </w:rPr>
  </w:style>
  <w:style w:type="paragraph" w:styleId="8">
    <w:name w:val="Plain Text"/>
    <w:basedOn w:val="1"/>
    <w:link w:val="20"/>
    <w:qFormat/>
    <w:uiPriority w:val="99"/>
    <w:rPr>
      <w:rFonts w:ascii="宋体" w:hAnsi="Courier New" w:eastAsia="仿宋_GB2312"/>
      <w:kern w:val="0"/>
      <w:sz w:val="20"/>
      <w:szCs w:val="20"/>
    </w:rPr>
  </w:style>
  <w:style w:type="paragraph" w:styleId="9">
    <w:name w:val="Date"/>
    <w:basedOn w:val="1"/>
    <w:next w:val="1"/>
    <w:link w:val="25"/>
    <w:semiHidden/>
    <w:qFormat/>
    <w:uiPriority w:val="99"/>
    <w:pPr>
      <w:ind w:left="100" w:leftChars="2500"/>
    </w:pPr>
  </w:style>
  <w:style w:type="paragraph" w:styleId="10">
    <w:name w:val="Balloon Text"/>
    <w:basedOn w:val="1"/>
    <w:link w:val="24"/>
    <w:semiHidden/>
    <w:qFormat/>
    <w:uiPriority w:val="99"/>
    <w:rPr>
      <w:kern w:val="0"/>
      <w:sz w:val="18"/>
      <w:szCs w:val="18"/>
    </w:rPr>
  </w:style>
  <w:style w:type="paragraph" w:styleId="11">
    <w:name w:val="footer"/>
    <w:basedOn w:val="1"/>
    <w:link w:val="18"/>
    <w:qFormat/>
    <w:uiPriority w:val="99"/>
    <w:pPr>
      <w:tabs>
        <w:tab w:val="center" w:pos="4153"/>
        <w:tab w:val="right" w:pos="8306"/>
      </w:tabs>
      <w:snapToGrid w:val="0"/>
      <w:jc w:val="left"/>
    </w:pPr>
    <w:rPr>
      <w:rFonts w:ascii="Times New Roman" w:hAnsi="Times New Roman"/>
      <w:kern w:val="0"/>
      <w:sz w:val="18"/>
      <w:szCs w:val="18"/>
    </w:rPr>
  </w:style>
  <w:style w:type="paragraph" w:styleId="12">
    <w:name w:val="header"/>
    <w:basedOn w:val="1"/>
    <w:link w:val="19"/>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99"/>
    <w:rPr>
      <w:rFonts w:cs="Times New Roman"/>
    </w:rPr>
  </w:style>
  <w:style w:type="character" w:customStyle="1" w:styleId="18">
    <w:name w:val="页脚 Char"/>
    <w:basedOn w:val="16"/>
    <w:link w:val="11"/>
    <w:qFormat/>
    <w:locked/>
    <w:uiPriority w:val="99"/>
    <w:rPr>
      <w:rFonts w:ascii="Times New Roman" w:hAnsi="Times New Roman" w:eastAsia="宋体" w:cs="Times New Roman"/>
      <w:sz w:val="18"/>
    </w:rPr>
  </w:style>
  <w:style w:type="character" w:customStyle="1" w:styleId="19">
    <w:name w:val="页眉 Char"/>
    <w:basedOn w:val="16"/>
    <w:link w:val="12"/>
    <w:qFormat/>
    <w:locked/>
    <w:uiPriority w:val="99"/>
    <w:rPr>
      <w:rFonts w:ascii="Times New Roman" w:hAnsi="Times New Roman" w:eastAsia="宋体" w:cs="Times New Roman"/>
      <w:sz w:val="18"/>
    </w:rPr>
  </w:style>
  <w:style w:type="character" w:customStyle="1" w:styleId="20">
    <w:name w:val="纯文本 Char"/>
    <w:basedOn w:val="16"/>
    <w:link w:val="8"/>
    <w:qFormat/>
    <w:locked/>
    <w:uiPriority w:val="99"/>
    <w:rPr>
      <w:rFonts w:ascii="宋体" w:hAnsi="Courier New" w:eastAsia="仿宋_GB2312" w:cs="Times New Roman"/>
      <w:kern w:val="0"/>
      <w:sz w:val="20"/>
    </w:rPr>
  </w:style>
  <w:style w:type="paragraph" w:styleId="21">
    <w:name w:val="List Paragraph"/>
    <w:basedOn w:val="1"/>
    <w:qFormat/>
    <w:uiPriority w:val="99"/>
    <w:pPr>
      <w:ind w:firstLine="420" w:firstLineChars="200"/>
    </w:pPr>
  </w:style>
  <w:style w:type="character" w:customStyle="1" w:styleId="22">
    <w:name w:val="批注文字 Char"/>
    <w:basedOn w:val="16"/>
    <w:link w:val="7"/>
    <w:qFormat/>
    <w:locked/>
    <w:uiPriority w:val="99"/>
    <w:rPr>
      <w:rFonts w:ascii="Times New Roman" w:hAnsi="Times New Roman" w:eastAsia="宋体" w:cs="Times New Roman"/>
      <w:sz w:val="24"/>
    </w:rPr>
  </w:style>
  <w:style w:type="character" w:customStyle="1" w:styleId="23">
    <w:name w:val="font01"/>
    <w:qFormat/>
    <w:uiPriority w:val="99"/>
    <w:rPr>
      <w:rFonts w:ascii="宋体" w:hAnsi="宋体" w:eastAsia="宋体"/>
      <w:color w:val="000000"/>
      <w:sz w:val="32"/>
      <w:u w:val="none"/>
    </w:rPr>
  </w:style>
  <w:style w:type="character" w:customStyle="1" w:styleId="24">
    <w:name w:val="批注框文本 Char"/>
    <w:basedOn w:val="16"/>
    <w:link w:val="10"/>
    <w:semiHidden/>
    <w:qFormat/>
    <w:locked/>
    <w:uiPriority w:val="99"/>
    <w:rPr>
      <w:rFonts w:ascii="Calibri" w:hAnsi="Calibri" w:eastAsia="宋体" w:cs="Times New Roman"/>
      <w:sz w:val="18"/>
    </w:rPr>
  </w:style>
  <w:style w:type="character" w:customStyle="1" w:styleId="25">
    <w:name w:val="日期 Char"/>
    <w:basedOn w:val="16"/>
    <w:link w:val="9"/>
    <w:semiHidden/>
    <w:qFormat/>
    <w:locked/>
    <w:uiPriority w:val="99"/>
    <w:rPr>
      <w:rFonts w:ascii="Calibri" w:hAnsi="Calibri" w:eastAsia="宋体" w:cs="Times New Roman"/>
      <w:kern w:val="2"/>
      <w:sz w:val="22"/>
      <w:szCs w:val="22"/>
    </w:rPr>
  </w:style>
  <w:style w:type="paragraph" w:customStyle="1" w:styleId="26">
    <w:name w:val="目录 81"/>
    <w:basedOn w:val="1"/>
    <w:next w:val="1"/>
    <w:qFormat/>
    <w:uiPriority w:val="0"/>
    <w:pPr>
      <w:ind w:left="2940"/>
    </w:pPr>
  </w:style>
  <w:style w:type="paragraph" w:customStyle="1" w:styleId="27">
    <w:name w:val="列出段落"/>
    <w:basedOn w:val="1"/>
    <w:qFormat/>
    <w:uiPriority w:val="0"/>
    <w:pPr>
      <w:ind w:firstLine="420" w:firstLineChars="200"/>
    </w:pPr>
  </w:style>
  <w:style w:type="paragraph" w:customStyle="1" w:styleId="28">
    <w:name w:val="正文_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customXml/item1.xml" Type="http://schemas.openxmlformats.org/officeDocument/2006/relationships/customXml"/><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D008D-8742-4823-B79A-621733D52B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9942</Words>
  <Characters>10387</Characters>
  <Lines>94</Lines>
  <Paragraphs>26</Paragraphs>
  <TotalTime>1</TotalTime>
  <ScaleCrop>false</ScaleCrop>
  <LinksUpToDate>false</LinksUpToDate>
  <CharactersWithSpaces>11414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2020-07-23T08:27:00Z</dcterms:created>
  <dc:creator>admin</dc:creator>
  <cp:lastModifiedBy>Administrator</cp:lastModifiedBy>
  <cp:lastPrinted>2023-06-05T07:24:00Z</cp:lastPrinted>
  <dcterms:modified xsi:type="dcterms:W3CDTF">2023-06-15T07:14:26Z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0C398AD0B0CB4898B57A05CF5719C06A</vt:lpwstr>
  </property>
</Properties>
</file>