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1200" w:lineRule="exact"/>
        <w:jc w:val="both"/>
        <w:rPr>
          <w:rFonts w:hint="eastAsia" w:ascii="华文中宋" w:hAnsi="华文中宋" w:eastAsia="华文中宋" w:cs="黑体"/>
          <w:b/>
          <w:bCs/>
          <w:color w:val="000000"/>
          <w:kern w:val="0"/>
          <w:sz w:val="72"/>
          <w:szCs w:val="72"/>
        </w:rPr>
      </w:pPr>
    </w:p>
    <w:p>
      <w:pPr>
        <w:widowControl/>
        <w:adjustRightInd w:val="0"/>
        <w:jc w:val="center"/>
        <w:rPr>
          <w:rFonts w:hint="eastAsia" w:ascii="方正粗黑宋简体" w:hAnsi="方正粗黑宋简体" w:eastAsia="方正粗黑宋简体"/>
          <w:b/>
          <w:bCs/>
          <w:color w:val="000000"/>
          <w:kern w:val="0"/>
          <w:sz w:val="72"/>
          <w:szCs w:val="72"/>
        </w:rPr>
      </w:pPr>
    </w:p>
    <w:p>
      <w:pPr>
        <w:widowControl/>
        <w:adjustRightInd w:val="0"/>
        <w:jc w:val="center"/>
        <w:rPr>
          <w:rFonts w:hint="eastAsia" w:ascii="方正粗黑宋简体" w:hAnsi="方正粗黑宋简体" w:eastAsia="方正粗黑宋简体"/>
          <w:b/>
          <w:bCs/>
          <w:color w:val="000000"/>
          <w:kern w:val="0"/>
          <w:sz w:val="72"/>
          <w:szCs w:val="72"/>
        </w:rPr>
      </w:pPr>
      <w:r>
        <w:rPr>
          <w:rFonts w:hint="eastAsia" w:ascii="方正粗黑宋简体" w:hAnsi="方正粗黑宋简体" w:eastAsia="方正粗黑宋简体"/>
          <w:b/>
          <w:bCs/>
          <w:color w:val="000000"/>
          <w:kern w:val="0"/>
          <w:sz w:val="72"/>
          <w:szCs w:val="72"/>
        </w:rPr>
        <w:t>湖 南 科 技 学 院</w:t>
      </w:r>
    </w:p>
    <w:p>
      <w:pPr>
        <w:widowControl/>
        <w:adjustRightInd w:val="0"/>
        <w:jc w:val="center"/>
        <w:rPr>
          <w:rFonts w:hint="eastAsia" w:ascii="仿宋" w:hAnsi="仿宋" w:eastAsia="仿宋"/>
          <w:b/>
          <w:bCs/>
          <w:color w:val="000000"/>
          <w:kern w:val="0"/>
        </w:rPr>
      </w:pPr>
      <w:r>
        <w:rPr>
          <w:rFonts w:hint="eastAsia" w:ascii="仿宋" w:hAnsi="仿宋" w:eastAsia="仿宋"/>
          <w:b/>
          <w:bCs/>
          <w:color w:val="000000"/>
          <w:kern w:val="0"/>
        </w:rPr>
        <w:t xml:space="preserve"> </w:t>
      </w:r>
    </w:p>
    <w:p>
      <w:pPr>
        <w:widowControl/>
        <w:adjustRightInd w:val="0"/>
        <w:jc w:val="center"/>
        <w:rPr>
          <w:rFonts w:hint="eastAsia" w:ascii="仿宋" w:hAnsi="仿宋" w:eastAsia="仿宋"/>
          <w:b/>
          <w:bCs/>
          <w:color w:val="000000"/>
          <w:kern w:val="0"/>
        </w:rPr>
      </w:pPr>
      <w:r>
        <w:rPr>
          <w:rFonts w:hint="eastAsia" w:ascii="仿宋" w:hAnsi="仿宋" w:eastAsia="仿宋"/>
          <w:b/>
          <w:bCs/>
          <w:color w:val="000000"/>
          <w:kern w:val="0"/>
        </w:rPr>
        <w:t xml:space="preserve"> </w:t>
      </w:r>
    </w:p>
    <w:p>
      <w:pPr>
        <w:widowControl/>
        <w:adjustRightInd w:val="0"/>
        <w:spacing w:line="1200" w:lineRule="exact"/>
        <w:jc w:val="center"/>
        <w:rPr>
          <w:rFonts w:hint="eastAsia"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spacing w:line="1200" w:lineRule="exact"/>
        <w:jc w:val="center"/>
        <w:rPr>
          <w:rFonts w:hint="eastAsia"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pacing w:line="1200" w:lineRule="exact"/>
        <w:jc w:val="center"/>
        <w:rPr>
          <w:rFonts w:hint="eastAsia"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pacing w:line="1200" w:lineRule="exact"/>
        <w:jc w:val="center"/>
        <w:rPr>
          <w:rFonts w:hint="eastAsia"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spacing w:line="480" w:lineRule="exact"/>
        <w:rPr>
          <w:rFonts w:ascii="仿宋" w:hAnsi="仿宋" w:eastAsia="仿宋"/>
          <w:b/>
          <w:bCs/>
          <w:sz w:val="30"/>
          <w:szCs w:val="30"/>
        </w:rPr>
      </w:pPr>
    </w:p>
    <w:p>
      <w:pPr>
        <w:widowControl/>
        <w:adjustRightInd w:val="0"/>
        <w:spacing w:line="560" w:lineRule="exact"/>
        <w:ind w:left="3038" w:leftChars="783" w:hanging="1394" w:hangingChars="496"/>
        <w:rPr>
          <w:rFonts w:hint="eastAsia" w:ascii="仿宋" w:hAnsi="仿宋" w:eastAsia="仿宋" w:cs="Times New Roman"/>
          <w:b/>
          <w:bCs/>
          <w:sz w:val="28"/>
          <w:szCs w:val="28"/>
        </w:rPr>
      </w:pPr>
      <w:r>
        <w:rPr>
          <w:rFonts w:hint="eastAsia" w:ascii="仿宋" w:hAnsi="仿宋" w:eastAsia="仿宋" w:cs="Times New Roman"/>
          <w:b/>
          <w:bCs/>
          <w:sz w:val="28"/>
          <w:szCs w:val="28"/>
        </w:rPr>
        <w:t>采购项目：</w:t>
      </w:r>
      <w:r>
        <w:rPr>
          <w:rFonts w:hint="eastAsia" w:ascii="仿宋" w:hAnsi="仿宋" w:eastAsia="仿宋" w:cs="Times New Roman"/>
          <w:b/>
          <w:bCs/>
          <w:sz w:val="28"/>
          <w:szCs w:val="28"/>
          <w:lang w:eastAsia="zh-CN"/>
        </w:rPr>
        <w:t>湖南科技学院</w:t>
      </w:r>
      <w:r>
        <w:rPr>
          <w:rFonts w:hint="eastAsia" w:ascii="仿宋" w:hAnsi="仿宋" w:eastAsia="仿宋" w:cs="Times New Roman"/>
          <w:b/>
          <w:bCs/>
          <w:sz w:val="28"/>
          <w:szCs w:val="28"/>
        </w:rPr>
        <w:t>202</w:t>
      </w:r>
      <w:r>
        <w:rPr>
          <w:rFonts w:hint="eastAsia" w:ascii="仿宋" w:hAnsi="仿宋" w:eastAsia="仿宋" w:cs="Times New Roman"/>
          <w:b/>
          <w:bCs/>
          <w:sz w:val="28"/>
          <w:szCs w:val="28"/>
          <w:lang w:val="en-US" w:eastAsia="zh-CN"/>
        </w:rPr>
        <w:t>1</w:t>
      </w:r>
      <w:r>
        <w:rPr>
          <w:rFonts w:hint="eastAsia" w:ascii="仿宋" w:hAnsi="仿宋" w:eastAsia="仿宋" w:cs="Times New Roman"/>
          <w:b/>
          <w:bCs/>
          <w:sz w:val="28"/>
          <w:szCs w:val="28"/>
        </w:rPr>
        <w:t>-202</w:t>
      </w:r>
      <w:r>
        <w:rPr>
          <w:rFonts w:hint="eastAsia" w:ascii="仿宋" w:hAnsi="仿宋" w:eastAsia="仿宋" w:cs="Times New Roman"/>
          <w:b/>
          <w:bCs/>
          <w:sz w:val="28"/>
          <w:szCs w:val="28"/>
          <w:lang w:val="en-US" w:eastAsia="zh-CN"/>
        </w:rPr>
        <w:t>2</w:t>
      </w:r>
      <w:r>
        <w:rPr>
          <w:rFonts w:hint="eastAsia" w:ascii="仿宋" w:hAnsi="仿宋" w:eastAsia="仿宋" w:cs="Times New Roman"/>
          <w:b/>
          <w:bCs/>
          <w:sz w:val="28"/>
          <w:szCs w:val="28"/>
        </w:rPr>
        <w:t>年度水、电维修整体（包工包料）及河边水泵房抽水劳务承包</w:t>
      </w:r>
    </w:p>
    <w:p>
      <w:pPr>
        <w:widowControl/>
        <w:adjustRightInd w:val="0"/>
        <w:spacing w:line="560" w:lineRule="exact"/>
        <w:ind w:left="3038" w:leftChars="783" w:hanging="1394" w:hangingChars="496"/>
        <w:rPr>
          <w:rFonts w:hint="default" w:ascii="仿宋" w:hAnsi="仿宋" w:eastAsia="仿宋" w:cs="Times New Roman"/>
          <w:b/>
          <w:bCs/>
          <w:sz w:val="28"/>
          <w:szCs w:val="28"/>
          <w:lang w:val="en-US" w:eastAsia="zh-CN"/>
        </w:rPr>
      </w:pPr>
      <w:r>
        <w:rPr>
          <w:rFonts w:hint="eastAsia" w:ascii="仿宋" w:hAnsi="仿宋" w:eastAsia="仿宋" w:cs="Times New Roman"/>
          <w:b/>
          <w:bCs/>
          <w:sz w:val="28"/>
          <w:szCs w:val="28"/>
        </w:rPr>
        <w:t>项目编号：XKY-CG20210</w:t>
      </w:r>
      <w:r>
        <w:rPr>
          <w:rFonts w:hint="eastAsia" w:ascii="仿宋" w:hAnsi="仿宋" w:eastAsia="仿宋" w:cs="Times New Roman"/>
          <w:b/>
          <w:bCs/>
          <w:sz w:val="28"/>
          <w:szCs w:val="28"/>
          <w:lang w:val="en-US" w:eastAsia="zh-CN"/>
        </w:rPr>
        <w:t>27</w:t>
      </w:r>
    </w:p>
    <w:p>
      <w:pPr>
        <w:widowControl/>
        <w:adjustRightInd w:val="0"/>
        <w:spacing w:line="560" w:lineRule="exact"/>
        <w:ind w:left="3038" w:leftChars="783" w:hanging="1394" w:hangingChars="496"/>
        <w:rPr>
          <w:rFonts w:hint="eastAsia" w:ascii="仿宋" w:hAnsi="仿宋" w:eastAsia="仿宋" w:cs="Times New Roman"/>
          <w:b/>
          <w:bCs/>
          <w:sz w:val="28"/>
          <w:szCs w:val="28"/>
        </w:rPr>
      </w:pPr>
      <w:r>
        <w:rPr>
          <w:rFonts w:hint="eastAsia" w:ascii="仿宋" w:hAnsi="仿宋" w:eastAsia="仿宋" w:cs="Times New Roman"/>
          <w:b/>
          <w:bCs/>
          <w:sz w:val="28"/>
          <w:szCs w:val="28"/>
        </w:rPr>
        <w:t>采 购 人：湖南科技学院</w:t>
      </w:r>
    </w:p>
    <w:p>
      <w:pPr>
        <w:widowControl/>
        <w:adjustRightInd w:val="0"/>
        <w:spacing w:line="560" w:lineRule="exact"/>
        <w:ind w:left="3038" w:leftChars="783" w:hanging="1394" w:hangingChars="496"/>
        <w:rPr>
          <w:rFonts w:hint="eastAsia" w:ascii="仿宋" w:hAnsi="仿宋" w:eastAsia="仿宋" w:cs="Times New Roman"/>
          <w:b/>
          <w:bCs/>
          <w:sz w:val="28"/>
          <w:szCs w:val="28"/>
        </w:rPr>
      </w:pPr>
      <w:r>
        <w:rPr>
          <w:rFonts w:hint="eastAsia" w:ascii="仿宋" w:hAnsi="仿宋" w:eastAsia="仿宋" w:cs="Times New Roman"/>
          <w:b/>
          <w:bCs/>
          <w:sz w:val="28"/>
          <w:szCs w:val="28"/>
        </w:rPr>
        <w:t>委托代理机构：湖南科技学院采购中心</w:t>
      </w:r>
    </w:p>
    <w:p>
      <w:pPr>
        <w:widowControl/>
        <w:adjustRightInd w:val="0"/>
        <w:jc w:val="both"/>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二○</w:t>
      </w:r>
      <w:r>
        <w:rPr>
          <w:rFonts w:hint="eastAsia" w:ascii="仿宋" w:hAnsi="仿宋" w:eastAsia="仿宋" w:cs="宋体"/>
          <w:b/>
          <w:bCs/>
          <w:color w:val="000000"/>
          <w:kern w:val="0"/>
          <w:sz w:val="36"/>
          <w:szCs w:val="36"/>
          <w:lang w:eastAsia="zh-CN"/>
        </w:rPr>
        <w:t>二一</w:t>
      </w:r>
      <w:r>
        <w:rPr>
          <w:rFonts w:hint="eastAsia" w:ascii="仿宋" w:hAnsi="仿宋" w:eastAsia="仿宋" w:cs="宋体"/>
          <w:b/>
          <w:bCs/>
          <w:color w:val="000000"/>
          <w:kern w:val="0"/>
          <w:sz w:val="36"/>
          <w:szCs w:val="36"/>
        </w:rPr>
        <w:t>年</w:t>
      </w:r>
      <w:r>
        <w:rPr>
          <w:rFonts w:hint="eastAsia" w:ascii="仿宋" w:hAnsi="仿宋" w:eastAsia="仿宋" w:cs="宋体"/>
          <w:b/>
          <w:bCs/>
          <w:color w:val="000000"/>
          <w:kern w:val="0"/>
          <w:sz w:val="36"/>
          <w:szCs w:val="36"/>
          <w:lang w:eastAsia="zh-CN"/>
        </w:rPr>
        <w:t>九</w:t>
      </w:r>
      <w:r>
        <w:rPr>
          <w:rFonts w:hint="eastAsia" w:ascii="仿宋" w:hAnsi="仿宋" w:eastAsia="仿宋" w:cs="宋体"/>
          <w:b/>
          <w:bCs/>
          <w:color w:val="000000"/>
          <w:kern w:val="0"/>
          <w:sz w:val="36"/>
          <w:szCs w:val="36"/>
        </w:rPr>
        <w:t>月</w:t>
      </w:r>
    </w:p>
    <w:p>
      <w:pPr>
        <w:widowControl/>
        <w:adjustRightInd w:val="0"/>
        <w:jc w:val="center"/>
        <w:rPr>
          <w:rFonts w:ascii="仿宋" w:hAnsi="仿宋" w:eastAsia="仿宋" w:cs="宋体"/>
          <w:b/>
          <w:bCs/>
          <w:color w:val="000000"/>
          <w:kern w:val="0"/>
          <w:sz w:val="30"/>
          <w:szCs w:val="30"/>
        </w:rPr>
      </w:pPr>
    </w:p>
    <w:p>
      <w:pPr>
        <w:widowControl/>
        <w:adjustRightInd w:val="0"/>
        <w:jc w:val="both"/>
        <w:rPr>
          <w:rFonts w:hint="eastAsia" w:ascii="仿宋" w:hAnsi="仿宋" w:eastAsia="仿宋" w:cs="宋体"/>
          <w:b/>
          <w:bCs/>
          <w:color w:val="000000"/>
          <w:kern w:val="0"/>
          <w:sz w:val="30"/>
          <w:szCs w:val="30"/>
        </w:rPr>
      </w:pPr>
    </w:p>
    <w:p>
      <w:pPr>
        <w:widowControl/>
        <w:adjustRightInd w:val="0"/>
        <w:jc w:val="center"/>
        <w:rPr>
          <w:rFonts w:ascii="仿宋" w:hAnsi="仿宋" w:eastAsia="仿宋" w:cs="宋体"/>
          <w:b/>
          <w:bCs/>
          <w:color w:val="000000"/>
          <w:kern w:val="0"/>
          <w:sz w:val="30"/>
          <w:szCs w:val="30"/>
        </w:rPr>
      </w:pPr>
      <w:r>
        <w:rPr>
          <w:rFonts w:hint="eastAsia" w:ascii="仿宋" w:hAnsi="仿宋" w:eastAsia="仿宋" w:cs="宋体"/>
          <w:b/>
          <w:bCs/>
          <w:color w:val="000000"/>
          <w:kern w:val="0"/>
          <w:sz w:val="30"/>
          <w:szCs w:val="30"/>
        </w:rPr>
        <w:t>第一章</w:t>
      </w:r>
      <w:r>
        <w:rPr>
          <w:rFonts w:ascii="仿宋" w:hAnsi="仿宋" w:eastAsia="仿宋" w:cs="宋体"/>
          <w:b/>
          <w:bCs/>
          <w:color w:val="000000"/>
          <w:kern w:val="0"/>
          <w:sz w:val="30"/>
          <w:szCs w:val="30"/>
        </w:rPr>
        <w:t xml:space="preserve"> </w:t>
      </w:r>
      <w:r>
        <w:rPr>
          <w:rFonts w:hint="eastAsia" w:ascii="仿宋" w:hAnsi="仿宋" w:eastAsia="仿宋" w:cs="仿宋"/>
          <w:b/>
          <w:bCs/>
          <w:color w:val="000000"/>
          <w:kern w:val="0"/>
          <w:sz w:val="30"/>
          <w:szCs w:val="30"/>
        </w:rPr>
        <w:t>招标公告</w:t>
      </w:r>
    </w:p>
    <w:p>
      <w:pPr>
        <w:widowControl/>
        <w:adjustRightInd w:val="0"/>
        <w:ind w:firstLine="480" w:firstLineChars="200"/>
        <w:jc w:val="left"/>
        <w:rPr>
          <w:rFonts w:ascii="仿宋" w:hAnsi="仿宋" w:eastAsia="仿宋" w:cs="仿宋"/>
          <w:color w:val="000000"/>
          <w:kern w:val="0"/>
          <w:sz w:val="24"/>
          <w:szCs w:val="24"/>
        </w:rPr>
      </w:pPr>
    </w:p>
    <w:p>
      <w:pPr>
        <w:spacing w:line="400" w:lineRule="exact"/>
        <w:ind w:firstLine="480" w:firstLineChars="200"/>
        <w:rPr>
          <w:rFonts w:ascii="仿宋" w:hAnsi="仿宋" w:eastAsia="仿宋"/>
          <w:sz w:val="24"/>
        </w:rPr>
      </w:pPr>
      <w:r>
        <w:rPr>
          <w:rFonts w:hint="eastAsia" w:ascii="仿宋" w:hAnsi="仿宋" w:eastAsia="仿宋" w:cs="仿宋"/>
          <w:color w:val="000000"/>
          <w:kern w:val="0"/>
          <w:sz w:val="24"/>
          <w:szCs w:val="24"/>
        </w:rPr>
        <w:t>受湖南科技学院的委托，湖南科技学院采购中心组织对</w:t>
      </w:r>
      <w:r>
        <w:rPr>
          <w:rFonts w:hint="eastAsia" w:ascii="仿宋" w:hAnsi="仿宋" w:eastAsia="仿宋"/>
          <w:sz w:val="24"/>
        </w:rPr>
        <w:t>湖南科技学院</w:t>
      </w:r>
      <w:r>
        <w:rPr>
          <w:rFonts w:ascii="仿宋" w:hAnsi="仿宋" w:eastAsia="仿宋"/>
          <w:sz w:val="24"/>
        </w:rPr>
        <w:t>202</w:t>
      </w:r>
      <w:r>
        <w:rPr>
          <w:rFonts w:hint="eastAsia" w:ascii="仿宋" w:hAnsi="仿宋" w:eastAsia="仿宋"/>
          <w:sz w:val="24"/>
          <w:lang w:val="en-US" w:eastAsia="zh-CN"/>
        </w:rPr>
        <w:t>1</w:t>
      </w:r>
      <w:r>
        <w:rPr>
          <w:rFonts w:ascii="仿宋" w:hAnsi="仿宋" w:eastAsia="仿宋"/>
          <w:sz w:val="24"/>
        </w:rPr>
        <w:t>-202</w:t>
      </w:r>
      <w:r>
        <w:rPr>
          <w:rFonts w:hint="eastAsia" w:ascii="仿宋" w:hAnsi="仿宋" w:eastAsia="仿宋"/>
          <w:sz w:val="24"/>
          <w:lang w:val="en-US" w:eastAsia="zh-CN"/>
        </w:rPr>
        <w:t>2</w:t>
      </w:r>
      <w:r>
        <w:rPr>
          <w:rFonts w:hint="eastAsia" w:ascii="仿宋" w:hAnsi="仿宋" w:eastAsia="仿宋"/>
          <w:sz w:val="24"/>
        </w:rPr>
        <w:t>年度水、电维修整体（包工包料）及河边水泵房抽水劳务承包项目</w:t>
      </w:r>
      <w:r>
        <w:rPr>
          <w:rFonts w:hint="eastAsia" w:ascii="仿宋" w:hAnsi="仿宋" w:eastAsia="仿宋" w:cs="仿宋"/>
          <w:color w:val="000000"/>
          <w:kern w:val="0"/>
          <w:sz w:val="24"/>
          <w:szCs w:val="24"/>
        </w:rPr>
        <w:t>的采购，现将采购事项公告如下：</w:t>
      </w:r>
    </w:p>
    <w:p>
      <w:pPr>
        <w:widowControl/>
        <w:adjustRightInd w:val="0"/>
        <w:spacing w:line="520" w:lineRule="exact"/>
        <w:ind w:firstLine="482" w:firstLineChars="200"/>
        <w:jc w:val="left"/>
        <w:rPr>
          <w:rFonts w:ascii="仿宋" w:hAnsi="仿宋" w:eastAsia="仿宋" w:cs="仿宋"/>
          <w:color w:val="000000"/>
          <w:kern w:val="0"/>
          <w:sz w:val="24"/>
          <w:szCs w:val="24"/>
        </w:rPr>
      </w:pPr>
      <w:r>
        <w:rPr>
          <w:rFonts w:hint="eastAsia" w:ascii="仿宋" w:hAnsi="仿宋" w:eastAsia="仿宋" w:cs="仿宋"/>
          <w:b/>
          <w:color w:val="000000"/>
          <w:kern w:val="0"/>
          <w:sz w:val="24"/>
          <w:szCs w:val="24"/>
        </w:rPr>
        <w:t>一、项目概况</w:t>
      </w:r>
      <w:r>
        <w:rPr>
          <w:rFonts w:ascii="仿宋" w:hAnsi="仿宋" w:eastAsia="仿宋" w:cs="仿宋"/>
          <w:color w:val="000000"/>
          <w:kern w:val="0"/>
          <w:sz w:val="24"/>
          <w:szCs w:val="24"/>
        </w:rPr>
        <w:t xml:space="preserve"> </w:t>
      </w:r>
    </w:p>
    <w:p>
      <w:pPr>
        <w:spacing w:line="400" w:lineRule="exact"/>
        <w:ind w:firstLine="480" w:firstLineChars="200"/>
        <w:rPr>
          <w:rFonts w:ascii="仿宋" w:hAnsi="仿宋" w:eastAsia="仿宋"/>
          <w:sz w:val="24"/>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招标项目：</w:t>
      </w:r>
      <w:r>
        <w:rPr>
          <w:rFonts w:hint="eastAsia" w:ascii="仿宋" w:hAnsi="仿宋" w:eastAsia="仿宋"/>
          <w:sz w:val="24"/>
        </w:rPr>
        <w:t>湖南科技学院水、电维修整体（包工包料）及河边水泵房抽水劳务承包项目</w:t>
      </w:r>
    </w:p>
    <w:p>
      <w:pPr>
        <w:widowControl/>
        <w:adjustRightInd w:val="0"/>
        <w:spacing w:line="520" w:lineRule="exact"/>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项目编号：</w:t>
      </w:r>
      <w:r>
        <w:rPr>
          <w:rFonts w:hint="eastAsia" w:ascii="仿宋" w:hAnsi="仿宋" w:eastAsia="仿宋" w:cs="Times New Roman"/>
          <w:sz w:val="24"/>
        </w:rPr>
        <w:t>XKY-CG20210</w:t>
      </w:r>
      <w:r>
        <w:rPr>
          <w:rFonts w:hint="eastAsia" w:ascii="仿宋" w:hAnsi="仿宋" w:eastAsia="仿宋" w:cs="Times New Roman"/>
          <w:sz w:val="24"/>
          <w:lang w:val="en-US" w:eastAsia="zh-CN"/>
        </w:rPr>
        <w:t>27</w:t>
      </w:r>
      <w:r>
        <w:rPr>
          <w:rFonts w:hint="eastAsia" w:ascii="仿宋" w:hAnsi="仿宋" w:eastAsia="仿宋" w:cs="Times New Roman"/>
          <w:sz w:val="24"/>
        </w:rPr>
        <w:t xml:space="preserve"> </w:t>
      </w:r>
      <w:r>
        <w:rPr>
          <w:rFonts w:ascii="仿宋" w:hAnsi="仿宋" w:eastAsia="仿宋" w:cs="仿宋"/>
          <w:color w:val="000000"/>
          <w:kern w:val="0"/>
          <w:sz w:val="24"/>
          <w:szCs w:val="24"/>
        </w:rPr>
        <w:t xml:space="preserve">   </w:t>
      </w:r>
    </w:p>
    <w:p>
      <w:pPr>
        <w:widowControl/>
        <w:adjustRightInd w:val="0"/>
        <w:spacing w:line="520" w:lineRule="exact"/>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3.</w:t>
      </w:r>
      <w:r>
        <w:rPr>
          <w:rFonts w:hint="eastAsia" w:ascii="仿宋" w:hAnsi="仿宋" w:eastAsia="仿宋" w:cs="仿宋"/>
          <w:color w:val="000000"/>
          <w:kern w:val="0"/>
          <w:sz w:val="24"/>
          <w:szCs w:val="24"/>
        </w:rPr>
        <w:t>采购方式：公开招标</w:t>
      </w:r>
    </w:p>
    <w:p>
      <w:pPr>
        <w:widowControl/>
        <w:adjustRightInd w:val="0"/>
        <w:spacing w:line="520" w:lineRule="exact"/>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4.</w:t>
      </w:r>
      <w:r>
        <w:rPr>
          <w:rFonts w:hint="eastAsia" w:ascii="仿宋" w:hAnsi="仿宋" w:eastAsia="仿宋" w:cs="仿宋"/>
          <w:color w:val="000000"/>
          <w:kern w:val="0"/>
          <w:sz w:val="24"/>
          <w:szCs w:val="24"/>
        </w:rPr>
        <w:t>预算金额：</w:t>
      </w:r>
      <w:r>
        <w:rPr>
          <w:rFonts w:hint="eastAsia" w:ascii="仿宋" w:hAnsi="仿宋" w:eastAsia="仿宋" w:cs="仿宋"/>
          <w:color w:val="000000"/>
          <w:kern w:val="0"/>
          <w:sz w:val="24"/>
          <w:szCs w:val="24"/>
          <w:lang w:val="en-US" w:eastAsia="zh-CN"/>
        </w:rPr>
        <w:t>51</w:t>
      </w:r>
      <w:r>
        <w:rPr>
          <w:rFonts w:hint="eastAsia" w:ascii="仿宋" w:hAnsi="仿宋" w:eastAsia="仿宋" w:cs="仿宋"/>
          <w:color w:val="000000"/>
          <w:kern w:val="0"/>
          <w:sz w:val="24"/>
          <w:szCs w:val="24"/>
        </w:rPr>
        <w:t>万元</w:t>
      </w:r>
    </w:p>
    <w:p>
      <w:pPr>
        <w:widowControl/>
        <w:adjustRightInd w:val="0"/>
        <w:spacing w:line="520" w:lineRule="exact"/>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5.</w:t>
      </w:r>
      <w:r>
        <w:rPr>
          <w:rFonts w:hint="eastAsia" w:ascii="仿宋" w:hAnsi="仿宋" w:eastAsia="仿宋" w:cs="仿宋"/>
          <w:color w:val="000000"/>
          <w:kern w:val="0"/>
          <w:sz w:val="24"/>
          <w:szCs w:val="24"/>
        </w:rPr>
        <w:t>承包期</w:t>
      </w:r>
      <w:r>
        <w:rPr>
          <w:rFonts w:hint="eastAsia" w:ascii="仿宋" w:hAnsi="仿宋" w:eastAsia="仿宋" w:cs="仿宋"/>
          <w:color w:val="000000"/>
          <w:kern w:val="0"/>
          <w:sz w:val="24"/>
          <w:szCs w:val="24"/>
          <w:lang w:eastAsia="zh-CN"/>
        </w:rPr>
        <w:t>限</w:t>
      </w:r>
      <w:r>
        <w:rPr>
          <w:rFonts w:hint="eastAsia" w:ascii="仿宋" w:hAnsi="仿宋" w:eastAsia="仿宋" w:cs="仿宋"/>
          <w:color w:val="000000"/>
          <w:kern w:val="0"/>
          <w:sz w:val="24"/>
          <w:szCs w:val="24"/>
        </w:rPr>
        <w:t>：</w:t>
      </w: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年</w:t>
      </w:r>
    </w:p>
    <w:p>
      <w:pPr>
        <w:widowControl/>
        <w:adjustRightInd w:val="0"/>
        <w:spacing w:line="520" w:lineRule="exact"/>
        <w:ind w:firstLine="480" w:firstLineChars="200"/>
        <w:jc w:val="left"/>
        <w:rPr>
          <w:rFonts w:ascii="仿宋" w:hAnsi="仿宋" w:eastAsia="仿宋" w:cs="仿宋"/>
          <w:color w:val="000000"/>
          <w:kern w:val="0"/>
          <w:sz w:val="24"/>
          <w:szCs w:val="24"/>
        </w:rPr>
      </w:pPr>
      <w:r>
        <w:rPr>
          <w:rFonts w:ascii="仿宋" w:hAnsi="仿宋" w:eastAsia="仿宋" w:cs="仿宋"/>
          <w:color w:val="000000"/>
          <w:kern w:val="0"/>
          <w:sz w:val="24"/>
          <w:szCs w:val="24"/>
        </w:rPr>
        <w:t>6.</w:t>
      </w:r>
      <w:r>
        <w:rPr>
          <w:rFonts w:hint="eastAsia" w:ascii="仿宋" w:hAnsi="仿宋" w:eastAsia="仿宋" w:cs="仿宋"/>
          <w:color w:val="000000"/>
          <w:kern w:val="0"/>
          <w:sz w:val="24"/>
          <w:szCs w:val="24"/>
        </w:rPr>
        <w:t>采购内容：详见招标文件</w:t>
      </w:r>
    </w:p>
    <w:p>
      <w:pPr>
        <w:pStyle w:val="20"/>
        <w:spacing w:line="400" w:lineRule="exact"/>
        <w:ind w:firstLine="482"/>
        <w:jc w:val="left"/>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二、投标人的资格要求</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1.投标人的基本资格条件：投标人必须是在中华人民共和国境内注册登记的法人、其他组织或者自然人，且应当符合《政府采购法》第二十二条第一款的规定，即：</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（1）具有独立承担民事责任的能力；</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（2）具有良好的商业信誉和健全的财务会计制度；</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（3）具有履行合同所必需的设备和专业技术能力；</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（4）有依法缴纳税收和社会保障资金的良好记录；</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（5）参加政府采购活动前三年内，在经营活动中没有重大违法记录；</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（6）法律、行政法规规定的其他条件。</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2.采购项目的特定资格条件：无。</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3.单位负责人为同一人或者存在直接控股、管理关系的不同投标人，不得参加同一合同项下的政府采购活动。</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4.为本采购项目提供整体设计、规范编制或者项目管理、监理、检测等服务的，不得再参加此项目的其他招标采购活动。</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5.列入失信被执行人、重大税收违法案件当事人名单，列入政府采购严重违法失信行为记录名单的，拒绝其参与政府采购活动。</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6.本次招标不接受联合体投标 。</w:t>
      </w:r>
    </w:p>
    <w:p>
      <w:pPr>
        <w:widowControl/>
        <w:adjustRightInd w:val="0"/>
        <w:spacing w:line="520" w:lineRule="exact"/>
        <w:ind w:firstLine="482" w:firstLineChars="200"/>
        <w:jc w:val="left"/>
        <w:rPr>
          <w:rFonts w:ascii="仿宋" w:hAnsi="仿宋" w:eastAsia="仿宋" w:cs="仿宋"/>
          <w:color w:val="000000"/>
          <w:kern w:val="0"/>
          <w:sz w:val="24"/>
          <w:szCs w:val="24"/>
        </w:rPr>
      </w:pPr>
      <w:r>
        <w:rPr>
          <w:rFonts w:hint="eastAsia" w:ascii="仿宋" w:hAnsi="仿宋" w:eastAsia="仿宋" w:cs="仿宋"/>
          <w:b/>
          <w:color w:val="000000"/>
          <w:kern w:val="0"/>
          <w:sz w:val="24"/>
          <w:szCs w:val="24"/>
        </w:rPr>
        <w:t>三、投标报名事项和招标文件的获取</w:t>
      </w:r>
    </w:p>
    <w:p>
      <w:pPr>
        <w:widowControl/>
        <w:adjustRightInd w:val="0"/>
        <w:spacing w:line="52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符合条件的投标人请在递交投标文件截止之日前，在湖南科技学院官方网站（http://cgzx.huse.cn/cggg/）采购公告栏进行网上下载招标文件。通过网络下载，其招标文件与备案的书面招标文件具有同等法律效力。</w:t>
      </w:r>
    </w:p>
    <w:p>
      <w:pPr>
        <w:widowControl/>
        <w:adjustRightInd w:val="0"/>
        <w:spacing w:line="520" w:lineRule="exact"/>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四、投标保证金：  </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1.投标保证金金额：人民币壹万</w:t>
      </w:r>
      <w:bookmarkStart w:id="3" w:name="_GoBack"/>
      <w:bookmarkEnd w:id="3"/>
      <w:r>
        <w:rPr>
          <w:rFonts w:hint="eastAsia" w:ascii="仿宋" w:hAnsi="仿宋" w:eastAsia="仿宋" w:cs="仿宋"/>
          <w:color w:val="000000"/>
          <w:sz w:val="24"/>
          <w:szCs w:val="24"/>
        </w:rPr>
        <w:t>元整（</w:t>
      </w: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000.00元） 。</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2.投标保证金的形式：以转账方式提交投标保证金（详见</w:t>
      </w:r>
      <w:r>
        <w:rPr>
          <w:rFonts w:hint="eastAsia" w:ascii="仿宋" w:hAnsi="仿宋" w:eastAsia="仿宋" w:cs="仿宋"/>
          <w:color w:val="000000"/>
          <w:sz w:val="24"/>
          <w:szCs w:val="24"/>
          <w:lang w:eastAsia="zh-CN"/>
        </w:rPr>
        <w:t>招标文件：</w:t>
      </w:r>
      <w:r>
        <w:rPr>
          <w:rFonts w:hint="eastAsia" w:ascii="仿宋" w:hAnsi="仿宋" w:eastAsia="仿宋" w:cs="仿宋"/>
          <w:color w:val="000000"/>
          <w:sz w:val="24"/>
          <w:szCs w:val="24"/>
        </w:rPr>
        <w:t>招标须知）。</w:t>
      </w:r>
    </w:p>
    <w:p>
      <w:pPr>
        <w:spacing w:line="520" w:lineRule="exact"/>
        <w:ind w:firstLine="482" w:firstLineChars="200"/>
        <w:rPr>
          <w:rFonts w:ascii="仿宋" w:hAnsi="仿宋" w:eastAsia="仿宋"/>
          <w:b/>
          <w:bCs/>
          <w:sz w:val="24"/>
          <w:szCs w:val="24"/>
        </w:rPr>
      </w:pPr>
      <w:r>
        <w:rPr>
          <w:rFonts w:hint="eastAsia" w:ascii="仿宋" w:hAnsi="仿宋" w:eastAsia="仿宋"/>
          <w:b/>
          <w:bCs/>
          <w:sz w:val="24"/>
          <w:szCs w:val="24"/>
        </w:rPr>
        <w:t>五、递交响应文件的截止时间和地点：</w:t>
      </w:r>
    </w:p>
    <w:p>
      <w:pPr>
        <w:spacing w:line="520" w:lineRule="exact"/>
        <w:ind w:firstLine="480" w:firstLineChars="200"/>
        <w:rPr>
          <w:rFonts w:hint="eastAsia" w:ascii="仿宋" w:hAnsi="仿宋" w:eastAsia="仿宋"/>
          <w:sz w:val="24"/>
          <w:szCs w:val="24"/>
          <w:lang w:eastAsia="zh-CN"/>
        </w:rPr>
      </w:pPr>
      <w:r>
        <w:rPr>
          <w:rFonts w:hint="eastAsia" w:ascii="仿宋" w:hAnsi="仿宋" w:eastAsia="仿宋"/>
          <w:sz w:val="24"/>
          <w:szCs w:val="24"/>
        </w:rPr>
        <w:t>1.投标文件递交截止时间及开标时间：2021年</w:t>
      </w:r>
      <w:r>
        <w:rPr>
          <w:rFonts w:hint="eastAsia" w:ascii="仿宋" w:hAnsi="仿宋" w:eastAsia="仿宋"/>
          <w:sz w:val="24"/>
          <w:szCs w:val="24"/>
          <w:lang w:val="en-US" w:eastAsia="zh-CN"/>
        </w:rPr>
        <w:t>9</w:t>
      </w:r>
      <w:r>
        <w:rPr>
          <w:rFonts w:hint="eastAsia" w:ascii="仿宋" w:hAnsi="仿宋" w:eastAsia="仿宋"/>
          <w:sz w:val="24"/>
          <w:szCs w:val="24"/>
        </w:rPr>
        <w:t>月</w:t>
      </w:r>
      <w:r>
        <w:rPr>
          <w:rFonts w:hint="eastAsia" w:ascii="仿宋" w:hAnsi="仿宋" w:eastAsia="仿宋"/>
          <w:sz w:val="24"/>
          <w:szCs w:val="24"/>
          <w:lang w:val="en-US" w:eastAsia="zh-CN"/>
        </w:rPr>
        <w:t>10</w:t>
      </w:r>
      <w:r>
        <w:rPr>
          <w:rFonts w:hint="eastAsia" w:ascii="仿宋" w:hAnsi="仿宋" w:eastAsia="仿宋"/>
          <w:sz w:val="24"/>
          <w:szCs w:val="24"/>
        </w:rPr>
        <w:t>日 15：00</w:t>
      </w:r>
      <w:r>
        <w:rPr>
          <w:rFonts w:hint="eastAsia" w:ascii="仿宋" w:hAnsi="仿宋" w:eastAsia="仿宋"/>
          <w:sz w:val="24"/>
          <w:szCs w:val="24"/>
          <w:lang w:eastAsia="zh-CN"/>
        </w:rPr>
        <w:t>（北京时间）</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2.投标文件递交及开标地点：湖南科技学院院行政办公楼303评标室。</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3.投标时投标方须带齐证照、授权书、投标书等相关资料。</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4.逾期送达或者不按招标文件要求密封或者不按招标文件的要求提供投标保证金的响应文件，采购代理机构将拒绝接收。</w:t>
      </w:r>
    </w:p>
    <w:p>
      <w:pPr>
        <w:spacing w:line="520" w:lineRule="exact"/>
        <w:ind w:firstLine="482" w:firstLineChars="200"/>
        <w:rPr>
          <w:rFonts w:ascii="仿宋" w:hAnsi="仿宋" w:eastAsia="仿宋"/>
          <w:b/>
          <w:sz w:val="24"/>
          <w:szCs w:val="24"/>
        </w:rPr>
      </w:pPr>
      <w:r>
        <w:rPr>
          <w:rFonts w:hint="eastAsia" w:ascii="仿宋" w:hAnsi="仿宋" w:eastAsia="仿宋"/>
          <w:b/>
          <w:sz w:val="24"/>
          <w:szCs w:val="24"/>
        </w:rPr>
        <w:t>六、联系方式：</w:t>
      </w:r>
    </w:p>
    <w:p>
      <w:pPr>
        <w:spacing w:line="520" w:lineRule="exact"/>
        <w:rPr>
          <w:rFonts w:ascii="仿宋" w:hAnsi="仿宋" w:eastAsia="仿宋"/>
          <w:sz w:val="24"/>
          <w:szCs w:val="24"/>
        </w:rPr>
      </w:pPr>
      <w:r>
        <w:rPr>
          <w:rFonts w:hint="eastAsia" w:ascii="仿宋" w:hAnsi="仿宋" w:eastAsia="仿宋"/>
          <w:sz w:val="24"/>
          <w:szCs w:val="24"/>
        </w:rPr>
        <w:t xml:space="preserve">    采购人：湖南科技学院  </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联系人：周老师 联系电话：</w:t>
      </w:r>
      <w:r>
        <w:rPr>
          <w:rFonts w:ascii="仿宋" w:hAnsi="仿宋" w:eastAsia="仿宋" w:cs="仿宋"/>
          <w:color w:val="000000"/>
          <w:kern w:val="0"/>
          <w:sz w:val="24"/>
          <w:szCs w:val="24"/>
        </w:rPr>
        <w:t>0746-638</w:t>
      </w:r>
      <w:r>
        <w:rPr>
          <w:rFonts w:hint="eastAsia" w:ascii="仿宋" w:hAnsi="仿宋" w:eastAsia="仿宋" w:cs="仿宋"/>
          <w:color w:val="000000"/>
          <w:kern w:val="0"/>
          <w:sz w:val="24"/>
          <w:szCs w:val="24"/>
          <w:lang w:val="en-US" w:eastAsia="zh-CN"/>
        </w:rPr>
        <w:t>3188</w:t>
      </w:r>
    </w:p>
    <w:p>
      <w:pPr>
        <w:spacing w:line="520" w:lineRule="exact"/>
        <w:ind w:firstLine="480" w:firstLineChars="200"/>
        <w:rPr>
          <w:rFonts w:ascii="仿宋" w:hAnsi="仿宋" w:eastAsia="仿宋"/>
          <w:sz w:val="24"/>
          <w:szCs w:val="24"/>
        </w:rPr>
      </w:pPr>
      <w:r>
        <w:rPr>
          <w:rFonts w:hint="eastAsia" w:ascii="仿宋" w:hAnsi="仿宋" w:eastAsia="仿宋"/>
          <w:sz w:val="24"/>
          <w:szCs w:val="24"/>
        </w:rPr>
        <w:t>采购代理机构：湖南科技学院采购中心</w:t>
      </w:r>
    </w:p>
    <w:p>
      <w:pPr>
        <w:spacing w:line="520" w:lineRule="exact"/>
        <w:ind w:firstLine="480" w:firstLineChars="200"/>
        <w:rPr>
          <w:rFonts w:ascii="仿宋" w:hAnsi="仿宋" w:eastAsia="仿宋"/>
          <w:b/>
          <w:sz w:val="24"/>
          <w:szCs w:val="24"/>
        </w:rPr>
      </w:pPr>
      <w:r>
        <w:rPr>
          <w:rFonts w:hint="eastAsia" w:ascii="仿宋" w:hAnsi="仿宋" w:eastAsia="仿宋"/>
          <w:sz w:val="24"/>
          <w:szCs w:val="24"/>
        </w:rPr>
        <w:t>联系人：邓老师 联系电话：0746-6388315</w:t>
      </w:r>
      <w:r>
        <w:rPr>
          <w:rFonts w:hint="eastAsia" w:ascii="仿宋" w:hAnsi="仿宋" w:eastAsia="仿宋"/>
          <w:b/>
          <w:sz w:val="24"/>
          <w:szCs w:val="24"/>
        </w:rPr>
        <w:t>　　</w:t>
      </w:r>
    </w:p>
    <w:p>
      <w:pPr>
        <w:spacing w:line="520" w:lineRule="exact"/>
        <w:ind w:firstLine="482" w:firstLineChars="200"/>
        <w:rPr>
          <w:rFonts w:ascii="仿宋" w:hAnsi="仿宋" w:eastAsia="仿宋"/>
          <w:b/>
          <w:sz w:val="24"/>
          <w:szCs w:val="24"/>
        </w:rPr>
      </w:pPr>
      <w:r>
        <w:rPr>
          <w:rFonts w:hint="eastAsia" w:ascii="仿宋" w:hAnsi="仿宋" w:eastAsia="仿宋"/>
          <w:b/>
          <w:sz w:val="24"/>
          <w:szCs w:val="24"/>
        </w:rPr>
        <w:t>七、采购监督管理部门：</w:t>
      </w:r>
    </w:p>
    <w:p>
      <w:pPr>
        <w:spacing w:line="520" w:lineRule="exact"/>
        <w:rPr>
          <w:rFonts w:ascii="仿宋" w:hAnsi="仿宋" w:eastAsia="仿宋"/>
          <w:sz w:val="24"/>
          <w:szCs w:val="24"/>
        </w:rPr>
      </w:pPr>
      <w:r>
        <w:rPr>
          <w:rFonts w:hint="eastAsia" w:ascii="仿宋" w:hAnsi="仿宋" w:eastAsia="仿宋"/>
          <w:sz w:val="24"/>
          <w:szCs w:val="24"/>
        </w:rPr>
        <w:t xml:space="preserve">    湖南科技学院纪检监察处   监督电话：0746-6381404</w:t>
      </w:r>
    </w:p>
    <w:p>
      <w:pPr>
        <w:widowControl/>
        <w:adjustRightInd w:val="0"/>
        <w:spacing w:line="520" w:lineRule="exact"/>
        <w:ind w:firstLine="482" w:firstLineChars="200"/>
        <w:jc w:val="left"/>
        <w:rPr>
          <w:rFonts w:hint="eastAsia" w:ascii="仿宋" w:hAnsi="仿宋" w:eastAsia="仿宋" w:cs="仿宋"/>
          <w:b/>
          <w:bCs/>
          <w:color w:val="000000"/>
          <w:sz w:val="24"/>
          <w:szCs w:val="24"/>
          <w:shd w:val="clear" w:color="auto" w:fill="FFFFFF"/>
        </w:rPr>
      </w:pPr>
    </w:p>
    <w:p>
      <w:pPr>
        <w:widowControl/>
        <w:spacing w:line="440" w:lineRule="atLeast"/>
        <w:rPr>
          <w:rFonts w:hint="eastAsia" w:ascii="仿宋" w:hAnsi="仿宋" w:eastAsia="仿宋" w:cs="仿宋"/>
          <w:b/>
          <w:bCs/>
          <w:color w:val="000000"/>
          <w:kern w:val="0"/>
          <w:sz w:val="30"/>
          <w:szCs w:val="30"/>
        </w:rPr>
      </w:pPr>
    </w:p>
    <w:p>
      <w:pPr>
        <w:pStyle w:val="2"/>
        <w:rPr>
          <w:rFonts w:hint="eastAsia" w:ascii="仿宋" w:hAnsi="仿宋" w:eastAsia="仿宋" w:cs="仿宋"/>
          <w:b/>
          <w:bCs/>
          <w:color w:val="000000"/>
          <w:kern w:val="0"/>
          <w:sz w:val="30"/>
          <w:szCs w:val="30"/>
        </w:rPr>
      </w:pPr>
    </w:p>
    <w:p>
      <w:pPr>
        <w:pStyle w:val="4"/>
        <w:rPr>
          <w:rFonts w:hint="eastAsia"/>
        </w:rPr>
      </w:pPr>
    </w:p>
    <w:p>
      <w:pPr>
        <w:widowControl/>
        <w:spacing w:line="440" w:lineRule="atLeast"/>
        <w:ind w:firstLine="3150" w:firstLineChars="1046"/>
        <w:rPr>
          <w:rFonts w:ascii="仿宋" w:hAnsi="仿宋" w:eastAsia="仿宋" w:cs="仿宋"/>
          <w:b/>
          <w:color w:val="000000"/>
          <w:kern w:val="0"/>
          <w:sz w:val="30"/>
          <w:szCs w:val="30"/>
        </w:rPr>
      </w:pPr>
      <w:r>
        <w:rPr>
          <w:rFonts w:hint="eastAsia" w:ascii="仿宋" w:hAnsi="仿宋" w:eastAsia="仿宋" w:cs="仿宋"/>
          <w:b/>
          <w:bCs/>
          <w:color w:val="000000"/>
          <w:kern w:val="0"/>
          <w:sz w:val="30"/>
          <w:szCs w:val="30"/>
        </w:rPr>
        <w:t>第二章</w:t>
      </w:r>
      <w:r>
        <w:rPr>
          <w:rFonts w:ascii="仿宋" w:hAnsi="仿宋" w:eastAsia="仿宋" w:cs="仿宋"/>
          <w:b/>
          <w:bCs/>
          <w:color w:val="000000"/>
          <w:kern w:val="0"/>
          <w:sz w:val="30"/>
          <w:szCs w:val="30"/>
        </w:rPr>
        <w:t xml:space="preserve"> </w:t>
      </w:r>
      <w:r>
        <w:rPr>
          <w:rFonts w:hint="eastAsia" w:ascii="仿宋" w:hAnsi="仿宋" w:eastAsia="仿宋" w:cs="仿宋"/>
          <w:b/>
          <w:bCs/>
          <w:color w:val="000000"/>
          <w:kern w:val="0"/>
          <w:sz w:val="30"/>
          <w:szCs w:val="30"/>
        </w:rPr>
        <w:t>招标须知</w:t>
      </w:r>
    </w:p>
    <w:p>
      <w:pPr>
        <w:keepNext w:val="0"/>
        <w:keepLines w:val="0"/>
        <w:pageBreakBefore w:val="0"/>
        <w:widowControl/>
        <w:kinsoku/>
        <w:wordWrap/>
        <w:overflowPunct/>
        <w:topLinePunct w:val="0"/>
        <w:autoSpaceDE/>
        <w:autoSpaceDN/>
        <w:bidi w:val="0"/>
        <w:snapToGrid/>
        <w:spacing w:line="480" w:lineRule="exact"/>
        <w:ind w:firstLine="472" w:firstLineChars="196"/>
        <w:textAlignment w:val="auto"/>
        <w:rPr>
          <w:rFonts w:ascii="仿宋" w:hAnsi="仿宋" w:eastAsia="仿宋"/>
          <w:sz w:val="24"/>
        </w:rPr>
      </w:pPr>
      <w:r>
        <w:rPr>
          <w:rFonts w:hint="eastAsia" w:ascii="仿宋" w:hAnsi="仿宋" w:eastAsia="仿宋" w:cs="宋体"/>
          <w:b/>
          <w:bCs/>
          <w:kern w:val="0"/>
          <w:sz w:val="24"/>
          <w:szCs w:val="24"/>
        </w:rPr>
        <w:t>一、招标项目：</w:t>
      </w:r>
      <w:r>
        <w:rPr>
          <w:rFonts w:hint="eastAsia" w:ascii="仿宋" w:hAnsi="仿宋" w:eastAsia="仿宋"/>
          <w:sz w:val="24"/>
        </w:rPr>
        <w:t>湖南科技学院</w:t>
      </w:r>
      <w:r>
        <w:rPr>
          <w:rFonts w:ascii="仿宋" w:hAnsi="仿宋" w:eastAsia="仿宋"/>
          <w:sz w:val="24"/>
        </w:rPr>
        <w:t>2</w:t>
      </w:r>
      <w:r>
        <w:rPr>
          <w:rFonts w:hint="eastAsia" w:ascii="仿宋" w:hAnsi="仿宋" w:eastAsia="仿宋"/>
          <w:sz w:val="24"/>
          <w:lang w:val="en-US" w:eastAsia="zh-CN"/>
        </w:rPr>
        <w:t>021</w:t>
      </w:r>
      <w:r>
        <w:rPr>
          <w:rFonts w:ascii="仿宋" w:hAnsi="仿宋" w:eastAsia="仿宋"/>
          <w:sz w:val="24"/>
        </w:rPr>
        <w:t>-202</w:t>
      </w:r>
      <w:r>
        <w:rPr>
          <w:rFonts w:hint="eastAsia" w:ascii="仿宋" w:hAnsi="仿宋" w:eastAsia="仿宋"/>
          <w:sz w:val="24"/>
          <w:lang w:val="en-US" w:eastAsia="zh-CN"/>
        </w:rPr>
        <w:t>2</w:t>
      </w:r>
      <w:r>
        <w:rPr>
          <w:rFonts w:hint="eastAsia" w:ascii="仿宋" w:hAnsi="仿宋" w:eastAsia="仿宋"/>
          <w:sz w:val="24"/>
        </w:rPr>
        <w:t>年度水、电维修整体（包工包料）及河边水泵房抽水劳务承包项目</w:t>
      </w:r>
    </w:p>
    <w:p>
      <w:pPr>
        <w:keepNext w:val="0"/>
        <w:keepLines w:val="0"/>
        <w:pageBreakBefore w:val="0"/>
        <w:widowControl/>
        <w:kinsoku/>
        <w:wordWrap/>
        <w:overflowPunct/>
        <w:topLinePunct w:val="0"/>
        <w:autoSpaceDE/>
        <w:autoSpaceDN/>
        <w:bidi w:val="0"/>
        <w:snapToGrid/>
        <w:spacing w:line="480" w:lineRule="exact"/>
        <w:ind w:firstLine="472" w:firstLineChars="196"/>
        <w:textAlignment w:val="auto"/>
        <w:rPr>
          <w:rFonts w:ascii="仿宋" w:hAnsi="仿宋" w:eastAsia="仿宋"/>
          <w:b/>
          <w:bCs/>
          <w:sz w:val="24"/>
          <w:szCs w:val="24"/>
        </w:rPr>
      </w:pPr>
      <w:r>
        <w:rPr>
          <w:rFonts w:hint="eastAsia" w:ascii="仿宋" w:hAnsi="仿宋" w:eastAsia="仿宋" w:cs="宋体"/>
          <w:b/>
          <w:bCs/>
          <w:kern w:val="0"/>
          <w:sz w:val="24"/>
          <w:szCs w:val="24"/>
        </w:rPr>
        <w:t>二、项目编号：</w:t>
      </w:r>
      <w:r>
        <w:rPr>
          <w:rFonts w:hint="eastAsia" w:ascii="仿宋" w:hAnsi="仿宋" w:eastAsia="仿宋" w:cs="Times New Roman"/>
          <w:sz w:val="24"/>
        </w:rPr>
        <w:t>XKY-CG20210</w:t>
      </w:r>
      <w:r>
        <w:rPr>
          <w:rFonts w:hint="eastAsia" w:ascii="仿宋" w:hAnsi="仿宋" w:eastAsia="仿宋" w:cs="Times New Roman"/>
          <w:sz w:val="24"/>
          <w:lang w:val="en-US" w:eastAsia="zh-CN"/>
        </w:rPr>
        <w:t>27</w:t>
      </w:r>
      <w:r>
        <w:rPr>
          <w:rFonts w:hint="eastAsia" w:ascii="仿宋" w:hAnsi="仿宋" w:eastAsia="仿宋" w:cs="Times New Roman"/>
          <w:sz w:val="24"/>
        </w:rPr>
        <w:t xml:space="preserve"> </w:t>
      </w:r>
    </w:p>
    <w:p>
      <w:pPr>
        <w:keepNext w:val="0"/>
        <w:keepLines w:val="0"/>
        <w:pageBreakBefore w:val="0"/>
        <w:widowControl/>
        <w:kinsoku/>
        <w:wordWrap/>
        <w:overflowPunct/>
        <w:topLinePunct w:val="0"/>
        <w:autoSpaceDE/>
        <w:autoSpaceDN/>
        <w:bidi w:val="0"/>
        <w:snapToGrid/>
        <w:spacing w:line="480" w:lineRule="exact"/>
        <w:ind w:firstLine="482" w:firstLineChars="200"/>
        <w:textAlignment w:val="auto"/>
        <w:rPr>
          <w:rFonts w:ascii="仿宋" w:hAnsi="仿宋" w:eastAsia="仿宋" w:cs="宋体"/>
          <w:color w:val="000000"/>
          <w:kern w:val="0"/>
          <w:sz w:val="24"/>
          <w:szCs w:val="24"/>
        </w:rPr>
      </w:pPr>
      <w:r>
        <w:rPr>
          <w:rFonts w:hint="eastAsia" w:ascii="仿宋" w:hAnsi="仿宋" w:eastAsia="仿宋" w:cs="宋体"/>
          <w:b/>
          <w:bCs/>
          <w:kern w:val="0"/>
          <w:sz w:val="24"/>
          <w:szCs w:val="24"/>
        </w:rPr>
        <w:t>三、</w:t>
      </w:r>
      <w:r>
        <w:rPr>
          <w:rFonts w:hint="eastAsia" w:ascii="仿宋" w:hAnsi="仿宋" w:eastAsia="仿宋"/>
          <w:b/>
          <w:sz w:val="24"/>
          <w:szCs w:val="24"/>
        </w:rPr>
        <w:t>承包期限</w:t>
      </w:r>
      <w:r>
        <w:rPr>
          <w:rFonts w:hint="eastAsia" w:ascii="仿宋" w:hAnsi="仿宋" w:eastAsia="仿宋" w:cs="宋体"/>
          <w:b/>
          <w:bCs/>
          <w:kern w:val="0"/>
          <w:sz w:val="24"/>
          <w:szCs w:val="24"/>
        </w:rPr>
        <w:t>：</w:t>
      </w:r>
      <w:r>
        <w:rPr>
          <w:rFonts w:hint="eastAsia" w:ascii="仿宋" w:hAnsi="仿宋" w:eastAsia="仿宋" w:cs="Times New Roman"/>
          <w:sz w:val="24"/>
        </w:rPr>
        <w:t>一年</w:t>
      </w:r>
      <w:r>
        <w:rPr>
          <w:rFonts w:hint="eastAsia" w:ascii="仿宋" w:hAnsi="仿宋" w:eastAsia="仿宋" w:cs="Times New Roman"/>
          <w:sz w:val="24"/>
          <w:lang w:eastAsia="zh-CN"/>
        </w:rPr>
        <w:t>（以合同签订之日起计算）</w:t>
      </w:r>
    </w:p>
    <w:p>
      <w:pPr>
        <w:keepNext w:val="0"/>
        <w:keepLines w:val="0"/>
        <w:pageBreakBefore w:val="0"/>
        <w:widowControl/>
        <w:kinsoku/>
        <w:wordWrap/>
        <w:overflowPunct/>
        <w:topLinePunct w:val="0"/>
        <w:autoSpaceDE/>
        <w:autoSpaceDN/>
        <w:bidi w:val="0"/>
        <w:adjustRightInd w:val="0"/>
        <w:snapToGrid/>
        <w:spacing w:line="480" w:lineRule="exact"/>
        <w:ind w:firstLine="482" w:firstLineChars="200"/>
        <w:jc w:val="left"/>
        <w:textAlignment w:val="auto"/>
        <w:rPr>
          <w:rFonts w:ascii="仿宋" w:hAnsi="仿宋" w:eastAsia="仿宋"/>
          <w:color w:val="222222"/>
          <w:sz w:val="24"/>
          <w:szCs w:val="24"/>
          <w:shd w:val="clear" w:color="auto" w:fill="FFFFFF"/>
        </w:rPr>
      </w:pPr>
      <w:r>
        <w:rPr>
          <w:rFonts w:hint="eastAsia" w:ascii="仿宋" w:hAnsi="仿宋" w:eastAsia="仿宋" w:cs="宋体"/>
          <w:b/>
          <w:color w:val="000000"/>
          <w:kern w:val="0"/>
          <w:sz w:val="24"/>
          <w:szCs w:val="24"/>
          <w:lang w:eastAsia="zh-CN"/>
        </w:rPr>
        <w:t>四</w:t>
      </w:r>
      <w:r>
        <w:rPr>
          <w:rFonts w:hint="eastAsia" w:ascii="仿宋" w:hAnsi="仿宋" w:eastAsia="仿宋" w:cs="宋体"/>
          <w:b/>
          <w:color w:val="000000"/>
          <w:kern w:val="0"/>
          <w:sz w:val="24"/>
          <w:szCs w:val="24"/>
        </w:rPr>
        <w:t>、</w:t>
      </w:r>
      <w:r>
        <w:rPr>
          <w:rFonts w:hint="eastAsia" w:ascii="仿宋" w:hAnsi="仿宋" w:eastAsia="仿宋"/>
          <w:b/>
          <w:sz w:val="24"/>
          <w:szCs w:val="24"/>
        </w:rPr>
        <w:t>采购（承包）金额：</w:t>
      </w:r>
      <w:r>
        <w:rPr>
          <w:rFonts w:ascii="仿宋" w:hAnsi="仿宋" w:eastAsia="仿宋" w:cs="宋体"/>
          <w:bCs/>
          <w:kern w:val="0"/>
          <w:sz w:val="24"/>
          <w:szCs w:val="24"/>
        </w:rPr>
        <w:t xml:space="preserve"> </w:t>
      </w:r>
      <w:r>
        <w:rPr>
          <w:rFonts w:hint="eastAsia" w:ascii="仿宋" w:hAnsi="仿宋" w:eastAsia="仿宋"/>
          <w:color w:val="222222"/>
          <w:sz w:val="24"/>
          <w:szCs w:val="24"/>
          <w:shd w:val="clear" w:color="auto" w:fill="FFFFFF"/>
          <w:lang w:val="en-US" w:eastAsia="zh-CN"/>
        </w:rPr>
        <w:t>51</w:t>
      </w:r>
      <w:r>
        <w:rPr>
          <w:rFonts w:hint="eastAsia" w:ascii="仿宋" w:hAnsi="仿宋" w:eastAsia="仿宋"/>
          <w:color w:val="222222"/>
          <w:sz w:val="24"/>
          <w:szCs w:val="24"/>
          <w:shd w:val="clear" w:color="auto" w:fill="FFFFFF"/>
        </w:rPr>
        <w:t>万元</w:t>
      </w:r>
      <w:r>
        <w:rPr>
          <w:rFonts w:ascii="仿宋" w:hAnsi="仿宋" w:eastAsia="仿宋"/>
          <w:color w:val="222222"/>
          <w:sz w:val="24"/>
          <w:szCs w:val="24"/>
          <w:shd w:val="clear" w:color="auto" w:fill="FFFFFF"/>
        </w:rPr>
        <w:t>/</w:t>
      </w:r>
      <w:r>
        <w:rPr>
          <w:rFonts w:hint="eastAsia" w:ascii="仿宋" w:hAnsi="仿宋" w:eastAsia="仿宋"/>
          <w:color w:val="222222"/>
          <w:sz w:val="24"/>
          <w:szCs w:val="24"/>
          <w:shd w:val="clear" w:color="auto" w:fill="FFFFFF"/>
        </w:rPr>
        <w:t>年（包括水电维修中的人员劳务费、材料费、成本、利润、包装、运输、装卸、损耗、保险、税金、安装费等承包期内的所有包干价），投标人投标总价不得超过招标人发布的招标控制价，超过的为废标。</w:t>
      </w:r>
    </w:p>
    <w:p>
      <w:pPr>
        <w:keepNext w:val="0"/>
        <w:keepLines w:val="0"/>
        <w:pageBreakBefore w:val="0"/>
        <w:widowControl/>
        <w:kinsoku/>
        <w:wordWrap/>
        <w:overflowPunct/>
        <w:topLinePunct w:val="0"/>
        <w:autoSpaceDE/>
        <w:autoSpaceDN/>
        <w:bidi w:val="0"/>
        <w:adjustRightInd w:val="0"/>
        <w:snapToGrid/>
        <w:spacing w:line="480" w:lineRule="exact"/>
        <w:ind w:firstLine="482" w:firstLineChars="200"/>
        <w:jc w:val="left"/>
        <w:textAlignment w:val="auto"/>
        <w:rPr>
          <w:rFonts w:hint="eastAsia" w:ascii="仿宋" w:hAnsi="仿宋" w:eastAsia="仿宋"/>
          <w:color w:val="222222"/>
          <w:sz w:val="24"/>
          <w:szCs w:val="24"/>
          <w:shd w:val="clear" w:color="auto" w:fill="FFFFFF"/>
        </w:rPr>
      </w:pPr>
      <w:r>
        <w:rPr>
          <w:rFonts w:hint="eastAsia" w:ascii="仿宋" w:hAnsi="仿宋" w:eastAsia="仿宋" w:cs="宋体"/>
          <w:b/>
          <w:color w:val="000000"/>
          <w:kern w:val="0"/>
          <w:sz w:val="24"/>
          <w:szCs w:val="24"/>
          <w:lang w:eastAsia="zh-CN"/>
        </w:rPr>
        <w:t>五</w:t>
      </w:r>
      <w:r>
        <w:rPr>
          <w:rFonts w:hint="eastAsia" w:ascii="仿宋" w:hAnsi="仿宋" w:eastAsia="仿宋" w:cs="宋体"/>
          <w:b/>
          <w:color w:val="000000"/>
          <w:kern w:val="0"/>
          <w:sz w:val="24"/>
          <w:szCs w:val="24"/>
        </w:rPr>
        <w:t>、评标方式：</w:t>
      </w:r>
      <w:r>
        <w:rPr>
          <w:rFonts w:hint="eastAsia" w:ascii="仿宋" w:hAnsi="仿宋" w:eastAsia="仿宋" w:cs="Times New Roman"/>
          <w:color w:val="222222"/>
          <w:sz w:val="24"/>
          <w:szCs w:val="24"/>
          <w:shd w:val="clear" w:color="auto" w:fill="FFFFFF"/>
          <w:lang w:eastAsia="zh-CN"/>
        </w:rPr>
        <w:t>本项目</w:t>
      </w:r>
      <w:r>
        <w:rPr>
          <w:rFonts w:hint="eastAsia" w:ascii="仿宋" w:hAnsi="仿宋" w:eastAsia="仿宋" w:cs="Times New Roman"/>
          <w:color w:val="222222"/>
          <w:sz w:val="24"/>
          <w:szCs w:val="24"/>
          <w:shd w:val="clear" w:color="auto" w:fill="FFFFFF"/>
        </w:rPr>
        <w:t>采用综合评标价法。</w:t>
      </w:r>
    </w:p>
    <w:p>
      <w:pPr>
        <w:pStyle w:val="20"/>
        <w:keepNext w:val="0"/>
        <w:keepLines w:val="0"/>
        <w:pageBreakBefore w:val="0"/>
        <w:kinsoku/>
        <w:wordWrap/>
        <w:overflowPunct/>
        <w:topLinePunct w:val="0"/>
        <w:autoSpaceDE/>
        <w:autoSpaceDN/>
        <w:bidi w:val="0"/>
        <w:snapToGrid/>
        <w:spacing w:line="480" w:lineRule="exact"/>
        <w:ind w:firstLine="472" w:firstLineChars="196"/>
        <w:textAlignment w:val="auto"/>
        <w:rPr>
          <w:rFonts w:hint="eastAsia" w:ascii="仿宋" w:hAnsi="仿宋" w:eastAsia="仿宋" w:cs="仿宋"/>
          <w:b/>
          <w:bCs/>
          <w:color w:val="222222"/>
          <w:sz w:val="24"/>
          <w:szCs w:val="24"/>
          <w:shd w:val="clear" w:color="auto" w:fill="FFFFFF"/>
        </w:rPr>
      </w:pPr>
      <w:r>
        <w:rPr>
          <w:rFonts w:hint="eastAsia" w:ascii="仿宋" w:hAnsi="仿宋" w:eastAsia="仿宋" w:cs="仿宋"/>
          <w:b/>
          <w:bCs/>
          <w:color w:val="222222"/>
          <w:sz w:val="24"/>
          <w:szCs w:val="24"/>
          <w:shd w:val="clear" w:color="auto" w:fill="FFFFFF"/>
          <w:lang w:eastAsia="zh-CN"/>
        </w:rPr>
        <w:t>六、</w:t>
      </w:r>
      <w:r>
        <w:rPr>
          <w:rFonts w:hint="eastAsia" w:ascii="仿宋" w:hAnsi="仿宋" w:eastAsia="仿宋" w:cs="仿宋"/>
          <w:b/>
          <w:bCs/>
          <w:color w:val="222222"/>
          <w:sz w:val="24"/>
          <w:szCs w:val="24"/>
          <w:shd w:val="clear" w:color="auto" w:fill="FFFFFF"/>
        </w:rPr>
        <w:t>承包内容：具体承包内容</w:t>
      </w:r>
      <w:r>
        <w:rPr>
          <w:rFonts w:hint="eastAsia" w:ascii="仿宋" w:hAnsi="仿宋" w:eastAsia="仿宋" w:cs="仿宋"/>
          <w:b/>
          <w:bCs/>
          <w:color w:val="222222"/>
          <w:sz w:val="24"/>
          <w:szCs w:val="24"/>
          <w:shd w:val="clear" w:color="auto" w:fill="FFFFFF"/>
          <w:lang w:eastAsia="zh-CN"/>
        </w:rPr>
        <w:t>、服务标准、岗位设置、安全防护及事故处理、</w:t>
      </w:r>
      <w:r>
        <w:rPr>
          <w:rFonts w:hint="eastAsia" w:ascii="仿宋" w:hAnsi="仿宋" w:eastAsia="仿宋" w:cs="仿宋"/>
          <w:b/>
          <w:bCs/>
          <w:color w:val="222222"/>
          <w:sz w:val="24"/>
          <w:szCs w:val="24"/>
          <w:shd w:val="clear" w:color="auto" w:fill="FFFFFF"/>
        </w:rPr>
        <w:t>结算</w:t>
      </w:r>
      <w:r>
        <w:rPr>
          <w:rFonts w:hint="eastAsia" w:ascii="仿宋" w:hAnsi="仿宋" w:eastAsia="仿宋" w:cs="仿宋"/>
          <w:b/>
          <w:bCs/>
          <w:color w:val="222222"/>
          <w:sz w:val="24"/>
          <w:szCs w:val="24"/>
          <w:shd w:val="clear" w:color="auto" w:fill="FFFFFF"/>
          <w:lang w:eastAsia="zh-CN"/>
        </w:rPr>
        <w:t>方式、</w:t>
      </w:r>
      <w:r>
        <w:rPr>
          <w:rFonts w:hint="eastAsia" w:ascii="仿宋" w:hAnsi="仿宋" w:eastAsia="仿宋" w:cs="仿宋"/>
          <w:b/>
          <w:bCs/>
          <w:color w:val="222222"/>
          <w:sz w:val="24"/>
          <w:szCs w:val="24"/>
          <w:shd w:val="clear" w:color="auto" w:fill="FFFFFF"/>
        </w:rPr>
        <w:t>双方的权利与义务、违约责任、合同解除、争议的解决方式及其他要求详见合同相关条款。</w:t>
      </w:r>
    </w:p>
    <w:p>
      <w:pPr>
        <w:keepNext w:val="0"/>
        <w:keepLines w:val="0"/>
        <w:pageBreakBefore w:val="0"/>
        <w:kinsoku/>
        <w:wordWrap/>
        <w:overflowPunct/>
        <w:topLinePunct w:val="0"/>
        <w:autoSpaceDE/>
        <w:autoSpaceDN/>
        <w:bidi w:val="0"/>
        <w:snapToGrid/>
        <w:spacing w:line="480" w:lineRule="exact"/>
        <w:ind w:firstLine="482" w:firstLineChars="200"/>
        <w:textAlignment w:val="auto"/>
        <w:rPr>
          <w:rFonts w:ascii="仿宋" w:hAnsi="仿宋" w:eastAsia="仿宋" w:cs="仿宋"/>
          <w:b/>
          <w:color w:val="000000"/>
          <w:sz w:val="24"/>
          <w:szCs w:val="24"/>
        </w:rPr>
      </w:pPr>
      <w:r>
        <w:rPr>
          <w:rFonts w:hint="eastAsia" w:ascii="仿宋" w:hAnsi="仿宋" w:eastAsia="仿宋" w:cs="仿宋"/>
          <w:b/>
          <w:color w:val="000000"/>
          <w:sz w:val="24"/>
          <w:szCs w:val="24"/>
          <w:lang w:eastAsia="zh-CN"/>
        </w:rPr>
        <w:t>七</w:t>
      </w:r>
      <w:r>
        <w:rPr>
          <w:rFonts w:hint="eastAsia" w:ascii="仿宋" w:hAnsi="仿宋" w:eastAsia="仿宋" w:cs="仿宋"/>
          <w:b/>
          <w:color w:val="000000"/>
          <w:sz w:val="24"/>
          <w:szCs w:val="24"/>
        </w:rPr>
        <w:t>、投标保证金缴纳及退还方式</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（一）缴纳方式</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1.投标保证金金额：人民币</w:t>
      </w:r>
      <w:r>
        <w:rPr>
          <w:rFonts w:hint="eastAsia" w:ascii="仿宋" w:hAnsi="仿宋" w:eastAsia="仿宋" w:cs="仿宋"/>
          <w:color w:val="000000"/>
          <w:kern w:val="0"/>
          <w:sz w:val="24"/>
          <w:szCs w:val="24"/>
          <w:lang w:val="en-US" w:eastAsia="zh-CN"/>
        </w:rPr>
        <w:t>10000</w:t>
      </w:r>
      <w:r>
        <w:rPr>
          <w:rFonts w:hint="eastAsia" w:ascii="仿宋" w:hAnsi="仿宋" w:eastAsia="仿宋" w:cs="仿宋"/>
          <w:color w:val="000000"/>
          <w:kern w:val="0"/>
          <w:sz w:val="24"/>
          <w:szCs w:val="24"/>
        </w:rPr>
        <w:t>元。</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2.缴纳投标保证金的形式:各投标人以转账方式交纳至以下账号</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名称：湖南科技学院,纳税人识别号：12430000447744663G</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开户银行：农业银行永州零陵支行</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银行账号：1870 1901 0400 11943</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3.截止时间：投标截止时间前（含），以银行到账为准，在开标时予以查验。</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4.退还时仍以转账方式退回到投标人原转出账户，一律不退现金，不计利息。</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5.投标人在转账汇款时须注明所投项目名称：</w:t>
      </w:r>
      <w:r>
        <w:rPr>
          <w:rFonts w:hint="eastAsia" w:ascii="仿宋" w:hAnsi="仿宋" w:eastAsia="仿宋"/>
          <w:b/>
          <w:bCs/>
          <w:sz w:val="24"/>
          <w:u w:val="single"/>
        </w:rPr>
        <w:t>湖南科技学院</w:t>
      </w:r>
      <w:r>
        <w:rPr>
          <w:rFonts w:ascii="仿宋" w:hAnsi="仿宋" w:eastAsia="仿宋"/>
          <w:b/>
          <w:bCs/>
          <w:sz w:val="24"/>
          <w:u w:val="single"/>
        </w:rPr>
        <w:t>2</w:t>
      </w:r>
      <w:r>
        <w:rPr>
          <w:rFonts w:hint="eastAsia" w:ascii="仿宋" w:hAnsi="仿宋" w:eastAsia="仿宋"/>
          <w:b/>
          <w:bCs/>
          <w:sz w:val="24"/>
          <w:u w:val="single"/>
          <w:lang w:val="en-US" w:eastAsia="zh-CN"/>
        </w:rPr>
        <w:t>021</w:t>
      </w:r>
      <w:r>
        <w:rPr>
          <w:rFonts w:ascii="仿宋" w:hAnsi="仿宋" w:eastAsia="仿宋"/>
          <w:b/>
          <w:bCs/>
          <w:sz w:val="24"/>
          <w:u w:val="single"/>
        </w:rPr>
        <w:t>-202</w:t>
      </w:r>
      <w:r>
        <w:rPr>
          <w:rFonts w:hint="eastAsia" w:ascii="仿宋" w:hAnsi="仿宋" w:eastAsia="仿宋"/>
          <w:b/>
          <w:bCs/>
          <w:sz w:val="24"/>
          <w:u w:val="single"/>
          <w:lang w:val="en-US" w:eastAsia="zh-CN"/>
        </w:rPr>
        <w:t>2</w:t>
      </w:r>
      <w:r>
        <w:rPr>
          <w:rFonts w:hint="eastAsia" w:ascii="仿宋" w:hAnsi="仿宋" w:eastAsia="仿宋"/>
          <w:b/>
          <w:bCs/>
          <w:sz w:val="24"/>
          <w:u w:val="single"/>
        </w:rPr>
        <w:t>年度水、电维修整体（包工包料）及河边水泵房抽水劳务承包项目</w:t>
      </w:r>
      <w:r>
        <w:rPr>
          <w:rFonts w:hint="eastAsia" w:ascii="仿宋" w:hAnsi="仿宋" w:eastAsia="仿宋" w:cs="仿宋"/>
          <w:b/>
          <w:bCs/>
          <w:color w:val="000000"/>
          <w:kern w:val="0"/>
          <w:sz w:val="24"/>
          <w:szCs w:val="24"/>
          <w:u w:val="single"/>
        </w:rPr>
        <w:t>投标保证金</w:t>
      </w:r>
      <w:r>
        <w:rPr>
          <w:rFonts w:hint="eastAsia" w:ascii="仿宋" w:hAnsi="仿宋" w:eastAsia="仿宋" w:cs="仿宋"/>
          <w:b/>
          <w:bCs/>
          <w:color w:val="000000"/>
          <w:kern w:val="0"/>
          <w:sz w:val="24"/>
          <w:szCs w:val="24"/>
        </w:rPr>
        <w:t>，</w:t>
      </w:r>
      <w:r>
        <w:rPr>
          <w:rFonts w:hint="eastAsia" w:ascii="仿宋" w:hAnsi="仿宋" w:eastAsia="仿宋" w:cs="仿宋"/>
          <w:color w:val="000000"/>
          <w:kern w:val="0"/>
          <w:sz w:val="24"/>
          <w:szCs w:val="24"/>
        </w:rPr>
        <w:t>并告知银行应录入项目名称。因填写错误或未填写或银行录入信息错误或银行未录入信息，其可能造成的损失由投标人自行负责。</w:t>
      </w:r>
      <w:r>
        <w:rPr>
          <w:rFonts w:hint="eastAsia" w:ascii="仿宋" w:hAnsi="仿宋" w:eastAsia="仿宋" w:cs="仿宋"/>
          <w:color w:val="000000"/>
          <w:kern w:val="0"/>
          <w:sz w:val="24"/>
          <w:szCs w:val="24"/>
          <w:lang w:eastAsia="zh-CN"/>
        </w:rPr>
        <w:t>转账</w:t>
      </w:r>
      <w:r>
        <w:rPr>
          <w:rFonts w:hint="eastAsia" w:ascii="仿宋" w:hAnsi="仿宋" w:eastAsia="仿宋" w:cs="仿宋"/>
          <w:color w:val="000000"/>
          <w:kern w:val="0"/>
          <w:sz w:val="24"/>
          <w:szCs w:val="24"/>
        </w:rPr>
        <w:t>单位名称必须与投标人名称相一致（分支机构提交无效）。</w:t>
      </w:r>
    </w:p>
    <w:p>
      <w:pPr>
        <w:keepNext w:val="0"/>
        <w:keepLines w:val="0"/>
        <w:pageBreakBefore w:val="0"/>
        <w:kinsoku/>
        <w:wordWrap/>
        <w:overflowPunct/>
        <w:topLinePunct w:val="0"/>
        <w:autoSpaceDE/>
        <w:autoSpaceDN/>
        <w:bidi w:val="0"/>
        <w:snapToGrid/>
        <w:spacing w:line="480" w:lineRule="exact"/>
        <w:ind w:firstLine="482" w:firstLineChars="200"/>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6.投标人应在投标时提交投标保证金的银行回执单。</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（二）退还方式：</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1.中标人的投标保证金在采购人与中标人签订合同之日起5个工作日内退还其投标保证金。</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2.未中标人的投标保证金在中标通知书发出之日起5个工作日内退还。</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3.有下列情形之一的，投标保证金不予退还，并上缴本级财政国库：</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（1）投标人在投标截止时间后撤回响应文件的；</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（2）投标人在响应文件中提供虚假材料或虚假承诺的；</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（3）确定成交结果后，无正当理由放弃成交资格的；</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（4）中标人无正当理由不与采购人签定合同的，或转让、分包项目以及拒绝履行合同义务的；</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（5）投标人与采购人、其他供应商或者采购代理机构恶意串通的；</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（6）招标文件规定的其他情形。</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4.投标人的投标保证金统一由采购人或采购代理机构按以上程序办理退还手续。</w:t>
      </w:r>
      <w:r>
        <w:rPr>
          <w:rFonts w:hint="eastAsia" w:ascii="仿宋" w:hAnsi="仿宋" w:eastAsia="仿宋" w:cs="仿宋"/>
          <w:b/>
          <w:bCs/>
          <w:color w:val="000000"/>
          <w:kern w:val="0"/>
          <w:sz w:val="24"/>
          <w:szCs w:val="24"/>
        </w:rPr>
        <w:t>投标人应在投标文件中提交投标单位的户名、开户银行、银行账号（与缴纳投标保证金的单位户名、开户银行及银行帐号一致），见下表：</w:t>
      </w:r>
    </w:p>
    <w:tbl>
      <w:tblPr>
        <w:tblStyle w:val="14"/>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9"/>
        <w:gridCol w:w="2189"/>
        <w:gridCol w:w="2189"/>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80" w:lineRule="exact"/>
              <w:ind w:firstLine="120" w:firstLineChars="50"/>
              <w:jc w:val="center"/>
              <w:textAlignment w:val="auto"/>
              <w:rPr>
                <w:rFonts w:ascii="仿宋" w:hAnsi="仿宋" w:eastAsia="仿宋"/>
                <w:b/>
                <w:sz w:val="24"/>
                <w:szCs w:val="24"/>
              </w:rPr>
            </w:pPr>
            <w:r>
              <w:rPr>
                <w:rFonts w:hint="eastAsia" w:ascii="仿宋" w:hAnsi="仿宋" w:eastAsia="仿宋"/>
                <w:b/>
                <w:sz w:val="24"/>
                <w:szCs w:val="24"/>
              </w:rPr>
              <w:t>投标人名称</w:t>
            </w:r>
          </w:p>
        </w:tc>
        <w:tc>
          <w:tcPr>
            <w:tcW w:w="218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80" w:lineRule="exact"/>
              <w:ind w:firstLine="482"/>
              <w:textAlignment w:val="auto"/>
              <w:rPr>
                <w:rFonts w:ascii="仿宋" w:hAnsi="仿宋" w:eastAsia="仿宋"/>
                <w:b/>
                <w:sz w:val="24"/>
                <w:szCs w:val="24"/>
              </w:rPr>
            </w:pPr>
            <w:r>
              <w:rPr>
                <w:rFonts w:hint="eastAsia" w:ascii="仿宋" w:hAnsi="仿宋" w:eastAsia="仿宋"/>
                <w:b/>
                <w:sz w:val="24"/>
                <w:szCs w:val="24"/>
              </w:rPr>
              <w:t>开户银行</w:t>
            </w:r>
          </w:p>
        </w:tc>
        <w:tc>
          <w:tcPr>
            <w:tcW w:w="218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80" w:lineRule="exact"/>
              <w:ind w:firstLine="482"/>
              <w:textAlignment w:val="auto"/>
              <w:rPr>
                <w:rFonts w:ascii="仿宋" w:hAnsi="仿宋" w:eastAsia="仿宋"/>
                <w:b/>
                <w:sz w:val="24"/>
                <w:szCs w:val="24"/>
              </w:rPr>
            </w:pPr>
            <w:r>
              <w:rPr>
                <w:rFonts w:hint="eastAsia" w:ascii="仿宋" w:hAnsi="仿宋" w:eastAsia="仿宋"/>
                <w:b/>
                <w:sz w:val="24"/>
                <w:szCs w:val="24"/>
              </w:rPr>
              <w:t>银行账号</w:t>
            </w:r>
          </w:p>
        </w:tc>
        <w:tc>
          <w:tcPr>
            <w:tcW w:w="218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80" w:lineRule="exact"/>
              <w:ind w:firstLine="118" w:firstLineChars="49"/>
              <w:textAlignment w:val="auto"/>
              <w:rPr>
                <w:rFonts w:ascii="仿宋" w:hAnsi="仿宋" w:eastAsia="仿宋"/>
                <w:b/>
                <w:sz w:val="24"/>
                <w:szCs w:val="24"/>
              </w:rPr>
            </w:pPr>
            <w:r>
              <w:rPr>
                <w:rFonts w:hint="eastAsia" w:ascii="仿宋" w:hAnsi="仿宋" w:eastAsia="仿宋"/>
                <w:b/>
                <w:sz w:val="24"/>
                <w:szCs w:val="24"/>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1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80" w:lineRule="exact"/>
              <w:ind w:firstLine="480"/>
              <w:jc w:val="center"/>
              <w:textAlignment w:val="auto"/>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80" w:lineRule="exact"/>
              <w:ind w:firstLine="480"/>
              <w:jc w:val="center"/>
              <w:textAlignment w:val="auto"/>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80" w:lineRule="exact"/>
              <w:ind w:firstLine="480"/>
              <w:jc w:val="center"/>
              <w:textAlignment w:val="auto"/>
              <w:rPr>
                <w:rFonts w:ascii="仿宋" w:hAnsi="仿宋" w:eastAsia="仿宋"/>
                <w:sz w:val="24"/>
                <w:szCs w:val="24"/>
              </w:rPr>
            </w:pPr>
          </w:p>
        </w:tc>
        <w:tc>
          <w:tcPr>
            <w:tcW w:w="2189"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spacing w:line="480" w:lineRule="exact"/>
              <w:ind w:firstLine="480"/>
              <w:jc w:val="center"/>
              <w:textAlignment w:val="auto"/>
              <w:rPr>
                <w:rFonts w:ascii="仿宋" w:hAnsi="仿宋" w:eastAsia="仿宋"/>
                <w:sz w:val="24"/>
                <w:szCs w:val="24"/>
              </w:rPr>
            </w:pPr>
          </w:p>
        </w:tc>
      </w:tr>
    </w:tbl>
    <w:p>
      <w:pPr>
        <w:keepNext w:val="0"/>
        <w:keepLines w:val="0"/>
        <w:pageBreakBefore w:val="0"/>
        <w:kinsoku/>
        <w:wordWrap/>
        <w:overflowPunct/>
        <w:topLinePunct w:val="0"/>
        <w:autoSpaceDE/>
        <w:autoSpaceDN/>
        <w:bidi w:val="0"/>
        <w:snapToGrid/>
        <w:spacing w:line="480" w:lineRule="exact"/>
        <w:ind w:firstLine="482" w:firstLineChars="200"/>
        <w:textAlignment w:val="auto"/>
        <w:rPr>
          <w:rFonts w:ascii="仿宋" w:hAnsi="仿宋" w:eastAsia="仿宋" w:cs="仿宋"/>
          <w:color w:val="000000"/>
          <w:kern w:val="0"/>
          <w:sz w:val="24"/>
          <w:szCs w:val="24"/>
        </w:rPr>
      </w:pPr>
      <w:r>
        <w:rPr>
          <w:rFonts w:hint="eastAsia" w:ascii="仿宋" w:hAnsi="仿宋" w:eastAsia="仿宋" w:cs="仿宋"/>
          <w:b/>
          <w:bCs/>
          <w:color w:val="000000"/>
          <w:kern w:val="0"/>
          <w:sz w:val="24"/>
          <w:szCs w:val="24"/>
          <w:lang w:eastAsia="zh-CN"/>
        </w:rPr>
        <w:t>八</w:t>
      </w:r>
      <w:r>
        <w:rPr>
          <w:rFonts w:hint="eastAsia" w:ascii="仿宋" w:hAnsi="仿宋" w:eastAsia="仿宋" w:cs="仿宋"/>
          <w:b/>
          <w:bCs/>
          <w:color w:val="000000"/>
          <w:kern w:val="0"/>
          <w:sz w:val="24"/>
          <w:szCs w:val="24"/>
        </w:rPr>
        <w:t>、履约保证金：</w:t>
      </w:r>
      <w:r>
        <w:rPr>
          <w:rFonts w:hint="eastAsia" w:ascii="仿宋" w:hAnsi="仿宋" w:eastAsia="仿宋" w:cs="仿宋"/>
          <w:color w:val="000000"/>
          <w:kern w:val="0"/>
          <w:sz w:val="24"/>
          <w:szCs w:val="24"/>
        </w:rPr>
        <w:t>中标金额的4%，签定采购合同前中标人向采购人交纳，</w:t>
      </w:r>
      <w:r>
        <w:rPr>
          <w:rFonts w:hint="eastAsia" w:ascii="仿宋" w:hAnsi="仿宋" w:eastAsia="仿宋" w:cs="仿宋"/>
          <w:color w:val="000000"/>
          <w:kern w:val="0"/>
          <w:sz w:val="24"/>
          <w:szCs w:val="24"/>
          <w:lang w:eastAsia="zh-CN"/>
        </w:rPr>
        <w:t>承包项目到期后</w:t>
      </w:r>
      <w:r>
        <w:rPr>
          <w:rFonts w:hint="eastAsia" w:ascii="仿宋" w:hAnsi="仿宋" w:eastAsia="仿宋" w:cs="仿宋"/>
          <w:color w:val="000000"/>
          <w:kern w:val="0"/>
          <w:sz w:val="24"/>
          <w:szCs w:val="24"/>
        </w:rPr>
        <w:t>，经采购人</w:t>
      </w:r>
      <w:r>
        <w:rPr>
          <w:rFonts w:hint="eastAsia" w:ascii="仿宋" w:hAnsi="仿宋" w:eastAsia="仿宋" w:cs="仿宋"/>
          <w:color w:val="000000"/>
          <w:kern w:val="0"/>
          <w:sz w:val="24"/>
          <w:szCs w:val="24"/>
          <w:lang w:eastAsia="zh-CN"/>
        </w:rPr>
        <w:t>确认无违约事项</w:t>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eastAsia="zh-CN"/>
        </w:rPr>
        <w:t>采购人将</w:t>
      </w:r>
      <w:r>
        <w:rPr>
          <w:rFonts w:hint="eastAsia" w:ascii="仿宋" w:hAnsi="仿宋" w:eastAsia="仿宋" w:cs="仿宋"/>
          <w:color w:val="000000"/>
          <w:kern w:val="0"/>
          <w:sz w:val="24"/>
          <w:szCs w:val="24"/>
        </w:rPr>
        <w:t>履约保证金不计息一次性退还</w:t>
      </w:r>
      <w:r>
        <w:rPr>
          <w:rFonts w:hint="eastAsia" w:ascii="仿宋" w:hAnsi="仿宋" w:eastAsia="仿宋" w:cs="仿宋"/>
          <w:color w:val="000000"/>
          <w:kern w:val="0"/>
          <w:sz w:val="24"/>
          <w:szCs w:val="24"/>
          <w:lang w:eastAsia="zh-CN"/>
        </w:rPr>
        <w:t>给中标人</w:t>
      </w:r>
      <w:r>
        <w:rPr>
          <w:rFonts w:hint="eastAsia" w:ascii="仿宋" w:hAnsi="仿宋" w:eastAsia="仿宋" w:cs="仿宋"/>
          <w:color w:val="000000"/>
          <w:kern w:val="0"/>
          <w:sz w:val="24"/>
          <w:szCs w:val="24"/>
        </w:rPr>
        <w:t>。</w:t>
      </w:r>
    </w:p>
    <w:p>
      <w:pPr>
        <w:keepNext w:val="0"/>
        <w:keepLines w:val="0"/>
        <w:pageBreakBefore w:val="0"/>
        <w:widowControl/>
        <w:kinsoku/>
        <w:wordWrap/>
        <w:overflowPunct/>
        <w:topLinePunct w:val="0"/>
        <w:autoSpaceDE/>
        <w:autoSpaceDN/>
        <w:bidi w:val="0"/>
        <w:snapToGrid/>
        <w:spacing w:line="480" w:lineRule="exact"/>
        <w:ind w:firstLine="482" w:firstLineChars="200"/>
        <w:jc w:val="left"/>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CN"/>
        </w:rPr>
        <w:t>九</w:t>
      </w:r>
      <w:r>
        <w:rPr>
          <w:rFonts w:hint="eastAsia" w:ascii="仿宋" w:hAnsi="仿宋" w:eastAsia="仿宋" w:cs="仿宋"/>
          <w:b/>
          <w:bCs/>
          <w:color w:val="000000"/>
          <w:kern w:val="0"/>
          <w:sz w:val="24"/>
          <w:szCs w:val="24"/>
        </w:rPr>
        <w:t>、特别要求</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1.本项目采购活动结束后，需在湖南省政府采购电子卖场完成采购流程，即：采购人按中标金额在电子卖场对中标供应商发起直购。   </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2.中标供应商在本项目中标公告发布15日内，必须完成入驻湖南省政府采购电子卖场事宜，并将本项目采购的</w:t>
      </w:r>
      <w:r>
        <w:rPr>
          <w:rFonts w:hint="eastAsia" w:ascii="仿宋" w:hAnsi="仿宋" w:eastAsia="仿宋" w:cs="仿宋"/>
          <w:color w:val="000000"/>
          <w:kern w:val="0"/>
          <w:sz w:val="24"/>
          <w:szCs w:val="24"/>
          <w:lang w:eastAsia="zh-CN"/>
        </w:rPr>
        <w:t>内容</w:t>
      </w:r>
      <w:r>
        <w:rPr>
          <w:rFonts w:hint="eastAsia" w:ascii="仿宋" w:hAnsi="仿宋" w:eastAsia="仿宋" w:cs="仿宋"/>
          <w:b/>
          <w:bCs/>
          <w:color w:val="000000"/>
          <w:kern w:val="0"/>
          <w:sz w:val="24"/>
          <w:szCs w:val="24"/>
        </w:rPr>
        <w:t>（商品类目</w:t>
      </w:r>
      <w:r>
        <w:rPr>
          <w:rFonts w:hint="eastAsia" w:ascii="仿宋" w:hAnsi="仿宋" w:eastAsia="仿宋" w:cs="仿宋"/>
          <w:b/>
          <w:bCs/>
          <w:color w:val="000000"/>
          <w:kern w:val="0"/>
          <w:sz w:val="24"/>
          <w:szCs w:val="24"/>
          <w:lang w:eastAsia="zh-CN"/>
        </w:rPr>
        <w:t>：工程</w:t>
      </w:r>
      <w:r>
        <w:rPr>
          <w:rFonts w:hint="eastAsia" w:ascii="仿宋" w:hAnsi="仿宋" w:eastAsia="仿宋" w:cs="仿宋"/>
          <w:b/>
          <w:bCs/>
          <w:color w:val="000000"/>
          <w:kern w:val="0"/>
          <w:sz w:val="24"/>
          <w:szCs w:val="24"/>
          <w:lang w:val="en-US" w:eastAsia="zh-CN"/>
        </w:rPr>
        <w:t>-建筑安装工程-电力系统安装-建筑物照明设备安装，商品名称为“</w:t>
      </w:r>
      <w:r>
        <w:rPr>
          <w:rFonts w:hint="eastAsia" w:ascii="仿宋" w:hAnsi="仿宋" w:eastAsia="仿宋" w:cs="仿宋"/>
          <w:b/>
          <w:bCs/>
          <w:color w:val="000000"/>
          <w:kern w:val="0"/>
          <w:sz w:val="24"/>
          <w:szCs w:val="24"/>
        </w:rPr>
        <w:t>水电安装及维修</w:t>
      </w:r>
      <w:r>
        <w:rPr>
          <w:rFonts w:hint="eastAsia" w:ascii="仿宋" w:hAnsi="仿宋" w:eastAsia="仿宋" w:cs="仿宋"/>
          <w:b/>
          <w:bCs/>
          <w:color w:val="000000"/>
          <w:kern w:val="0"/>
          <w:sz w:val="24"/>
          <w:szCs w:val="24"/>
          <w:lang w:eastAsia="zh-CN"/>
        </w:rPr>
        <w:t>”</w:t>
      </w:r>
      <w:r>
        <w:rPr>
          <w:rFonts w:hint="eastAsia" w:ascii="仿宋" w:hAnsi="仿宋" w:eastAsia="仿宋" w:cs="仿宋"/>
          <w:b/>
          <w:bCs/>
          <w:color w:val="000000"/>
          <w:kern w:val="0"/>
          <w:sz w:val="24"/>
          <w:szCs w:val="24"/>
        </w:rPr>
        <w:t>）</w:t>
      </w:r>
      <w:r>
        <w:rPr>
          <w:rFonts w:hint="eastAsia" w:ascii="仿宋" w:hAnsi="仿宋" w:eastAsia="仿宋" w:cs="仿宋"/>
          <w:color w:val="000000"/>
          <w:kern w:val="0"/>
          <w:sz w:val="24"/>
          <w:szCs w:val="24"/>
        </w:rPr>
        <w:t>上架至电子卖场，商品上架后方能签订合同。超过15日未按要求入驻电子卖场的视为自动放弃中标资格。</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3.结算流程：采购人在湖南省电子卖场按本次中标金额对中标供应商发起直购，在完成电子卖场采购流程后，</w:t>
      </w:r>
      <w:r>
        <w:rPr>
          <w:rFonts w:hint="eastAsia" w:ascii="仿宋" w:hAnsi="仿宋" w:eastAsia="仿宋" w:cs="仿宋"/>
          <w:color w:val="000000"/>
          <w:kern w:val="0"/>
          <w:sz w:val="24"/>
          <w:szCs w:val="24"/>
          <w:lang w:eastAsia="zh-CN"/>
        </w:rPr>
        <w:t>按合同相关约定</w:t>
      </w:r>
      <w:r>
        <w:rPr>
          <w:rFonts w:hint="eastAsia" w:ascii="仿宋" w:hAnsi="仿宋" w:eastAsia="仿宋" w:cs="仿宋"/>
          <w:color w:val="000000"/>
          <w:kern w:val="0"/>
          <w:sz w:val="24"/>
          <w:szCs w:val="24"/>
        </w:rPr>
        <w:t>履行报账程序。</w:t>
      </w:r>
    </w:p>
    <w:p>
      <w:pPr>
        <w:keepNext w:val="0"/>
        <w:keepLines w:val="0"/>
        <w:pageBreakBefore w:val="0"/>
        <w:widowControl/>
        <w:kinsoku/>
        <w:wordWrap/>
        <w:overflowPunct/>
        <w:topLinePunct w:val="0"/>
        <w:autoSpaceDE/>
        <w:autoSpaceDN/>
        <w:bidi w:val="0"/>
        <w:snapToGrid/>
        <w:spacing w:line="480" w:lineRule="exact"/>
        <w:ind w:firstLine="482" w:firstLineChars="200"/>
        <w:jc w:val="left"/>
        <w:textAlignment w:val="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lang w:eastAsia="zh-CN"/>
        </w:rPr>
        <w:t>十</w:t>
      </w:r>
      <w:r>
        <w:rPr>
          <w:rFonts w:hint="eastAsia" w:ascii="仿宋" w:hAnsi="仿宋" w:eastAsia="仿宋" w:cs="仿宋"/>
          <w:b/>
          <w:bCs/>
          <w:color w:val="000000"/>
          <w:kern w:val="0"/>
          <w:sz w:val="24"/>
          <w:szCs w:val="24"/>
        </w:rPr>
        <w:t>、响应文件的组成</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1.投标函</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eastAsia="仿宋"/>
          <w:sz w:val="24"/>
          <w:szCs w:val="24"/>
        </w:rPr>
      </w:pPr>
      <w:r>
        <w:rPr>
          <w:rFonts w:hint="eastAsia" w:ascii="仿宋" w:hAnsi="仿宋" w:eastAsia="仿宋" w:cs="仿宋"/>
          <w:color w:val="000000"/>
          <w:kern w:val="0"/>
          <w:sz w:val="24"/>
          <w:szCs w:val="24"/>
        </w:rPr>
        <w:t>2.报价一览表</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3.供应商的资格证明资料</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4.法定代表人身份证明或法定代表人授权委托书</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5.参加本次采购活动前3年内没有重大违法记录的书面声明</w:t>
      </w:r>
    </w:p>
    <w:p>
      <w:pPr>
        <w:keepNext w:val="0"/>
        <w:keepLines w:val="0"/>
        <w:pageBreakBefore w:val="0"/>
        <w:kinsoku/>
        <w:wordWrap/>
        <w:overflowPunct/>
        <w:topLinePunct w:val="0"/>
        <w:autoSpaceDE/>
        <w:autoSpaceDN/>
        <w:bidi w:val="0"/>
        <w:snapToGrid/>
        <w:spacing w:line="480" w:lineRule="exact"/>
        <w:ind w:firstLine="480" w:firstLineChars="200"/>
        <w:textAlignment w:val="auto"/>
        <w:rPr>
          <w:rFonts w:hint="default" w:eastAsia="仿宋"/>
          <w:lang w:val="en-US" w:eastAsia="zh-CN"/>
        </w:rPr>
      </w:pPr>
      <w:r>
        <w:rPr>
          <w:rFonts w:hint="eastAsia" w:ascii="仿宋" w:hAnsi="仿宋" w:eastAsia="仿宋" w:cs="仿宋"/>
          <w:color w:val="000000"/>
          <w:kern w:val="0"/>
          <w:sz w:val="24"/>
          <w:szCs w:val="24"/>
          <w:lang w:val="en-US" w:eastAsia="zh-CN"/>
        </w:rPr>
        <w:t>6.服务方案：包括服务标准，服务承诺，</w:t>
      </w:r>
      <w:r>
        <w:rPr>
          <w:rFonts w:hint="eastAsia" w:ascii="仿宋" w:hAnsi="仿宋" w:eastAsia="仿宋" w:cs="宋体"/>
          <w:bCs/>
          <w:kern w:val="0"/>
          <w:sz w:val="24"/>
          <w:szCs w:val="24"/>
          <w:highlight w:val="none"/>
        </w:rPr>
        <w:t>公司及相关人员的相关证照</w:t>
      </w:r>
      <w:r>
        <w:rPr>
          <w:rFonts w:hint="eastAsia" w:ascii="仿宋" w:hAnsi="仿宋" w:eastAsia="仿宋" w:cs="宋体"/>
          <w:bCs/>
          <w:kern w:val="0"/>
          <w:sz w:val="24"/>
          <w:szCs w:val="24"/>
          <w:highlight w:val="none"/>
          <w:lang w:eastAsia="zh-CN"/>
        </w:rPr>
        <w:t>（身份证、操作证等复印件），公司员工</w:t>
      </w:r>
      <w:r>
        <w:rPr>
          <w:rFonts w:hint="eastAsia" w:ascii="仿宋" w:hAnsi="仿宋" w:eastAsia="仿宋" w:cs="仿宋"/>
          <w:color w:val="000000"/>
          <w:kern w:val="0"/>
          <w:sz w:val="24"/>
          <w:szCs w:val="24"/>
          <w:highlight w:val="none"/>
        </w:rPr>
        <w:t>购买</w:t>
      </w:r>
      <w:r>
        <w:rPr>
          <w:rFonts w:hint="eastAsia" w:ascii="仿宋" w:hAnsi="仿宋" w:eastAsia="仿宋" w:cs="仿宋"/>
          <w:color w:val="000000"/>
          <w:kern w:val="0"/>
          <w:sz w:val="24"/>
          <w:szCs w:val="24"/>
          <w:highlight w:val="none"/>
          <w:lang w:eastAsia="zh-CN"/>
        </w:rPr>
        <w:t>人身意外保险（以团体或者个人身份购买皆可）的保险合同</w:t>
      </w:r>
      <w:r>
        <w:rPr>
          <w:rFonts w:hint="eastAsia" w:ascii="仿宋" w:hAnsi="仿宋" w:eastAsia="仿宋" w:cs="仿宋"/>
          <w:color w:val="000000"/>
          <w:kern w:val="0"/>
          <w:sz w:val="24"/>
          <w:szCs w:val="24"/>
          <w:highlight w:val="none"/>
        </w:rPr>
        <w:t>，</w:t>
      </w:r>
      <w:r>
        <w:rPr>
          <w:rFonts w:hint="eastAsia" w:ascii="仿宋" w:hAnsi="仿宋" w:eastAsia="仿宋" w:cs="宋体"/>
          <w:bCs/>
          <w:kern w:val="0"/>
          <w:sz w:val="24"/>
          <w:szCs w:val="24"/>
          <w:highlight w:val="none"/>
        </w:rPr>
        <w:t>投标人基本账户开户许可证，相关业绩等相关资料，</w:t>
      </w:r>
      <w:r>
        <w:rPr>
          <w:rFonts w:hint="eastAsia" w:ascii="仿宋" w:hAnsi="仿宋" w:eastAsia="仿宋" w:cs="仿宋"/>
          <w:color w:val="000000"/>
          <w:kern w:val="0"/>
          <w:sz w:val="24"/>
          <w:szCs w:val="24"/>
          <w:highlight w:val="none"/>
        </w:rPr>
        <w:t>投标报价表，承诺书，主要材料要求等相关资料。</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7</w:t>
      </w:r>
      <w:r>
        <w:rPr>
          <w:rFonts w:hint="eastAsia" w:ascii="仿宋" w:hAnsi="仿宋" w:eastAsia="仿宋" w:cs="仿宋"/>
          <w:color w:val="000000"/>
          <w:kern w:val="0"/>
          <w:sz w:val="24"/>
          <w:szCs w:val="24"/>
        </w:rPr>
        <w:t>.缴纳投标保证金证明材料（银行回执单）</w:t>
      </w:r>
    </w:p>
    <w:p>
      <w:pPr>
        <w:keepNext w:val="0"/>
        <w:keepLines w:val="0"/>
        <w:pageBreakBefore w:val="0"/>
        <w:widowControl/>
        <w:kinsoku/>
        <w:wordWrap/>
        <w:overflowPunct/>
        <w:topLinePunct w:val="0"/>
        <w:autoSpaceDE/>
        <w:autoSpaceDN/>
        <w:bidi w:val="0"/>
        <w:snapToGrid/>
        <w:spacing w:line="480" w:lineRule="exact"/>
        <w:ind w:firstLine="480" w:firstLineChars="200"/>
        <w:jc w:val="left"/>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8</w:t>
      </w:r>
      <w:r>
        <w:rPr>
          <w:rFonts w:hint="eastAsia" w:ascii="仿宋" w:hAnsi="仿宋" w:eastAsia="仿宋" w:cs="仿宋"/>
          <w:color w:val="000000"/>
          <w:kern w:val="0"/>
          <w:sz w:val="24"/>
          <w:szCs w:val="24"/>
        </w:rPr>
        <w:t>.招标文件要求提供的相关材料及供应商认为需提供的其它资料</w:t>
      </w:r>
      <w:r>
        <w:rPr>
          <w:rFonts w:hint="eastAsia" w:ascii="仿宋" w:hAnsi="仿宋" w:eastAsia="仿宋" w:cs="仿宋"/>
          <w:color w:val="000000"/>
          <w:kern w:val="0"/>
          <w:sz w:val="24"/>
          <w:szCs w:val="24"/>
          <w:lang w:eastAsia="zh-CN"/>
        </w:rPr>
        <w:t>。</w:t>
      </w:r>
    </w:p>
    <w:p>
      <w:pPr>
        <w:keepNext w:val="0"/>
        <w:keepLines w:val="0"/>
        <w:pageBreakBefore w:val="0"/>
        <w:widowControl/>
        <w:kinsoku/>
        <w:wordWrap/>
        <w:overflowPunct/>
        <w:topLinePunct w:val="0"/>
        <w:autoSpaceDE/>
        <w:autoSpaceDN/>
        <w:bidi w:val="0"/>
        <w:snapToGrid/>
        <w:spacing w:line="480" w:lineRule="exact"/>
        <w:ind w:firstLine="482" w:firstLineChars="200"/>
        <w:jc w:val="left"/>
        <w:textAlignment w:val="auto"/>
        <w:rPr>
          <w:rFonts w:ascii="仿宋" w:hAnsi="仿宋" w:eastAsia="仿宋"/>
          <w:b/>
          <w:sz w:val="36"/>
          <w:szCs w:val="36"/>
        </w:rPr>
      </w:pPr>
      <w:r>
        <w:rPr>
          <w:rFonts w:hint="eastAsia" w:ascii="仿宋" w:hAnsi="仿宋" w:eastAsia="仿宋" w:cs="仿宋"/>
          <w:b/>
          <w:bCs/>
          <w:color w:val="000000"/>
          <w:kern w:val="0"/>
          <w:sz w:val="24"/>
          <w:szCs w:val="24"/>
          <w:lang w:val="en-US" w:eastAsia="zh-CN"/>
        </w:rPr>
        <w:t>9</w:t>
      </w:r>
      <w:r>
        <w:rPr>
          <w:rFonts w:hint="eastAsia" w:ascii="仿宋" w:hAnsi="仿宋" w:eastAsia="仿宋" w:cs="仿宋"/>
          <w:b/>
          <w:bCs/>
          <w:color w:val="000000"/>
          <w:kern w:val="0"/>
          <w:sz w:val="24"/>
          <w:szCs w:val="24"/>
        </w:rPr>
        <w:t>.投标文件一正二副（须密封），</w:t>
      </w:r>
      <w:r>
        <w:rPr>
          <w:rFonts w:hint="eastAsia" w:ascii="仿宋" w:hAnsi="仿宋" w:eastAsia="仿宋" w:cs="仿宋"/>
          <w:b/>
          <w:bCs/>
          <w:color w:val="000000"/>
          <w:kern w:val="0"/>
          <w:sz w:val="24"/>
          <w:szCs w:val="24"/>
          <w:lang w:eastAsia="zh-CN"/>
        </w:rPr>
        <w:t>招标文件</w:t>
      </w:r>
      <w:r>
        <w:rPr>
          <w:rFonts w:hint="eastAsia" w:ascii="仿宋" w:hAnsi="仿宋" w:eastAsia="仿宋" w:cs="仿宋"/>
          <w:b/>
          <w:bCs/>
          <w:color w:val="000000"/>
          <w:kern w:val="0"/>
          <w:sz w:val="24"/>
          <w:szCs w:val="24"/>
        </w:rPr>
        <w:t>封面注明正副本，写明投标人单位名称并加盖投标人单位公章。</w:t>
      </w:r>
    </w:p>
    <w:p>
      <w:pPr>
        <w:pStyle w:val="20"/>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0"/>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0"/>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0"/>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0"/>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0"/>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0"/>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0"/>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0"/>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0"/>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0"/>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0"/>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0"/>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0"/>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0"/>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0"/>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0"/>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0"/>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0"/>
        <w:spacing w:line="400" w:lineRule="exact"/>
        <w:ind w:firstLine="472" w:firstLineChars="196"/>
        <w:rPr>
          <w:rFonts w:hint="eastAsia" w:ascii="仿宋" w:hAnsi="仿宋" w:eastAsia="仿宋" w:cs="仿宋"/>
          <w:b/>
          <w:bCs/>
          <w:color w:val="222222"/>
          <w:sz w:val="24"/>
          <w:szCs w:val="24"/>
          <w:shd w:val="clear" w:color="auto" w:fill="FFFFFF"/>
          <w:lang w:eastAsia="zh-CN"/>
        </w:rPr>
      </w:pPr>
    </w:p>
    <w:p>
      <w:pPr>
        <w:pStyle w:val="20"/>
        <w:spacing w:line="400" w:lineRule="exact"/>
        <w:ind w:firstLine="472" w:firstLineChars="196"/>
        <w:rPr>
          <w:rFonts w:hint="eastAsia" w:ascii="仿宋" w:hAnsi="仿宋" w:eastAsia="仿宋" w:cs="仿宋"/>
          <w:b/>
          <w:bCs/>
          <w:color w:val="222222"/>
          <w:sz w:val="24"/>
          <w:szCs w:val="24"/>
          <w:shd w:val="clear" w:color="auto" w:fill="FFFFFF"/>
          <w:lang w:val="en-US" w:eastAsia="zh-CN"/>
        </w:rPr>
      </w:pPr>
      <w:r>
        <w:rPr>
          <w:rFonts w:hint="eastAsia" w:ascii="仿宋" w:hAnsi="仿宋" w:eastAsia="仿宋" w:cs="仿宋"/>
          <w:b/>
          <w:bCs/>
          <w:color w:val="222222"/>
          <w:sz w:val="24"/>
          <w:szCs w:val="24"/>
          <w:shd w:val="clear" w:color="auto" w:fill="FFFFFF"/>
          <w:lang w:val="en-US" w:eastAsia="zh-CN"/>
        </w:rPr>
        <w:t xml:space="preserve">       </w:t>
      </w:r>
    </w:p>
    <w:p>
      <w:pPr>
        <w:pStyle w:val="20"/>
        <w:spacing w:line="400" w:lineRule="exact"/>
        <w:ind w:firstLine="472" w:firstLineChars="196"/>
        <w:rPr>
          <w:rFonts w:hint="default" w:ascii="仿宋" w:hAnsi="仿宋" w:eastAsia="仿宋" w:cs="仿宋"/>
          <w:b/>
          <w:bCs/>
          <w:color w:val="222222"/>
          <w:sz w:val="24"/>
          <w:szCs w:val="24"/>
          <w:shd w:val="clear" w:color="auto" w:fill="FFFFFF"/>
          <w:lang w:val="en-US" w:eastAsia="zh-CN"/>
        </w:rPr>
      </w:pPr>
      <w:r>
        <w:rPr>
          <w:rFonts w:hint="eastAsia" w:ascii="仿宋" w:hAnsi="仿宋" w:eastAsia="仿宋" w:cs="仿宋"/>
          <w:b/>
          <w:bCs/>
          <w:color w:val="222222"/>
          <w:sz w:val="24"/>
          <w:szCs w:val="24"/>
          <w:shd w:val="clear" w:color="auto" w:fill="FFFFFF"/>
          <w:lang w:val="en-US" w:eastAsia="zh-CN"/>
        </w:rPr>
        <w:t xml:space="preserve">                    </w:t>
      </w:r>
      <w:r>
        <w:rPr>
          <w:rFonts w:hint="eastAsia" w:ascii="仿宋" w:hAnsi="仿宋" w:eastAsia="仿宋" w:cs="仿宋"/>
          <w:b/>
          <w:bCs/>
          <w:color w:val="222222"/>
          <w:sz w:val="30"/>
          <w:szCs w:val="30"/>
          <w:shd w:val="clear" w:color="auto" w:fill="FFFFFF"/>
          <w:lang w:val="en-US" w:eastAsia="zh-CN"/>
        </w:rPr>
        <w:t xml:space="preserve"> 第三章 采购需求</w:t>
      </w:r>
    </w:p>
    <w:p>
      <w:pPr>
        <w:pStyle w:val="20"/>
        <w:spacing w:line="400" w:lineRule="exact"/>
        <w:ind w:firstLine="472" w:firstLineChars="196"/>
        <w:jc w:val="left"/>
        <w:rPr>
          <w:rFonts w:hint="eastAsia" w:ascii="仿宋" w:hAnsi="仿宋" w:eastAsia="仿宋" w:cs="仿宋"/>
          <w:b/>
          <w:bCs/>
          <w:color w:val="222222"/>
          <w:sz w:val="24"/>
          <w:szCs w:val="24"/>
          <w:shd w:val="clear" w:color="auto" w:fill="FFFFFF"/>
          <w:lang w:val="en-US" w:eastAsia="zh-CN"/>
        </w:rPr>
      </w:pPr>
    </w:p>
    <w:p>
      <w:pPr>
        <w:pStyle w:val="20"/>
        <w:spacing w:line="400" w:lineRule="exact"/>
        <w:ind w:firstLine="472" w:firstLineChars="196"/>
        <w:jc w:val="left"/>
        <w:rPr>
          <w:rFonts w:hint="eastAsia" w:ascii="仿宋" w:hAnsi="仿宋" w:eastAsia="仿宋" w:cs="仿宋"/>
          <w:b/>
          <w:bCs/>
          <w:color w:val="222222"/>
          <w:sz w:val="24"/>
          <w:szCs w:val="24"/>
          <w:shd w:val="clear" w:color="auto" w:fill="FFFFFF"/>
          <w:lang w:val="en-US" w:eastAsia="zh-CN"/>
        </w:rPr>
      </w:pPr>
      <w:r>
        <w:rPr>
          <w:rFonts w:hint="eastAsia" w:ascii="仿宋" w:hAnsi="仿宋" w:eastAsia="仿宋" w:cs="仿宋"/>
          <w:b/>
          <w:bCs/>
          <w:color w:val="222222"/>
          <w:sz w:val="24"/>
          <w:szCs w:val="24"/>
          <w:shd w:val="clear" w:color="auto" w:fill="FFFFFF"/>
          <w:lang w:val="en-US" w:eastAsia="zh-CN"/>
        </w:rPr>
        <w:t>一、</w:t>
      </w:r>
      <w:r>
        <w:rPr>
          <w:rFonts w:hint="eastAsia" w:ascii="仿宋" w:hAnsi="仿宋" w:eastAsia="仿宋" w:cs="仿宋"/>
          <w:b/>
          <w:bCs/>
          <w:color w:val="222222"/>
          <w:sz w:val="24"/>
          <w:szCs w:val="24"/>
          <w:shd w:val="clear" w:color="auto" w:fill="FFFFFF"/>
        </w:rPr>
        <w:t>承包内容</w:t>
      </w:r>
      <w:r>
        <w:rPr>
          <w:rFonts w:hint="eastAsia" w:ascii="仿宋" w:hAnsi="仿宋" w:eastAsia="仿宋" w:cs="仿宋"/>
          <w:b/>
          <w:bCs/>
          <w:color w:val="222222"/>
          <w:sz w:val="24"/>
          <w:szCs w:val="24"/>
          <w:shd w:val="clear" w:color="auto" w:fill="FFFFFF"/>
          <w:lang w:eastAsia="zh-CN"/>
        </w:rPr>
        <w:t>、服务标准：详见合同相关条款</w:t>
      </w:r>
    </w:p>
    <w:p>
      <w:pPr>
        <w:pStyle w:val="20"/>
        <w:spacing w:line="400" w:lineRule="exact"/>
        <w:ind w:firstLine="472" w:firstLineChars="196"/>
        <w:jc w:val="left"/>
        <w:rPr>
          <w:rFonts w:ascii="仿宋" w:hAnsi="仿宋" w:eastAsia="仿宋"/>
          <w:b/>
          <w:sz w:val="24"/>
          <w:szCs w:val="24"/>
        </w:rPr>
      </w:pPr>
      <w:r>
        <w:rPr>
          <w:rFonts w:hint="eastAsia" w:ascii="仿宋" w:hAnsi="仿宋" w:eastAsia="仿宋" w:cs="仿宋"/>
          <w:b/>
          <w:bCs/>
          <w:color w:val="222222"/>
          <w:sz w:val="24"/>
          <w:szCs w:val="24"/>
          <w:shd w:val="clear" w:color="auto" w:fill="FFFFFF"/>
          <w:lang w:val="en-US" w:eastAsia="zh-CN"/>
        </w:rPr>
        <w:t>二、</w:t>
      </w:r>
      <w:r>
        <w:rPr>
          <w:rFonts w:hint="eastAsia" w:ascii="仿宋" w:hAnsi="仿宋" w:eastAsia="仿宋"/>
          <w:b/>
          <w:sz w:val="24"/>
          <w:szCs w:val="24"/>
        </w:rPr>
        <w:t>投标方维修人员及岗位设置要求</w:t>
      </w:r>
    </w:p>
    <w:tbl>
      <w:tblPr>
        <w:tblStyle w:val="13"/>
        <w:tblW w:w="864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720"/>
        <w:gridCol w:w="932"/>
        <w:gridCol w:w="2871"/>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pStyle w:val="20"/>
              <w:spacing w:line="320" w:lineRule="exact"/>
              <w:ind w:firstLine="0" w:firstLineChars="0"/>
              <w:jc w:val="left"/>
              <w:rPr>
                <w:rFonts w:ascii="仿宋" w:hAnsi="仿宋" w:eastAsia="仿宋"/>
                <w:b/>
                <w:sz w:val="24"/>
                <w:szCs w:val="24"/>
              </w:rPr>
            </w:pPr>
            <w:r>
              <w:rPr>
                <w:rFonts w:hint="eastAsia" w:ascii="仿宋" w:hAnsi="仿宋" w:eastAsia="仿宋"/>
                <w:b/>
                <w:sz w:val="24"/>
                <w:szCs w:val="24"/>
              </w:rPr>
              <w:t>序号</w:t>
            </w:r>
          </w:p>
        </w:tc>
        <w:tc>
          <w:tcPr>
            <w:tcW w:w="720" w:type="dxa"/>
          </w:tcPr>
          <w:p>
            <w:pPr>
              <w:pStyle w:val="20"/>
              <w:spacing w:line="320" w:lineRule="exact"/>
              <w:ind w:firstLine="0" w:firstLineChars="0"/>
              <w:jc w:val="center"/>
              <w:rPr>
                <w:rFonts w:ascii="仿宋" w:hAnsi="仿宋" w:eastAsia="仿宋"/>
                <w:b/>
                <w:sz w:val="24"/>
                <w:szCs w:val="24"/>
              </w:rPr>
            </w:pPr>
            <w:r>
              <w:rPr>
                <w:rFonts w:hint="eastAsia" w:ascii="仿宋" w:hAnsi="仿宋" w:eastAsia="仿宋"/>
                <w:b/>
                <w:sz w:val="24"/>
                <w:szCs w:val="24"/>
              </w:rPr>
              <w:t>岗位</w:t>
            </w:r>
          </w:p>
        </w:tc>
        <w:tc>
          <w:tcPr>
            <w:tcW w:w="932" w:type="dxa"/>
          </w:tcPr>
          <w:p>
            <w:pPr>
              <w:pStyle w:val="20"/>
              <w:spacing w:line="320" w:lineRule="exact"/>
              <w:ind w:firstLine="0" w:firstLineChars="0"/>
              <w:jc w:val="left"/>
              <w:rPr>
                <w:rFonts w:ascii="仿宋" w:hAnsi="仿宋" w:eastAsia="仿宋"/>
                <w:b/>
                <w:sz w:val="24"/>
                <w:szCs w:val="24"/>
              </w:rPr>
            </w:pPr>
            <w:r>
              <w:rPr>
                <w:rFonts w:hint="eastAsia" w:ascii="仿宋" w:hAnsi="仿宋" w:eastAsia="仿宋"/>
                <w:b/>
                <w:sz w:val="24"/>
                <w:szCs w:val="24"/>
              </w:rPr>
              <w:t>人数</w:t>
            </w:r>
          </w:p>
        </w:tc>
        <w:tc>
          <w:tcPr>
            <w:tcW w:w="2871" w:type="dxa"/>
          </w:tcPr>
          <w:p>
            <w:pPr>
              <w:pStyle w:val="20"/>
              <w:spacing w:line="320" w:lineRule="exact"/>
              <w:ind w:firstLine="0" w:firstLineChars="0"/>
              <w:jc w:val="center"/>
              <w:rPr>
                <w:rFonts w:ascii="仿宋" w:hAnsi="仿宋" w:eastAsia="仿宋"/>
                <w:b/>
                <w:sz w:val="24"/>
                <w:szCs w:val="24"/>
              </w:rPr>
            </w:pPr>
            <w:r>
              <w:rPr>
                <w:rFonts w:hint="eastAsia" w:ascii="仿宋" w:hAnsi="仿宋" w:eastAsia="仿宋"/>
                <w:b/>
                <w:sz w:val="24"/>
                <w:szCs w:val="24"/>
              </w:rPr>
              <w:t>岗位职责</w:t>
            </w:r>
          </w:p>
        </w:tc>
        <w:tc>
          <w:tcPr>
            <w:tcW w:w="3366" w:type="dxa"/>
          </w:tcPr>
          <w:p>
            <w:pPr>
              <w:pStyle w:val="20"/>
              <w:spacing w:line="320" w:lineRule="exact"/>
              <w:ind w:firstLine="0" w:firstLineChars="0"/>
              <w:jc w:val="center"/>
              <w:rPr>
                <w:rFonts w:ascii="仿宋" w:hAnsi="仿宋" w:eastAsia="仿宋"/>
                <w:b/>
                <w:sz w:val="24"/>
                <w:szCs w:val="24"/>
              </w:rPr>
            </w:pPr>
            <w:r>
              <w:rPr>
                <w:rFonts w:hint="eastAsia" w:ascii="仿宋" w:hAnsi="仿宋" w:eastAsia="仿宋"/>
                <w:b/>
                <w:sz w:val="24"/>
                <w:szCs w:val="24"/>
              </w:rPr>
              <w:t>人员素质要求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58" w:type="dxa"/>
            <w:vAlign w:val="center"/>
          </w:tcPr>
          <w:p>
            <w:pPr>
              <w:pStyle w:val="20"/>
              <w:spacing w:line="320" w:lineRule="exact"/>
              <w:ind w:firstLine="0" w:firstLineChars="0"/>
              <w:jc w:val="center"/>
              <w:rPr>
                <w:rFonts w:ascii="仿宋" w:hAnsi="仿宋" w:eastAsia="仿宋"/>
                <w:szCs w:val="21"/>
              </w:rPr>
            </w:pPr>
            <w:r>
              <w:rPr>
                <w:rFonts w:ascii="仿宋" w:hAnsi="仿宋" w:eastAsia="仿宋"/>
                <w:szCs w:val="21"/>
              </w:rPr>
              <w:t>1</w:t>
            </w:r>
          </w:p>
        </w:tc>
        <w:tc>
          <w:tcPr>
            <w:tcW w:w="720" w:type="dxa"/>
            <w:textDirection w:val="tbRlV"/>
            <w:vAlign w:val="center"/>
          </w:tcPr>
          <w:p>
            <w:pPr>
              <w:pStyle w:val="20"/>
              <w:spacing w:line="320" w:lineRule="exact"/>
              <w:ind w:firstLine="0" w:firstLineChars="0"/>
              <w:jc w:val="center"/>
              <w:rPr>
                <w:rFonts w:ascii="仿宋" w:hAnsi="仿宋" w:eastAsia="仿宋"/>
                <w:szCs w:val="21"/>
              </w:rPr>
            </w:pPr>
            <w:r>
              <w:rPr>
                <w:rFonts w:hint="eastAsia" w:ascii="仿宋" w:hAnsi="仿宋" w:eastAsia="仿宋"/>
                <w:szCs w:val="21"/>
              </w:rPr>
              <w:t>维修人员</w:t>
            </w:r>
          </w:p>
        </w:tc>
        <w:tc>
          <w:tcPr>
            <w:tcW w:w="932" w:type="dxa"/>
            <w:vAlign w:val="center"/>
          </w:tcPr>
          <w:p>
            <w:pPr>
              <w:pStyle w:val="20"/>
              <w:spacing w:line="320" w:lineRule="exact"/>
              <w:ind w:firstLine="0" w:firstLineChars="0"/>
              <w:jc w:val="center"/>
              <w:rPr>
                <w:rFonts w:ascii="仿宋" w:hAnsi="仿宋" w:eastAsia="仿宋"/>
                <w:szCs w:val="21"/>
              </w:rPr>
            </w:pPr>
            <w:r>
              <w:rPr>
                <w:rFonts w:hint="eastAsia" w:ascii="仿宋" w:hAnsi="仿宋" w:eastAsia="仿宋"/>
                <w:szCs w:val="21"/>
              </w:rPr>
              <w:t>≥</w:t>
            </w:r>
            <w:r>
              <w:rPr>
                <w:rFonts w:ascii="仿宋" w:hAnsi="仿宋" w:eastAsia="仿宋"/>
                <w:szCs w:val="21"/>
              </w:rPr>
              <w:t>4</w:t>
            </w:r>
            <w:r>
              <w:rPr>
                <w:rFonts w:hint="eastAsia" w:ascii="仿宋" w:hAnsi="仿宋" w:eastAsia="仿宋"/>
                <w:szCs w:val="21"/>
              </w:rPr>
              <w:t>人</w:t>
            </w:r>
          </w:p>
        </w:tc>
        <w:tc>
          <w:tcPr>
            <w:tcW w:w="2871" w:type="dxa"/>
            <w:vAlign w:val="center"/>
          </w:tcPr>
          <w:p>
            <w:pPr>
              <w:pStyle w:val="20"/>
              <w:spacing w:line="320" w:lineRule="exact"/>
              <w:ind w:firstLine="0" w:firstLineChars="0"/>
              <w:jc w:val="center"/>
              <w:rPr>
                <w:rFonts w:ascii="仿宋" w:hAnsi="仿宋" w:eastAsia="仿宋"/>
                <w:szCs w:val="21"/>
              </w:rPr>
            </w:pPr>
            <w:r>
              <w:rPr>
                <w:rFonts w:hint="eastAsia" w:ascii="仿宋" w:hAnsi="仿宋" w:eastAsia="仿宋"/>
                <w:szCs w:val="21"/>
              </w:rPr>
              <w:t>负责湖南科技学院所管辖区域内的所有水电维修工作。</w:t>
            </w:r>
          </w:p>
        </w:tc>
        <w:tc>
          <w:tcPr>
            <w:tcW w:w="3366" w:type="dxa"/>
          </w:tcPr>
          <w:p>
            <w:pPr>
              <w:pStyle w:val="20"/>
              <w:spacing w:line="320" w:lineRule="exact"/>
              <w:ind w:firstLine="0" w:firstLineChars="0"/>
              <w:jc w:val="left"/>
              <w:rPr>
                <w:rFonts w:ascii="仿宋" w:hAnsi="仿宋" w:eastAsia="仿宋"/>
                <w:szCs w:val="21"/>
              </w:rPr>
            </w:pPr>
            <w:r>
              <w:rPr>
                <w:rFonts w:hint="eastAsia" w:ascii="仿宋" w:hAnsi="仿宋" w:eastAsia="仿宋"/>
                <w:szCs w:val="21"/>
                <w:lang w:val="en-US" w:eastAsia="zh-CN"/>
              </w:rPr>
              <w:t>年龄60岁以下，</w:t>
            </w:r>
            <w:r>
              <w:rPr>
                <w:rFonts w:hint="eastAsia" w:ascii="仿宋" w:hAnsi="仿宋" w:eastAsia="仿宋"/>
                <w:szCs w:val="21"/>
              </w:rPr>
              <w:t>有</w:t>
            </w:r>
            <w:r>
              <w:rPr>
                <w:rFonts w:ascii="仿宋" w:hAnsi="仿宋" w:eastAsia="仿宋"/>
                <w:szCs w:val="21"/>
              </w:rPr>
              <w:t>3</w:t>
            </w:r>
            <w:r>
              <w:rPr>
                <w:rFonts w:hint="eastAsia" w:ascii="仿宋" w:hAnsi="仿宋" w:eastAsia="仿宋"/>
                <w:szCs w:val="21"/>
              </w:rPr>
              <w:t>年以上水电维修工作经验，技术娴熟、责任心强、身体健康，具有水电工维修资格证书。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758" w:type="dxa"/>
            <w:vAlign w:val="center"/>
          </w:tcPr>
          <w:p>
            <w:pPr>
              <w:pStyle w:val="20"/>
              <w:spacing w:line="320" w:lineRule="exact"/>
              <w:ind w:firstLine="0" w:firstLineChars="0"/>
              <w:jc w:val="center"/>
              <w:rPr>
                <w:rFonts w:ascii="仿宋" w:hAnsi="仿宋" w:eastAsia="仿宋"/>
                <w:szCs w:val="21"/>
              </w:rPr>
            </w:pPr>
            <w:r>
              <w:rPr>
                <w:rFonts w:ascii="仿宋" w:hAnsi="仿宋" w:eastAsia="仿宋"/>
                <w:szCs w:val="21"/>
              </w:rPr>
              <w:t>2</w:t>
            </w:r>
          </w:p>
        </w:tc>
        <w:tc>
          <w:tcPr>
            <w:tcW w:w="720" w:type="dxa"/>
            <w:textDirection w:val="tbRlV"/>
            <w:vAlign w:val="center"/>
          </w:tcPr>
          <w:p>
            <w:pPr>
              <w:pStyle w:val="20"/>
              <w:spacing w:line="320" w:lineRule="exact"/>
              <w:ind w:firstLine="0" w:firstLineChars="0"/>
              <w:jc w:val="center"/>
              <w:rPr>
                <w:rFonts w:ascii="仿宋" w:hAnsi="仿宋" w:eastAsia="仿宋"/>
                <w:szCs w:val="21"/>
              </w:rPr>
            </w:pPr>
            <w:r>
              <w:rPr>
                <w:rFonts w:hint="eastAsia" w:ascii="仿宋" w:hAnsi="仿宋" w:eastAsia="仿宋"/>
                <w:szCs w:val="21"/>
              </w:rPr>
              <w:t>抽水人员</w:t>
            </w:r>
          </w:p>
        </w:tc>
        <w:tc>
          <w:tcPr>
            <w:tcW w:w="932" w:type="dxa"/>
            <w:vAlign w:val="center"/>
          </w:tcPr>
          <w:p>
            <w:pPr>
              <w:pStyle w:val="20"/>
              <w:spacing w:line="320" w:lineRule="exact"/>
              <w:ind w:firstLine="0" w:firstLineChars="0"/>
              <w:jc w:val="center"/>
              <w:rPr>
                <w:rFonts w:ascii="仿宋" w:hAnsi="仿宋" w:eastAsia="仿宋"/>
                <w:szCs w:val="21"/>
              </w:rPr>
            </w:pPr>
            <w:r>
              <w:rPr>
                <w:rFonts w:hint="eastAsia" w:ascii="仿宋" w:hAnsi="仿宋" w:eastAsia="仿宋"/>
                <w:szCs w:val="21"/>
              </w:rPr>
              <w:t>≥</w:t>
            </w:r>
            <w:r>
              <w:rPr>
                <w:rFonts w:ascii="仿宋" w:hAnsi="仿宋" w:eastAsia="仿宋"/>
                <w:szCs w:val="21"/>
              </w:rPr>
              <w:t>2</w:t>
            </w:r>
            <w:r>
              <w:rPr>
                <w:rFonts w:hint="eastAsia" w:ascii="仿宋" w:hAnsi="仿宋" w:eastAsia="仿宋"/>
                <w:szCs w:val="21"/>
              </w:rPr>
              <w:t>人</w:t>
            </w:r>
          </w:p>
        </w:tc>
        <w:tc>
          <w:tcPr>
            <w:tcW w:w="2871" w:type="dxa"/>
            <w:vAlign w:val="center"/>
          </w:tcPr>
          <w:p>
            <w:pPr>
              <w:pStyle w:val="20"/>
              <w:spacing w:line="320" w:lineRule="exact"/>
              <w:ind w:firstLine="0" w:firstLineChars="0"/>
              <w:jc w:val="center"/>
              <w:rPr>
                <w:rFonts w:ascii="仿宋" w:hAnsi="仿宋" w:eastAsia="仿宋"/>
                <w:szCs w:val="21"/>
              </w:rPr>
            </w:pPr>
            <w:r>
              <w:rPr>
                <w:rFonts w:hint="eastAsia" w:ascii="仿宋" w:hAnsi="仿宋" w:eastAsia="仿宋"/>
                <w:szCs w:val="21"/>
              </w:rPr>
              <w:t>负责湖南科技学院水泵房抽水和维修工作。</w:t>
            </w:r>
          </w:p>
        </w:tc>
        <w:tc>
          <w:tcPr>
            <w:tcW w:w="3366" w:type="dxa"/>
          </w:tcPr>
          <w:p>
            <w:pPr>
              <w:pStyle w:val="20"/>
              <w:spacing w:line="320" w:lineRule="exact"/>
              <w:ind w:firstLine="0" w:firstLineChars="0"/>
              <w:jc w:val="left"/>
              <w:rPr>
                <w:rFonts w:ascii="仿宋" w:hAnsi="仿宋" w:eastAsia="仿宋"/>
                <w:szCs w:val="21"/>
              </w:rPr>
            </w:pPr>
            <w:r>
              <w:rPr>
                <w:rFonts w:hint="eastAsia" w:ascii="仿宋" w:hAnsi="仿宋" w:eastAsia="仿宋"/>
                <w:szCs w:val="21"/>
                <w:lang w:val="en-US" w:eastAsia="zh-CN"/>
              </w:rPr>
              <w:t>年龄55岁以下，</w:t>
            </w:r>
            <w:r>
              <w:rPr>
                <w:rFonts w:hint="eastAsia" w:ascii="仿宋" w:hAnsi="仿宋" w:eastAsia="仿宋"/>
                <w:szCs w:val="21"/>
              </w:rPr>
              <w:t>技术娴熟、责任心强、身体健康，具有较好的水性。</w:t>
            </w:r>
          </w:p>
        </w:tc>
      </w:tr>
    </w:tbl>
    <w:p>
      <w:pPr>
        <w:spacing w:line="380" w:lineRule="exact"/>
        <w:ind w:firstLine="480" w:firstLineChars="200"/>
        <w:rPr>
          <w:rFonts w:hint="eastAsia" w:ascii="仿宋" w:hAnsi="仿宋" w:eastAsia="仿宋"/>
          <w:sz w:val="24"/>
        </w:rPr>
      </w:pPr>
      <w:r>
        <w:rPr>
          <w:rFonts w:hint="eastAsia" w:ascii="仿宋" w:hAnsi="仿宋" w:eastAsia="仿宋"/>
          <w:sz w:val="24"/>
          <w:lang w:eastAsia="zh-CN"/>
        </w:rPr>
        <w:t>说明</w:t>
      </w:r>
      <w:r>
        <w:rPr>
          <w:rFonts w:hint="eastAsia" w:ascii="仿宋" w:hAnsi="仿宋" w:eastAsia="仿宋"/>
          <w:sz w:val="24"/>
        </w:rPr>
        <w:t>：</w:t>
      </w:r>
    </w:p>
    <w:p>
      <w:pPr>
        <w:spacing w:line="380" w:lineRule="exact"/>
        <w:ind w:firstLine="480" w:firstLineChars="200"/>
        <w:rPr>
          <w:rFonts w:hint="eastAsia" w:ascii="仿宋" w:hAnsi="仿宋" w:eastAsia="仿宋"/>
          <w:color w:val="auto"/>
          <w:sz w:val="24"/>
          <w:lang w:eastAsia="zh-CN"/>
        </w:rPr>
      </w:pPr>
      <w:r>
        <w:rPr>
          <w:rFonts w:ascii="仿宋" w:hAnsi="仿宋" w:eastAsia="仿宋"/>
          <w:color w:val="auto"/>
          <w:sz w:val="24"/>
        </w:rPr>
        <w:t>1</w:t>
      </w:r>
      <w:r>
        <w:rPr>
          <w:rFonts w:hint="eastAsia" w:ascii="仿宋" w:hAnsi="仿宋" w:eastAsia="仿宋"/>
          <w:color w:val="auto"/>
          <w:sz w:val="24"/>
          <w:lang w:eastAsia="zh-CN"/>
        </w:rPr>
        <w:t>、</w:t>
      </w:r>
      <w:r>
        <w:rPr>
          <w:rFonts w:hint="eastAsia" w:ascii="仿宋" w:hAnsi="仿宋" w:eastAsia="仿宋"/>
          <w:color w:val="auto"/>
          <w:sz w:val="24"/>
        </w:rPr>
        <w:t>如现有4人不能按时保质保量完成维修任务，承包方必须增加维修人员，直至能够按要求完成维修任务。如现有2人不能按时保质保量完成抽水任务，承包方必须增加抽水人员，直至能够按要求完成抽水和维修任务。55岁为196</w:t>
      </w:r>
      <w:r>
        <w:rPr>
          <w:rFonts w:hint="eastAsia" w:ascii="仿宋" w:hAnsi="仿宋" w:eastAsia="仿宋"/>
          <w:color w:val="auto"/>
          <w:sz w:val="24"/>
          <w:lang w:val="en-US" w:eastAsia="zh-CN"/>
        </w:rPr>
        <w:t>6</w:t>
      </w:r>
      <w:r>
        <w:rPr>
          <w:rFonts w:hint="eastAsia" w:ascii="仿宋" w:hAnsi="仿宋" w:eastAsia="仿宋"/>
          <w:color w:val="auto"/>
          <w:sz w:val="24"/>
        </w:rPr>
        <w:t>年</w:t>
      </w:r>
      <w:r>
        <w:rPr>
          <w:rFonts w:hint="eastAsia" w:ascii="仿宋" w:hAnsi="仿宋" w:eastAsia="仿宋"/>
          <w:color w:val="auto"/>
          <w:sz w:val="24"/>
          <w:lang w:val="en-US" w:eastAsia="zh-CN"/>
        </w:rPr>
        <w:t>9</w:t>
      </w:r>
      <w:r>
        <w:rPr>
          <w:rFonts w:hint="eastAsia" w:ascii="仿宋" w:hAnsi="仿宋" w:eastAsia="仿宋"/>
          <w:color w:val="auto"/>
          <w:sz w:val="24"/>
        </w:rPr>
        <w:t>月</w:t>
      </w:r>
      <w:r>
        <w:rPr>
          <w:rFonts w:hint="eastAsia" w:ascii="仿宋" w:hAnsi="仿宋" w:eastAsia="仿宋"/>
          <w:color w:val="auto"/>
          <w:sz w:val="24"/>
          <w:lang w:val="en-US" w:eastAsia="zh-CN"/>
        </w:rPr>
        <w:t>1日</w:t>
      </w:r>
      <w:r>
        <w:rPr>
          <w:rFonts w:hint="eastAsia" w:ascii="仿宋" w:hAnsi="仿宋" w:eastAsia="仿宋"/>
          <w:color w:val="auto"/>
          <w:sz w:val="24"/>
        </w:rPr>
        <w:t>以后</w:t>
      </w:r>
      <w:r>
        <w:rPr>
          <w:rFonts w:hint="eastAsia" w:ascii="仿宋" w:hAnsi="仿宋" w:eastAsia="仿宋"/>
          <w:color w:val="auto"/>
          <w:sz w:val="24"/>
          <w:lang w:eastAsia="zh-CN"/>
        </w:rPr>
        <w:t>出生</w:t>
      </w:r>
      <w:r>
        <w:rPr>
          <w:rFonts w:hint="eastAsia" w:ascii="仿宋" w:hAnsi="仿宋" w:eastAsia="仿宋"/>
          <w:color w:val="auto"/>
          <w:sz w:val="24"/>
        </w:rPr>
        <w:t>，</w:t>
      </w:r>
      <w:r>
        <w:rPr>
          <w:rFonts w:hint="eastAsia" w:ascii="仿宋" w:hAnsi="仿宋" w:eastAsia="仿宋"/>
          <w:color w:val="auto"/>
          <w:sz w:val="24"/>
          <w:lang w:val="en-US" w:eastAsia="zh-CN"/>
        </w:rPr>
        <w:t>60</w:t>
      </w:r>
      <w:r>
        <w:rPr>
          <w:rFonts w:hint="eastAsia" w:ascii="仿宋" w:hAnsi="仿宋" w:eastAsia="仿宋"/>
          <w:color w:val="auto"/>
          <w:sz w:val="24"/>
        </w:rPr>
        <w:t>岁为19</w:t>
      </w:r>
      <w:r>
        <w:rPr>
          <w:rFonts w:hint="eastAsia" w:ascii="仿宋" w:hAnsi="仿宋" w:eastAsia="仿宋"/>
          <w:color w:val="auto"/>
          <w:sz w:val="24"/>
          <w:lang w:val="en-US" w:eastAsia="zh-CN"/>
        </w:rPr>
        <w:t>61</w:t>
      </w:r>
      <w:r>
        <w:rPr>
          <w:rFonts w:hint="eastAsia" w:ascii="仿宋" w:hAnsi="仿宋" w:eastAsia="仿宋"/>
          <w:color w:val="auto"/>
          <w:sz w:val="24"/>
        </w:rPr>
        <w:t>年</w:t>
      </w:r>
      <w:r>
        <w:rPr>
          <w:rFonts w:hint="eastAsia" w:ascii="仿宋" w:hAnsi="仿宋" w:eastAsia="仿宋"/>
          <w:color w:val="auto"/>
          <w:sz w:val="24"/>
          <w:lang w:val="en-US" w:eastAsia="zh-CN"/>
        </w:rPr>
        <w:t>9</w:t>
      </w:r>
      <w:r>
        <w:rPr>
          <w:rFonts w:hint="eastAsia" w:ascii="仿宋" w:hAnsi="仿宋" w:eastAsia="仿宋"/>
          <w:color w:val="auto"/>
          <w:sz w:val="24"/>
        </w:rPr>
        <w:t>月</w:t>
      </w:r>
      <w:r>
        <w:rPr>
          <w:rFonts w:hint="eastAsia" w:ascii="仿宋" w:hAnsi="仿宋" w:eastAsia="仿宋"/>
          <w:color w:val="auto"/>
          <w:sz w:val="24"/>
          <w:lang w:val="en-US" w:eastAsia="zh-CN"/>
        </w:rPr>
        <w:t>1日以</w:t>
      </w:r>
      <w:r>
        <w:rPr>
          <w:rFonts w:hint="eastAsia" w:ascii="仿宋" w:hAnsi="仿宋" w:eastAsia="仿宋"/>
          <w:color w:val="auto"/>
          <w:sz w:val="24"/>
        </w:rPr>
        <w:t>后</w:t>
      </w:r>
      <w:r>
        <w:rPr>
          <w:rFonts w:hint="eastAsia" w:ascii="仿宋" w:hAnsi="仿宋" w:eastAsia="仿宋"/>
          <w:color w:val="auto"/>
          <w:sz w:val="24"/>
          <w:lang w:eastAsia="zh-CN"/>
        </w:rPr>
        <w:t>出生。</w:t>
      </w:r>
    </w:p>
    <w:p>
      <w:pPr>
        <w:spacing w:line="380" w:lineRule="exact"/>
        <w:ind w:firstLine="480" w:firstLineChars="200"/>
        <w:rPr>
          <w:rFonts w:hint="eastAsia" w:ascii="仿宋" w:hAnsi="仿宋" w:eastAsia="仿宋"/>
          <w:color w:val="auto"/>
          <w:sz w:val="24"/>
        </w:rPr>
      </w:pPr>
      <w:r>
        <w:rPr>
          <w:rFonts w:hint="eastAsia" w:ascii="仿宋" w:hAnsi="仿宋" w:eastAsia="仿宋"/>
          <w:color w:val="auto"/>
          <w:sz w:val="24"/>
        </w:rPr>
        <w:t>2</w:t>
      </w:r>
      <w:r>
        <w:rPr>
          <w:rFonts w:hint="eastAsia" w:ascii="仿宋" w:hAnsi="仿宋" w:eastAsia="仿宋"/>
          <w:color w:val="auto"/>
          <w:sz w:val="24"/>
          <w:lang w:eastAsia="zh-CN"/>
        </w:rPr>
        <w:t>、</w:t>
      </w:r>
      <w:r>
        <w:rPr>
          <w:rFonts w:hint="eastAsia" w:ascii="仿宋" w:hAnsi="仿宋" w:eastAsia="仿宋"/>
          <w:color w:val="auto"/>
          <w:sz w:val="24"/>
        </w:rPr>
        <w:t>如甲方发现乙方在校工作人员连续5天以上不足6人时，每少1人</w:t>
      </w:r>
      <w:r>
        <w:rPr>
          <w:rFonts w:hint="eastAsia" w:ascii="仿宋" w:hAnsi="仿宋" w:eastAsia="仿宋"/>
          <w:color w:val="auto"/>
          <w:sz w:val="24"/>
          <w:lang w:eastAsia="zh-CN"/>
        </w:rPr>
        <w:t>扣除服务费</w:t>
      </w:r>
      <w:r>
        <w:rPr>
          <w:rFonts w:hint="eastAsia" w:ascii="仿宋" w:hAnsi="仿宋" w:eastAsia="仿宋"/>
          <w:color w:val="auto"/>
          <w:sz w:val="24"/>
        </w:rPr>
        <w:t>1000元，连续10天以上不足6人时，每少1人</w:t>
      </w:r>
      <w:r>
        <w:rPr>
          <w:rFonts w:hint="eastAsia" w:ascii="仿宋" w:hAnsi="仿宋" w:eastAsia="仿宋"/>
          <w:color w:val="auto"/>
          <w:sz w:val="24"/>
          <w:lang w:eastAsia="zh-CN"/>
        </w:rPr>
        <w:t>扣除服务费</w:t>
      </w:r>
      <w:r>
        <w:rPr>
          <w:rFonts w:hint="eastAsia" w:ascii="仿宋" w:hAnsi="仿宋" w:eastAsia="仿宋"/>
          <w:color w:val="auto"/>
          <w:sz w:val="24"/>
        </w:rPr>
        <w:t>3000元，连续15天（包括15天）以上不足6人时，甲方有权直接解除合同（寒暑假除外）。</w:t>
      </w:r>
    </w:p>
    <w:p>
      <w:pPr>
        <w:spacing w:line="380" w:lineRule="exact"/>
        <w:ind w:firstLine="480" w:firstLineChars="200"/>
        <w:rPr>
          <w:rFonts w:hint="eastAsia" w:ascii="仿宋" w:hAnsi="仿宋" w:eastAsia="仿宋"/>
          <w:sz w:val="24"/>
        </w:rPr>
      </w:pPr>
      <w:r>
        <w:rPr>
          <w:rFonts w:hint="eastAsia" w:ascii="仿宋" w:hAnsi="仿宋" w:eastAsia="仿宋"/>
          <w:sz w:val="24"/>
        </w:rPr>
        <w:t>3</w:t>
      </w:r>
      <w:r>
        <w:rPr>
          <w:rFonts w:hint="eastAsia" w:ascii="仿宋" w:hAnsi="仿宋" w:eastAsia="仿宋"/>
          <w:sz w:val="24"/>
          <w:lang w:eastAsia="zh-CN"/>
        </w:rPr>
        <w:t>、</w:t>
      </w:r>
      <w:r>
        <w:rPr>
          <w:rFonts w:hint="eastAsia" w:ascii="仿宋" w:hAnsi="仿宋" w:eastAsia="仿宋"/>
          <w:sz w:val="24"/>
        </w:rPr>
        <w:t>招投人在招标文件中提供的维修人员必须为本项目实施团队的人员。必须要在我校上岗维修，我校对提供职资材料的维修人员进行考核。</w:t>
      </w:r>
    </w:p>
    <w:p>
      <w:pPr>
        <w:spacing w:line="380" w:lineRule="exact"/>
        <w:ind w:firstLine="480" w:firstLineChars="200"/>
        <w:rPr>
          <w:rFonts w:hint="eastAsia" w:ascii="仿宋" w:hAnsi="仿宋" w:eastAsia="仿宋"/>
          <w:sz w:val="24"/>
        </w:rPr>
      </w:pPr>
      <w:r>
        <w:rPr>
          <w:rFonts w:hint="eastAsia" w:ascii="仿宋" w:hAnsi="仿宋" w:eastAsia="仿宋"/>
          <w:sz w:val="24"/>
        </w:rPr>
        <w:t>4</w:t>
      </w:r>
      <w:r>
        <w:rPr>
          <w:rFonts w:hint="eastAsia" w:ascii="仿宋" w:hAnsi="仿宋" w:eastAsia="仿宋"/>
          <w:sz w:val="24"/>
          <w:lang w:eastAsia="zh-CN"/>
        </w:rPr>
        <w:t>、</w:t>
      </w:r>
      <w:r>
        <w:rPr>
          <w:rFonts w:hint="eastAsia" w:ascii="仿宋" w:hAnsi="仿宋" w:eastAsia="仿宋"/>
          <w:sz w:val="24"/>
        </w:rPr>
        <w:t>签订合同前，采购人需对中标供应商在招标文件中约定的实施团队人员的身份及电工资格证的真实性进行复核，</w:t>
      </w:r>
      <w:r>
        <w:rPr>
          <w:rFonts w:hint="eastAsia" w:ascii="仿宋" w:hAnsi="仿宋" w:eastAsia="仿宋"/>
          <w:sz w:val="24"/>
          <w:lang w:eastAsia="zh-CN"/>
        </w:rPr>
        <w:t>对抽水人员的水性进行现场考核，</w:t>
      </w:r>
      <w:r>
        <w:rPr>
          <w:rFonts w:hint="eastAsia" w:ascii="仿宋" w:hAnsi="仿宋" w:eastAsia="仿宋"/>
          <w:sz w:val="24"/>
        </w:rPr>
        <w:t>如招标人提供虚假证明材料</w:t>
      </w:r>
      <w:r>
        <w:rPr>
          <w:rFonts w:hint="eastAsia" w:ascii="仿宋" w:hAnsi="仿宋" w:eastAsia="仿宋"/>
          <w:sz w:val="24"/>
          <w:lang w:eastAsia="zh-CN"/>
        </w:rPr>
        <w:t>或专业能力不符合要求的，</w:t>
      </w:r>
      <w:r>
        <w:rPr>
          <w:rFonts w:hint="eastAsia" w:ascii="仿宋" w:hAnsi="仿宋" w:eastAsia="仿宋"/>
          <w:sz w:val="24"/>
        </w:rPr>
        <w:t>采购人将拒签合同，并上报监督管理部门依法处理。</w:t>
      </w:r>
    </w:p>
    <w:p>
      <w:pPr>
        <w:spacing w:line="380" w:lineRule="exact"/>
        <w:ind w:firstLine="482" w:firstLineChars="200"/>
        <w:rPr>
          <w:rFonts w:hint="eastAsia" w:ascii="仿宋" w:hAnsi="仿宋" w:eastAsia="仿宋"/>
          <w:b/>
          <w:color w:val="auto"/>
          <w:sz w:val="24"/>
          <w:szCs w:val="24"/>
          <w:lang w:eastAsia="zh-CN"/>
        </w:rPr>
      </w:pPr>
      <w:r>
        <w:rPr>
          <w:rFonts w:hint="eastAsia" w:ascii="仿宋" w:hAnsi="仿宋" w:eastAsia="仿宋"/>
          <w:b/>
          <w:color w:val="auto"/>
          <w:sz w:val="24"/>
          <w:szCs w:val="24"/>
          <w:lang w:eastAsia="zh-CN"/>
        </w:rPr>
        <w:t>三</w:t>
      </w:r>
      <w:r>
        <w:rPr>
          <w:rFonts w:hint="eastAsia" w:ascii="仿宋" w:hAnsi="仿宋" w:eastAsia="仿宋"/>
          <w:b/>
          <w:color w:val="auto"/>
          <w:sz w:val="24"/>
          <w:szCs w:val="24"/>
        </w:rPr>
        <w:t>、水电维修材料</w:t>
      </w:r>
      <w:r>
        <w:rPr>
          <w:rFonts w:hint="eastAsia" w:ascii="仿宋" w:hAnsi="仿宋" w:eastAsia="仿宋"/>
          <w:b/>
          <w:color w:val="auto"/>
          <w:sz w:val="24"/>
          <w:szCs w:val="24"/>
          <w:lang w:eastAsia="zh-CN"/>
        </w:rPr>
        <w:t>要求</w:t>
      </w:r>
    </w:p>
    <w:p>
      <w:pPr>
        <w:widowControl/>
        <w:spacing w:line="240" w:lineRule="exact"/>
        <w:ind w:firstLine="482" w:firstLineChars="200"/>
        <w:textAlignment w:val="center"/>
        <w:rPr>
          <w:rFonts w:ascii="仿宋" w:hAnsi="仿宋" w:eastAsia="仿宋"/>
          <w:b/>
          <w:bCs/>
          <w:color w:val="auto"/>
          <w:sz w:val="24"/>
        </w:rPr>
      </w:pPr>
      <w:r>
        <w:rPr>
          <w:rFonts w:ascii="仿宋" w:hAnsi="仿宋" w:eastAsia="仿宋"/>
          <w:b/>
          <w:bCs/>
          <w:color w:val="auto"/>
          <w:sz w:val="24"/>
        </w:rPr>
        <w:t>1.</w:t>
      </w:r>
      <w:r>
        <w:rPr>
          <w:rFonts w:hint="eastAsia" w:ascii="仿宋" w:hAnsi="仿宋" w:eastAsia="仿宋"/>
          <w:b/>
          <w:bCs/>
          <w:color w:val="auto"/>
          <w:sz w:val="24"/>
        </w:rPr>
        <w:t>水维修材料清单（所投配件的品牌和管道须为同一品牌）</w:t>
      </w:r>
    </w:p>
    <w:tbl>
      <w:tblPr>
        <w:tblStyle w:val="13"/>
        <w:tblW w:w="8673" w:type="dxa"/>
        <w:tblInd w:w="0" w:type="dxa"/>
        <w:tblLayout w:type="fixed"/>
        <w:tblCellMar>
          <w:top w:w="15" w:type="dxa"/>
          <w:left w:w="15" w:type="dxa"/>
          <w:bottom w:w="15" w:type="dxa"/>
          <w:right w:w="15" w:type="dxa"/>
        </w:tblCellMar>
      </w:tblPr>
      <w:tblGrid>
        <w:gridCol w:w="1083"/>
        <w:gridCol w:w="2214"/>
        <w:gridCol w:w="1596"/>
        <w:gridCol w:w="1860"/>
        <w:gridCol w:w="1920"/>
      </w:tblGrid>
      <w:tr>
        <w:tblPrEx>
          <w:tblCellMar>
            <w:top w:w="15" w:type="dxa"/>
            <w:left w:w="15" w:type="dxa"/>
            <w:bottom w:w="15" w:type="dxa"/>
            <w:right w:w="15" w:type="dxa"/>
          </w:tblCellMar>
        </w:tblPrEx>
        <w:trPr>
          <w:trHeight w:val="398" w:hRule="atLeast"/>
        </w:trPr>
        <w:tc>
          <w:tcPr>
            <w:tcW w:w="10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b/>
                <w:color w:val="auto"/>
                <w:szCs w:val="21"/>
              </w:rPr>
            </w:pPr>
            <w:r>
              <w:rPr>
                <w:rFonts w:hint="eastAsia" w:ascii="仿宋" w:hAnsi="仿宋" w:eastAsia="仿宋" w:cs="宋体"/>
                <w:b/>
                <w:color w:val="auto"/>
                <w:kern w:val="0"/>
                <w:szCs w:val="21"/>
              </w:rPr>
              <w:t>序号</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b/>
                <w:color w:val="auto"/>
                <w:szCs w:val="21"/>
              </w:rPr>
            </w:pPr>
            <w:r>
              <w:rPr>
                <w:rFonts w:hint="eastAsia" w:ascii="仿宋" w:hAnsi="仿宋" w:eastAsia="仿宋" w:cs="宋体"/>
                <w:b/>
                <w:color w:val="auto"/>
                <w:kern w:val="0"/>
                <w:szCs w:val="21"/>
              </w:rPr>
              <w:t>材料名称</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b/>
                <w:color w:val="auto"/>
                <w:szCs w:val="21"/>
              </w:rPr>
            </w:pPr>
            <w:r>
              <w:rPr>
                <w:rFonts w:hint="eastAsia" w:ascii="仿宋" w:hAnsi="仿宋" w:eastAsia="仿宋" w:cs="宋体"/>
                <w:b/>
                <w:color w:val="auto"/>
                <w:kern w:val="0"/>
                <w:szCs w:val="21"/>
              </w:rPr>
              <w:t>规格型号</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b/>
                <w:color w:val="auto"/>
                <w:szCs w:val="21"/>
              </w:rPr>
            </w:pPr>
            <w:r>
              <w:rPr>
                <w:rFonts w:hint="eastAsia" w:ascii="仿宋" w:hAnsi="仿宋" w:eastAsia="仿宋" w:cs="宋体"/>
                <w:b/>
                <w:color w:val="auto"/>
                <w:kern w:val="0"/>
                <w:szCs w:val="21"/>
              </w:rPr>
              <w:t>品牌</w:t>
            </w: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b/>
                <w:color w:val="auto"/>
                <w:szCs w:val="21"/>
              </w:rPr>
            </w:pPr>
            <w:r>
              <w:rPr>
                <w:rFonts w:hint="eastAsia" w:ascii="仿宋" w:hAnsi="仿宋" w:eastAsia="仿宋" w:cs="宋体"/>
                <w:b/>
                <w:color w:val="auto"/>
                <w:szCs w:val="21"/>
              </w:rPr>
              <w:t>样品</w:t>
            </w:r>
          </w:p>
        </w:tc>
      </w:tr>
      <w:tr>
        <w:tblPrEx>
          <w:tblCellMar>
            <w:top w:w="15" w:type="dxa"/>
            <w:left w:w="15" w:type="dxa"/>
            <w:bottom w:w="15" w:type="dxa"/>
            <w:right w:w="15" w:type="dxa"/>
          </w:tblCellMar>
        </w:tblPrEx>
        <w:trPr>
          <w:trHeight w:val="289" w:hRule="atLeast"/>
        </w:trPr>
        <w:tc>
          <w:tcPr>
            <w:tcW w:w="10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ascii="仿宋" w:hAnsi="仿宋" w:eastAsia="仿宋" w:cs="宋体"/>
                <w:color w:val="auto"/>
                <w:szCs w:val="21"/>
              </w:rPr>
              <w:t>1</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ascii="仿宋" w:hAnsi="仿宋" w:eastAsia="仿宋" w:cs="宋体"/>
                <w:color w:val="auto"/>
                <w:kern w:val="0"/>
                <w:szCs w:val="21"/>
              </w:rPr>
              <w:t>PPR</w:t>
            </w:r>
            <w:r>
              <w:rPr>
                <w:rFonts w:hint="eastAsia" w:ascii="仿宋" w:hAnsi="仿宋" w:eastAsia="仿宋" w:cs="宋体"/>
                <w:color w:val="auto"/>
                <w:kern w:val="0"/>
                <w:szCs w:val="21"/>
              </w:rPr>
              <w:t>热水管</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宋体"/>
                <w:color w:val="auto"/>
                <w:szCs w:val="21"/>
                <w:lang w:eastAsia="zh-CN"/>
              </w:rPr>
            </w:pPr>
            <w:r>
              <w:rPr>
                <w:rFonts w:hint="eastAsia" w:ascii="仿宋" w:hAnsi="仿宋" w:eastAsia="仿宋"/>
                <w:color w:val="auto"/>
                <w:szCs w:val="21"/>
              </w:rPr>
              <w:t>Φ</w:t>
            </w:r>
            <w:r>
              <w:rPr>
                <w:rFonts w:ascii="仿宋" w:hAnsi="仿宋" w:eastAsia="仿宋" w:cs="宋体"/>
                <w:color w:val="auto"/>
                <w:kern w:val="0"/>
                <w:szCs w:val="21"/>
              </w:rPr>
              <w:t>20</w:t>
            </w:r>
            <w:r>
              <w:rPr>
                <w:rFonts w:hint="eastAsia" w:ascii="仿宋" w:hAnsi="仿宋" w:eastAsia="仿宋"/>
                <w:color w:val="auto"/>
                <w:szCs w:val="21"/>
              </w:rPr>
              <w:t>Φ</w:t>
            </w:r>
            <w:r>
              <w:rPr>
                <w:rFonts w:ascii="仿宋" w:hAnsi="仿宋" w:eastAsia="仿宋" w:cs="宋体"/>
                <w:color w:val="auto"/>
                <w:kern w:val="0"/>
                <w:szCs w:val="21"/>
              </w:rPr>
              <w:t>25</w:t>
            </w:r>
            <w:r>
              <w:rPr>
                <w:rFonts w:hint="eastAsia" w:ascii="仿宋" w:hAnsi="仿宋" w:eastAsia="仿宋"/>
                <w:color w:val="auto"/>
                <w:szCs w:val="21"/>
              </w:rPr>
              <w:t>Φ</w:t>
            </w:r>
            <w:r>
              <w:rPr>
                <w:rFonts w:ascii="仿宋" w:hAnsi="仿宋" w:eastAsia="仿宋" w:cs="宋体"/>
                <w:color w:val="auto"/>
                <w:kern w:val="0"/>
                <w:szCs w:val="21"/>
              </w:rPr>
              <w:t>32</w:t>
            </w:r>
            <w:r>
              <w:rPr>
                <w:rFonts w:hint="eastAsia" w:ascii="仿宋" w:hAnsi="仿宋" w:eastAsia="仿宋"/>
                <w:color w:val="auto"/>
                <w:szCs w:val="21"/>
              </w:rPr>
              <w:t>Φ</w:t>
            </w:r>
            <w:r>
              <w:rPr>
                <w:rFonts w:ascii="仿宋" w:hAnsi="仿宋" w:eastAsia="仿宋"/>
                <w:color w:val="auto"/>
                <w:szCs w:val="21"/>
              </w:rPr>
              <w:t>40</w:t>
            </w:r>
            <w:r>
              <w:rPr>
                <w:rFonts w:hint="eastAsia" w:ascii="仿宋" w:hAnsi="仿宋" w:eastAsia="仿宋"/>
                <w:color w:val="auto"/>
                <w:szCs w:val="21"/>
              </w:rPr>
              <w:t>Φ</w:t>
            </w:r>
            <w:r>
              <w:rPr>
                <w:rFonts w:ascii="仿宋" w:hAnsi="仿宋" w:eastAsia="仿宋"/>
                <w:color w:val="auto"/>
                <w:szCs w:val="21"/>
              </w:rPr>
              <w:t>50</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仿宋" w:hAnsi="仿宋" w:eastAsia="仿宋" w:cs="宋体"/>
                <w:color w:val="auto"/>
                <w:szCs w:val="21"/>
                <w:lang w:val="en-US" w:eastAsia="zh-CN"/>
              </w:rPr>
            </w:pP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hint="eastAsia" w:ascii="仿宋" w:hAnsi="仿宋" w:eastAsia="仿宋" w:cs="宋体"/>
                <w:b/>
                <w:color w:val="auto"/>
                <w:szCs w:val="21"/>
              </w:rPr>
              <w:t>提供</w:t>
            </w:r>
            <w:r>
              <w:rPr>
                <w:rFonts w:hint="eastAsia" w:ascii="仿宋" w:hAnsi="仿宋" w:eastAsia="仿宋"/>
                <w:color w:val="auto"/>
                <w:szCs w:val="21"/>
              </w:rPr>
              <w:t>Φ</w:t>
            </w:r>
            <w:r>
              <w:rPr>
                <w:rFonts w:ascii="仿宋" w:hAnsi="仿宋" w:eastAsia="仿宋" w:cs="宋体"/>
                <w:color w:val="auto"/>
                <w:kern w:val="0"/>
                <w:szCs w:val="21"/>
              </w:rPr>
              <w:t>25</w:t>
            </w:r>
            <w:r>
              <w:rPr>
                <w:rFonts w:hint="eastAsia" w:ascii="仿宋" w:hAnsi="仿宋" w:eastAsia="仿宋" w:cs="宋体"/>
                <w:b/>
                <w:color w:val="auto"/>
                <w:szCs w:val="21"/>
              </w:rPr>
              <w:t>样品</w:t>
            </w:r>
          </w:p>
        </w:tc>
      </w:tr>
      <w:tr>
        <w:tblPrEx>
          <w:tblCellMar>
            <w:top w:w="15" w:type="dxa"/>
            <w:left w:w="15" w:type="dxa"/>
            <w:bottom w:w="15" w:type="dxa"/>
            <w:right w:w="15" w:type="dxa"/>
          </w:tblCellMar>
        </w:tblPrEx>
        <w:trPr>
          <w:trHeight w:val="237" w:hRule="atLeast"/>
        </w:trPr>
        <w:tc>
          <w:tcPr>
            <w:tcW w:w="10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宋体"/>
                <w:color w:val="auto"/>
                <w:szCs w:val="21"/>
                <w:lang w:eastAsia="zh-CN"/>
              </w:rPr>
            </w:pPr>
            <w:r>
              <w:rPr>
                <w:rFonts w:hint="eastAsia" w:ascii="仿宋" w:hAnsi="仿宋" w:eastAsia="仿宋" w:cs="宋体"/>
                <w:color w:val="auto"/>
                <w:szCs w:val="21"/>
                <w:lang w:val="en-US" w:eastAsia="zh-CN"/>
              </w:rPr>
              <w:t>2</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ascii="仿宋" w:hAnsi="仿宋" w:eastAsia="仿宋" w:cs="宋体"/>
                <w:color w:val="auto"/>
                <w:kern w:val="0"/>
                <w:szCs w:val="21"/>
              </w:rPr>
              <w:t>PPR</w:t>
            </w:r>
            <w:r>
              <w:rPr>
                <w:rFonts w:hint="eastAsia" w:ascii="仿宋" w:hAnsi="仿宋" w:eastAsia="仿宋" w:cs="宋体"/>
                <w:color w:val="auto"/>
                <w:kern w:val="0"/>
                <w:szCs w:val="21"/>
              </w:rPr>
              <w:t>截止阀</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hint="eastAsia" w:ascii="仿宋" w:hAnsi="仿宋" w:eastAsia="仿宋"/>
                <w:color w:val="auto"/>
                <w:szCs w:val="21"/>
              </w:rPr>
              <w:t>Φ</w:t>
            </w:r>
            <w:r>
              <w:rPr>
                <w:rFonts w:ascii="仿宋" w:hAnsi="仿宋" w:eastAsia="仿宋" w:cs="宋体"/>
                <w:color w:val="auto"/>
                <w:kern w:val="0"/>
                <w:szCs w:val="21"/>
              </w:rPr>
              <w:t>20</w:t>
            </w:r>
            <w:r>
              <w:rPr>
                <w:rFonts w:hint="eastAsia" w:ascii="仿宋" w:hAnsi="仿宋" w:eastAsia="仿宋"/>
                <w:color w:val="auto"/>
                <w:szCs w:val="21"/>
              </w:rPr>
              <w:t>Φ</w:t>
            </w:r>
            <w:r>
              <w:rPr>
                <w:rFonts w:ascii="仿宋" w:hAnsi="仿宋" w:eastAsia="仿宋" w:cs="宋体"/>
                <w:color w:val="auto"/>
                <w:kern w:val="0"/>
                <w:szCs w:val="21"/>
              </w:rPr>
              <w:t>25</w:t>
            </w:r>
            <w:r>
              <w:rPr>
                <w:rFonts w:hint="eastAsia" w:ascii="仿宋" w:hAnsi="仿宋" w:eastAsia="仿宋"/>
                <w:color w:val="auto"/>
                <w:szCs w:val="21"/>
              </w:rPr>
              <w:t>Φ</w:t>
            </w:r>
            <w:r>
              <w:rPr>
                <w:rFonts w:ascii="仿宋" w:hAnsi="仿宋" w:eastAsia="仿宋" w:cs="宋体"/>
                <w:color w:val="auto"/>
                <w:szCs w:val="21"/>
              </w:rPr>
              <w:t>32</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r>
      <w:tr>
        <w:tblPrEx>
          <w:tblCellMar>
            <w:top w:w="15" w:type="dxa"/>
            <w:left w:w="15" w:type="dxa"/>
            <w:bottom w:w="15" w:type="dxa"/>
            <w:right w:w="15" w:type="dxa"/>
          </w:tblCellMar>
        </w:tblPrEx>
        <w:trPr>
          <w:trHeight w:val="152" w:hRule="atLeast"/>
        </w:trPr>
        <w:tc>
          <w:tcPr>
            <w:tcW w:w="10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宋体"/>
                <w:color w:val="auto"/>
                <w:kern w:val="0"/>
                <w:szCs w:val="21"/>
                <w:lang w:eastAsia="zh-CN"/>
              </w:rPr>
            </w:pPr>
            <w:r>
              <w:rPr>
                <w:rFonts w:hint="eastAsia" w:ascii="仿宋" w:hAnsi="仿宋" w:eastAsia="仿宋" w:cs="宋体"/>
                <w:color w:val="auto"/>
                <w:kern w:val="0"/>
                <w:szCs w:val="21"/>
                <w:lang w:val="en-US" w:eastAsia="zh-CN"/>
              </w:rPr>
              <w:t>3</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ascii="仿宋" w:hAnsi="仿宋" w:eastAsia="仿宋" w:cs="宋体"/>
                <w:color w:val="auto"/>
                <w:kern w:val="0"/>
                <w:szCs w:val="21"/>
              </w:rPr>
              <w:t>PPR</w:t>
            </w:r>
            <w:r>
              <w:rPr>
                <w:rFonts w:hint="eastAsia" w:ascii="仿宋" w:hAnsi="仿宋" w:eastAsia="仿宋" w:cs="宋体"/>
                <w:color w:val="auto"/>
                <w:kern w:val="0"/>
                <w:szCs w:val="21"/>
              </w:rPr>
              <w:t>铜球阀（活）</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hint="eastAsia" w:ascii="仿宋" w:hAnsi="仿宋" w:eastAsia="仿宋"/>
                <w:color w:val="auto"/>
                <w:szCs w:val="21"/>
              </w:rPr>
              <w:t>Φ</w:t>
            </w:r>
            <w:r>
              <w:rPr>
                <w:rFonts w:ascii="仿宋" w:hAnsi="仿宋" w:eastAsia="仿宋" w:cs="宋体"/>
                <w:color w:val="auto"/>
                <w:kern w:val="0"/>
                <w:szCs w:val="21"/>
              </w:rPr>
              <w:t>20</w:t>
            </w:r>
            <w:r>
              <w:rPr>
                <w:rFonts w:hint="eastAsia" w:ascii="仿宋" w:hAnsi="仿宋" w:eastAsia="仿宋"/>
                <w:color w:val="auto"/>
                <w:szCs w:val="21"/>
              </w:rPr>
              <w:t>Φ</w:t>
            </w:r>
            <w:r>
              <w:rPr>
                <w:rFonts w:ascii="仿宋" w:hAnsi="仿宋" w:eastAsia="仿宋" w:cs="宋体"/>
                <w:color w:val="auto"/>
                <w:kern w:val="0"/>
                <w:szCs w:val="21"/>
              </w:rPr>
              <w:t>25</w:t>
            </w:r>
            <w:r>
              <w:rPr>
                <w:rFonts w:hint="eastAsia" w:ascii="仿宋" w:hAnsi="仿宋" w:eastAsia="仿宋"/>
                <w:color w:val="auto"/>
                <w:szCs w:val="21"/>
              </w:rPr>
              <w:t>Φ</w:t>
            </w:r>
            <w:r>
              <w:rPr>
                <w:rFonts w:ascii="仿宋" w:hAnsi="仿宋" w:eastAsia="仿宋" w:cs="宋体"/>
                <w:color w:val="auto"/>
                <w:kern w:val="0"/>
                <w:szCs w:val="21"/>
              </w:rPr>
              <w:t>32</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r>
      <w:tr>
        <w:tblPrEx>
          <w:tblCellMar>
            <w:top w:w="15" w:type="dxa"/>
            <w:left w:w="15" w:type="dxa"/>
            <w:bottom w:w="15" w:type="dxa"/>
            <w:right w:w="15" w:type="dxa"/>
          </w:tblCellMar>
        </w:tblPrEx>
        <w:trPr>
          <w:trHeight w:val="279" w:hRule="atLeast"/>
        </w:trPr>
        <w:tc>
          <w:tcPr>
            <w:tcW w:w="10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宋体"/>
                <w:color w:val="auto"/>
                <w:kern w:val="0"/>
                <w:szCs w:val="21"/>
                <w:lang w:eastAsia="zh-CN"/>
              </w:rPr>
            </w:pPr>
            <w:r>
              <w:rPr>
                <w:rFonts w:hint="eastAsia" w:ascii="仿宋" w:hAnsi="仿宋" w:eastAsia="仿宋" w:cs="宋体"/>
                <w:color w:val="auto"/>
                <w:kern w:val="0"/>
                <w:szCs w:val="21"/>
                <w:lang w:val="en-US" w:eastAsia="zh-CN"/>
              </w:rPr>
              <w:t>4</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kern w:val="0"/>
                <w:szCs w:val="21"/>
              </w:rPr>
            </w:pPr>
            <w:r>
              <w:rPr>
                <w:rFonts w:hint="eastAsia" w:ascii="仿宋" w:hAnsi="仿宋" w:eastAsia="仿宋" w:cs="宋体"/>
                <w:color w:val="auto"/>
                <w:kern w:val="0"/>
                <w:szCs w:val="21"/>
              </w:rPr>
              <w:t>软管</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kern w:val="0"/>
                <w:szCs w:val="21"/>
              </w:rPr>
            </w:pPr>
            <w:r>
              <w:rPr>
                <w:rFonts w:hint="eastAsia" w:ascii="仿宋" w:hAnsi="仿宋" w:eastAsia="仿宋"/>
                <w:color w:val="auto"/>
                <w:szCs w:val="21"/>
              </w:rPr>
              <w:t>φ</w:t>
            </w:r>
            <w:r>
              <w:rPr>
                <w:rFonts w:ascii="仿宋" w:hAnsi="仿宋" w:eastAsia="仿宋" w:cs="宋体"/>
                <w:color w:val="auto"/>
                <w:kern w:val="0"/>
                <w:szCs w:val="21"/>
              </w:rPr>
              <w:t>15X500mm</w:t>
            </w:r>
          </w:p>
        </w:tc>
        <w:tc>
          <w:tcPr>
            <w:tcW w:w="18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宋体"/>
                <w:color w:val="auto"/>
                <w:kern w:val="0"/>
                <w:szCs w:val="21"/>
              </w:rPr>
            </w:pP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hint="eastAsia" w:ascii="仿宋" w:hAnsi="仿宋" w:eastAsia="仿宋" w:cs="宋体"/>
                <w:b/>
                <w:color w:val="auto"/>
                <w:szCs w:val="21"/>
              </w:rPr>
              <w:t>提供样品</w:t>
            </w:r>
          </w:p>
        </w:tc>
      </w:tr>
      <w:tr>
        <w:tblPrEx>
          <w:tblCellMar>
            <w:top w:w="15" w:type="dxa"/>
            <w:left w:w="15" w:type="dxa"/>
            <w:bottom w:w="15" w:type="dxa"/>
            <w:right w:w="15" w:type="dxa"/>
          </w:tblCellMar>
        </w:tblPrEx>
        <w:trPr>
          <w:trHeight w:val="354" w:hRule="atLeast"/>
        </w:trPr>
        <w:tc>
          <w:tcPr>
            <w:tcW w:w="10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宋体"/>
                <w:color w:val="auto"/>
                <w:kern w:val="0"/>
                <w:szCs w:val="21"/>
                <w:lang w:eastAsia="zh-CN"/>
              </w:rPr>
            </w:pPr>
            <w:r>
              <w:rPr>
                <w:rFonts w:hint="eastAsia" w:ascii="仿宋" w:hAnsi="仿宋" w:eastAsia="仿宋" w:cs="宋体"/>
                <w:color w:val="auto"/>
                <w:kern w:val="0"/>
                <w:szCs w:val="21"/>
                <w:lang w:val="en-US" w:eastAsia="zh-CN"/>
              </w:rPr>
              <w:t>5</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kern w:val="0"/>
                <w:szCs w:val="21"/>
              </w:rPr>
            </w:pPr>
            <w:r>
              <w:rPr>
                <w:rFonts w:hint="eastAsia" w:ascii="仿宋" w:hAnsi="仿宋" w:eastAsia="仿宋" w:cs="宋体"/>
                <w:color w:val="auto"/>
                <w:kern w:val="0"/>
                <w:szCs w:val="21"/>
              </w:rPr>
              <w:t>按键式便池延时阀</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kern w:val="0"/>
                <w:szCs w:val="21"/>
              </w:rPr>
            </w:pPr>
            <w:r>
              <w:rPr>
                <w:rFonts w:hint="eastAsia" w:ascii="仿宋" w:hAnsi="仿宋" w:eastAsia="仿宋"/>
                <w:color w:val="auto"/>
                <w:szCs w:val="21"/>
              </w:rPr>
              <w:t>φ</w:t>
            </w:r>
            <w:r>
              <w:rPr>
                <w:rFonts w:ascii="仿宋" w:hAnsi="仿宋" w:eastAsia="仿宋" w:cs="宋体"/>
                <w:color w:val="auto"/>
                <w:kern w:val="0"/>
                <w:szCs w:val="21"/>
              </w:rPr>
              <w:t>20</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kern w:val="0"/>
                <w:szCs w:val="21"/>
              </w:rPr>
            </w:pP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r>
      <w:tr>
        <w:tblPrEx>
          <w:tblCellMar>
            <w:top w:w="15" w:type="dxa"/>
            <w:left w:w="15" w:type="dxa"/>
            <w:bottom w:w="15" w:type="dxa"/>
            <w:right w:w="15" w:type="dxa"/>
          </w:tblCellMar>
        </w:tblPrEx>
        <w:trPr>
          <w:trHeight w:val="124" w:hRule="atLeast"/>
        </w:trPr>
        <w:tc>
          <w:tcPr>
            <w:tcW w:w="10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宋体"/>
                <w:color w:val="auto"/>
                <w:kern w:val="0"/>
                <w:szCs w:val="21"/>
                <w:lang w:eastAsia="zh-CN"/>
              </w:rPr>
            </w:pPr>
            <w:r>
              <w:rPr>
                <w:rFonts w:hint="eastAsia" w:ascii="仿宋" w:hAnsi="仿宋" w:eastAsia="仿宋" w:cs="宋体"/>
                <w:color w:val="auto"/>
                <w:kern w:val="0"/>
                <w:szCs w:val="21"/>
                <w:lang w:val="en-US" w:eastAsia="zh-CN"/>
              </w:rPr>
              <w:t>6</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kern w:val="0"/>
                <w:szCs w:val="21"/>
              </w:rPr>
            </w:pPr>
            <w:r>
              <w:rPr>
                <w:rFonts w:hint="eastAsia" w:ascii="仿宋" w:hAnsi="仿宋" w:eastAsia="仿宋" w:cs="宋体"/>
                <w:color w:val="auto"/>
                <w:kern w:val="0"/>
                <w:szCs w:val="21"/>
              </w:rPr>
              <w:t>水龙头</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kern w:val="0"/>
                <w:szCs w:val="21"/>
              </w:rPr>
            </w:pPr>
            <w:r>
              <w:rPr>
                <w:rFonts w:hint="eastAsia" w:ascii="仿宋" w:hAnsi="仿宋" w:eastAsia="仿宋"/>
                <w:color w:val="auto"/>
                <w:szCs w:val="21"/>
              </w:rPr>
              <w:t>φ</w:t>
            </w:r>
            <w:r>
              <w:rPr>
                <w:rFonts w:ascii="仿宋" w:hAnsi="仿宋" w:eastAsia="仿宋" w:cs="宋体"/>
                <w:color w:val="auto"/>
                <w:kern w:val="0"/>
                <w:szCs w:val="21"/>
              </w:rPr>
              <w:t>15</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kern w:val="0"/>
                <w:szCs w:val="21"/>
              </w:rPr>
            </w:pP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hint="eastAsia" w:ascii="仿宋" w:hAnsi="仿宋" w:eastAsia="仿宋" w:cs="宋体"/>
                <w:b/>
                <w:color w:val="auto"/>
                <w:szCs w:val="21"/>
              </w:rPr>
              <w:t>提供样品</w:t>
            </w:r>
          </w:p>
        </w:tc>
      </w:tr>
      <w:tr>
        <w:tblPrEx>
          <w:tblCellMar>
            <w:top w:w="15" w:type="dxa"/>
            <w:left w:w="15" w:type="dxa"/>
            <w:bottom w:w="15" w:type="dxa"/>
            <w:right w:w="15" w:type="dxa"/>
          </w:tblCellMar>
        </w:tblPrEx>
        <w:trPr>
          <w:trHeight w:val="407" w:hRule="atLeast"/>
        </w:trPr>
        <w:tc>
          <w:tcPr>
            <w:tcW w:w="10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宋体"/>
                <w:color w:val="auto"/>
                <w:kern w:val="0"/>
                <w:szCs w:val="21"/>
                <w:lang w:eastAsia="zh-CN"/>
              </w:rPr>
            </w:pPr>
            <w:r>
              <w:rPr>
                <w:rFonts w:hint="eastAsia" w:ascii="仿宋" w:hAnsi="仿宋" w:eastAsia="仿宋" w:cs="宋体"/>
                <w:color w:val="auto"/>
                <w:kern w:val="0"/>
                <w:szCs w:val="21"/>
                <w:lang w:val="en-US" w:eastAsia="zh-CN"/>
              </w:rPr>
              <w:t>7</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kern w:val="0"/>
                <w:szCs w:val="21"/>
              </w:rPr>
            </w:pPr>
            <w:r>
              <w:rPr>
                <w:rFonts w:hint="eastAsia" w:ascii="仿宋" w:hAnsi="仿宋" w:eastAsia="仿宋" w:cs="宋体"/>
                <w:color w:val="auto"/>
                <w:kern w:val="0"/>
                <w:szCs w:val="21"/>
              </w:rPr>
              <w:t>面盆水龙头（冷水）</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kern w:val="0"/>
                <w:szCs w:val="21"/>
              </w:rPr>
            </w:pPr>
            <w:r>
              <w:rPr>
                <w:rFonts w:hint="eastAsia" w:ascii="仿宋" w:hAnsi="仿宋" w:eastAsia="仿宋"/>
                <w:color w:val="auto"/>
                <w:szCs w:val="21"/>
              </w:rPr>
              <w:t>φ</w:t>
            </w:r>
            <w:r>
              <w:rPr>
                <w:rFonts w:ascii="仿宋" w:hAnsi="仿宋" w:eastAsia="仿宋" w:cs="宋体"/>
                <w:color w:val="auto"/>
                <w:kern w:val="0"/>
                <w:szCs w:val="21"/>
              </w:rPr>
              <w:t>15</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kern w:val="0"/>
                <w:szCs w:val="21"/>
              </w:rPr>
            </w:pP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hint="eastAsia" w:ascii="仿宋" w:hAnsi="仿宋" w:eastAsia="仿宋" w:cs="宋体"/>
                <w:b/>
                <w:color w:val="auto"/>
                <w:szCs w:val="21"/>
              </w:rPr>
              <w:t>提供样品</w:t>
            </w:r>
          </w:p>
        </w:tc>
      </w:tr>
      <w:tr>
        <w:tblPrEx>
          <w:tblCellMar>
            <w:top w:w="15" w:type="dxa"/>
            <w:left w:w="15" w:type="dxa"/>
            <w:bottom w:w="15" w:type="dxa"/>
            <w:right w:w="15" w:type="dxa"/>
          </w:tblCellMar>
        </w:tblPrEx>
        <w:trPr>
          <w:trHeight w:val="279" w:hRule="atLeast"/>
        </w:trPr>
        <w:tc>
          <w:tcPr>
            <w:tcW w:w="108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宋体"/>
                <w:color w:val="auto"/>
                <w:kern w:val="0"/>
                <w:szCs w:val="21"/>
                <w:lang w:eastAsia="zh-CN"/>
              </w:rPr>
            </w:pPr>
            <w:r>
              <w:rPr>
                <w:rFonts w:hint="eastAsia" w:ascii="仿宋" w:hAnsi="仿宋" w:eastAsia="仿宋" w:cs="宋体"/>
                <w:color w:val="auto"/>
                <w:kern w:val="0"/>
                <w:szCs w:val="21"/>
                <w:lang w:val="en-US" w:eastAsia="zh-CN"/>
              </w:rPr>
              <w:t>8</w:t>
            </w:r>
          </w:p>
        </w:tc>
        <w:tc>
          <w:tcPr>
            <w:tcW w:w="221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kern w:val="0"/>
                <w:szCs w:val="21"/>
              </w:rPr>
            </w:pPr>
            <w:r>
              <w:rPr>
                <w:rFonts w:hint="eastAsia" w:ascii="仿宋" w:hAnsi="仿宋" w:eastAsia="仿宋" w:cs="宋体"/>
                <w:color w:val="auto"/>
                <w:kern w:val="0"/>
                <w:szCs w:val="21"/>
              </w:rPr>
              <w:t>面盆水龙头（冷热水）</w:t>
            </w:r>
          </w:p>
        </w:tc>
        <w:tc>
          <w:tcPr>
            <w:tcW w:w="159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kern w:val="0"/>
                <w:szCs w:val="21"/>
              </w:rPr>
            </w:pPr>
            <w:r>
              <w:rPr>
                <w:rFonts w:hint="eastAsia" w:ascii="仿宋" w:hAnsi="仿宋" w:eastAsia="仿宋"/>
                <w:color w:val="auto"/>
                <w:szCs w:val="21"/>
              </w:rPr>
              <w:t>φ</w:t>
            </w:r>
            <w:r>
              <w:rPr>
                <w:rFonts w:ascii="仿宋" w:hAnsi="仿宋" w:eastAsia="仿宋" w:cs="宋体"/>
                <w:color w:val="auto"/>
                <w:kern w:val="0"/>
                <w:szCs w:val="21"/>
              </w:rPr>
              <w:t>15</w:t>
            </w:r>
          </w:p>
        </w:tc>
        <w:tc>
          <w:tcPr>
            <w:tcW w:w="186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宋体"/>
                <w:color w:val="auto"/>
                <w:kern w:val="0"/>
                <w:szCs w:val="21"/>
              </w:rPr>
            </w:pP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r>
    </w:tbl>
    <w:p>
      <w:pPr>
        <w:ind w:firstLine="482" w:firstLineChars="200"/>
        <w:rPr>
          <w:rFonts w:ascii="仿宋" w:hAnsi="仿宋" w:eastAsia="仿宋"/>
          <w:b/>
          <w:color w:val="auto"/>
          <w:sz w:val="24"/>
        </w:rPr>
      </w:pPr>
    </w:p>
    <w:p>
      <w:pPr>
        <w:ind w:firstLine="482" w:firstLineChars="200"/>
        <w:rPr>
          <w:rFonts w:hint="eastAsia" w:ascii="仿宋" w:hAnsi="仿宋" w:eastAsia="仿宋"/>
          <w:b/>
          <w:color w:val="auto"/>
          <w:sz w:val="24"/>
        </w:rPr>
      </w:pPr>
      <w:r>
        <w:rPr>
          <w:rFonts w:ascii="仿宋" w:hAnsi="仿宋" w:eastAsia="仿宋"/>
          <w:b/>
          <w:color w:val="auto"/>
          <w:sz w:val="24"/>
        </w:rPr>
        <w:t>2.</w:t>
      </w:r>
      <w:r>
        <w:rPr>
          <w:rStyle w:val="22"/>
          <w:rFonts w:hint="eastAsia" w:ascii="仿宋" w:hAnsi="仿宋" w:eastAsia="仿宋" w:cs="宋体"/>
          <w:b/>
          <w:color w:val="auto"/>
          <w:sz w:val="24"/>
          <w:szCs w:val="32"/>
        </w:rPr>
        <w:t>电维修材料清单</w:t>
      </w:r>
    </w:p>
    <w:tbl>
      <w:tblPr>
        <w:tblStyle w:val="13"/>
        <w:tblW w:w="8680" w:type="dxa"/>
        <w:tblInd w:w="0" w:type="dxa"/>
        <w:tblLayout w:type="fixed"/>
        <w:tblCellMar>
          <w:top w:w="15" w:type="dxa"/>
          <w:left w:w="15" w:type="dxa"/>
          <w:bottom w:w="15" w:type="dxa"/>
          <w:right w:w="15" w:type="dxa"/>
        </w:tblCellMar>
      </w:tblPr>
      <w:tblGrid>
        <w:gridCol w:w="1025"/>
        <w:gridCol w:w="2288"/>
        <w:gridCol w:w="1597"/>
        <w:gridCol w:w="1850"/>
        <w:gridCol w:w="1920"/>
      </w:tblGrid>
      <w:tr>
        <w:tblPrEx>
          <w:tblCellMar>
            <w:top w:w="15" w:type="dxa"/>
            <w:left w:w="15" w:type="dxa"/>
            <w:bottom w:w="15" w:type="dxa"/>
            <w:right w:w="15" w:type="dxa"/>
          </w:tblCellMar>
        </w:tblPrEx>
        <w:trPr>
          <w:trHeight w:val="304"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b/>
                <w:bCs/>
                <w:color w:val="auto"/>
                <w:szCs w:val="21"/>
              </w:rPr>
            </w:pPr>
            <w:r>
              <w:rPr>
                <w:rFonts w:hint="eastAsia" w:ascii="仿宋" w:hAnsi="仿宋" w:eastAsia="仿宋" w:cs="宋体"/>
                <w:b/>
                <w:bCs/>
                <w:color w:val="auto"/>
                <w:kern w:val="0"/>
                <w:szCs w:val="21"/>
              </w:rPr>
              <w:t>序号</w:t>
            </w:r>
          </w:p>
        </w:tc>
        <w:tc>
          <w:tcPr>
            <w:tcW w:w="22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b/>
                <w:bCs/>
                <w:color w:val="auto"/>
                <w:szCs w:val="21"/>
              </w:rPr>
            </w:pPr>
            <w:r>
              <w:rPr>
                <w:rFonts w:hint="eastAsia" w:ascii="仿宋" w:hAnsi="仿宋" w:eastAsia="仿宋" w:cs="宋体"/>
                <w:b/>
                <w:bCs/>
                <w:color w:val="auto"/>
                <w:kern w:val="0"/>
                <w:szCs w:val="21"/>
              </w:rPr>
              <w:t>材料名称</w:t>
            </w: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b/>
                <w:bCs/>
                <w:color w:val="auto"/>
                <w:szCs w:val="21"/>
              </w:rPr>
            </w:pPr>
            <w:r>
              <w:rPr>
                <w:rFonts w:hint="eastAsia" w:ascii="仿宋" w:hAnsi="仿宋" w:eastAsia="仿宋" w:cs="宋体"/>
                <w:b/>
                <w:bCs/>
                <w:color w:val="auto"/>
                <w:kern w:val="0"/>
                <w:szCs w:val="21"/>
              </w:rPr>
              <w:t>规格型号</w:t>
            </w:r>
          </w:p>
        </w:tc>
        <w:tc>
          <w:tcPr>
            <w:tcW w:w="18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b/>
                <w:bCs/>
                <w:color w:val="auto"/>
                <w:szCs w:val="21"/>
              </w:rPr>
            </w:pPr>
            <w:r>
              <w:rPr>
                <w:rFonts w:hint="eastAsia" w:ascii="仿宋" w:hAnsi="仿宋" w:eastAsia="仿宋" w:cs="宋体"/>
                <w:b/>
                <w:bCs/>
                <w:color w:val="auto"/>
                <w:kern w:val="0"/>
                <w:szCs w:val="21"/>
              </w:rPr>
              <w:t>品牌</w:t>
            </w: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宋体"/>
                <w:b/>
                <w:bCs/>
                <w:color w:val="auto"/>
                <w:szCs w:val="21"/>
                <w:lang w:eastAsia="zh-CN"/>
              </w:rPr>
            </w:pPr>
            <w:r>
              <w:rPr>
                <w:rFonts w:hint="eastAsia" w:ascii="仿宋" w:hAnsi="仿宋" w:eastAsia="仿宋" w:cs="宋体"/>
                <w:b/>
                <w:bCs/>
                <w:color w:val="auto"/>
                <w:szCs w:val="21"/>
                <w:lang w:eastAsia="zh-CN"/>
              </w:rPr>
              <w:t>样品</w:t>
            </w:r>
          </w:p>
        </w:tc>
      </w:tr>
      <w:tr>
        <w:tblPrEx>
          <w:tblCellMar>
            <w:top w:w="15" w:type="dxa"/>
            <w:left w:w="15" w:type="dxa"/>
            <w:bottom w:w="15" w:type="dxa"/>
            <w:right w:w="15" w:type="dxa"/>
          </w:tblCellMar>
        </w:tblPrEx>
        <w:trPr>
          <w:trHeight w:val="191"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ascii="仿宋" w:hAnsi="仿宋" w:eastAsia="仿宋" w:cs="宋体"/>
                <w:color w:val="auto"/>
                <w:szCs w:val="21"/>
              </w:rPr>
              <w:t>1</w:t>
            </w:r>
          </w:p>
        </w:tc>
        <w:tc>
          <w:tcPr>
            <w:tcW w:w="22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hint="eastAsia" w:ascii="仿宋" w:hAnsi="仿宋" w:eastAsia="仿宋" w:cs="宋体"/>
                <w:color w:val="auto"/>
                <w:kern w:val="0"/>
                <w:szCs w:val="21"/>
              </w:rPr>
              <w:t>铜芯</w:t>
            </w:r>
            <w:r>
              <w:rPr>
                <w:rFonts w:hint="eastAsia" w:ascii="仿宋" w:hAnsi="仿宋" w:eastAsia="仿宋"/>
                <w:color w:val="auto"/>
                <w:szCs w:val="21"/>
              </w:rPr>
              <w:t>塑料线</w:t>
            </w: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ascii="仿宋" w:hAnsi="仿宋" w:eastAsia="仿宋"/>
                <w:color w:val="auto"/>
                <w:szCs w:val="21"/>
              </w:rPr>
              <w:t>BV-1.5mm</w:t>
            </w:r>
            <w:r>
              <w:rPr>
                <w:rFonts w:hint="eastAsia" w:ascii="仿宋" w:hAnsi="仿宋"/>
                <w:color w:val="auto"/>
                <w:szCs w:val="21"/>
              </w:rPr>
              <w:t>²</w:t>
            </w:r>
            <w:r>
              <w:rPr>
                <w:rFonts w:ascii="仿宋" w:hAnsi="仿宋" w:eastAsia="仿宋"/>
                <w:color w:val="auto"/>
                <w:szCs w:val="21"/>
              </w:rPr>
              <w:t>BV-2.5mm</w:t>
            </w:r>
            <w:r>
              <w:rPr>
                <w:rFonts w:hint="eastAsia" w:ascii="仿宋" w:hAnsi="仿宋"/>
                <w:color w:val="auto"/>
                <w:szCs w:val="21"/>
              </w:rPr>
              <w:t>²</w:t>
            </w:r>
            <w:r>
              <w:rPr>
                <w:rFonts w:ascii="仿宋" w:hAnsi="仿宋" w:eastAsia="仿宋"/>
                <w:color w:val="auto"/>
                <w:szCs w:val="21"/>
              </w:rPr>
              <w:t>BV-4mm</w:t>
            </w:r>
            <w:r>
              <w:rPr>
                <w:rFonts w:hint="eastAsia" w:ascii="仿宋" w:hAnsi="仿宋"/>
                <w:color w:val="auto"/>
                <w:szCs w:val="21"/>
              </w:rPr>
              <w:t>²</w:t>
            </w:r>
            <w:r>
              <w:rPr>
                <w:rFonts w:ascii="仿宋" w:hAnsi="仿宋" w:eastAsia="仿宋"/>
                <w:color w:val="auto"/>
                <w:szCs w:val="21"/>
              </w:rPr>
              <w:t>BV-6mm</w:t>
            </w:r>
            <w:r>
              <w:rPr>
                <w:rFonts w:hint="eastAsia" w:ascii="仿宋" w:hAnsi="仿宋"/>
                <w:color w:val="auto"/>
                <w:szCs w:val="21"/>
              </w:rPr>
              <w:t>²</w:t>
            </w:r>
            <w:r>
              <w:rPr>
                <w:rFonts w:ascii="仿宋" w:hAnsi="仿宋" w:eastAsia="仿宋"/>
                <w:color w:val="auto"/>
                <w:szCs w:val="21"/>
              </w:rPr>
              <w:t>BV-10mm</w:t>
            </w:r>
            <w:r>
              <w:rPr>
                <w:rFonts w:hint="eastAsia" w:ascii="仿宋" w:hAnsi="仿宋"/>
                <w:color w:val="auto"/>
                <w:szCs w:val="21"/>
              </w:rPr>
              <w:t>²</w:t>
            </w:r>
            <w:r>
              <w:rPr>
                <w:rFonts w:ascii="仿宋" w:hAnsi="仿宋" w:eastAsia="仿宋"/>
                <w:color w:val="auto"/>
                <w:szCs w:val="21"/>
              </w:rPr>
              <w:t>BV-16mm</w:t>
            </w:r>
            <w:r>
              <w:rPr>
                <w:rFonts w:hint="eastAsia" w:ascii="仿宋" w:hAnsi="仿宋"/>
                <w:color w:val="auto"/>
                <w:szCs w:val="21"/>
              </w:rPr>
              <w:t>²</w:t>
            </w:r>
            <w:r>
              <w:rPr>
                <w:rFonts w:ascii="仿宋" w:hAnsi="仿宋" w:eastAsia="仿宋"/>
                <w:color w:val="auto"/>
                <w:szCs w:val="21"/>
              </w:rPr>
              <w:t>BV-25mm</w:t>
            </w:r>
            <w:r>
              <w:rPr>
                <w:rFonts w:hint="eastAsia" w:ascii="仿宋" w:hAnsi="仿宋"/>
                <w:color w:val="auto"/>
                <w:szCs w:val="21"/>
              </w:rPr>
              <w:t>²</w:t>
            </w:r>
          </w:p>
        </w:tc>
        <w:tc>
          <w:tcPr>
            <w:tcW w:w="18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r>
      <w:tr>
        <w:tblPrEx>
          <w:tblCellMar>
            <w:top w:w="15" w:type="dxa"/>
            <w:left w:w="15" w:type="dxa"/>
            <w:bottom w:w="15" w:type="dxa"/>
            <w:right w:w="15" w:type="dxa"/>
          </w:tblCellMar>
        </w:tblPrEx>
        <w:trPr>
          <w:trHeight w:val="90"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宋体"/>
                <w:color w:val="auto"/>
                <w:kern w:val="0"/>
                <w:szCs w:val="21"/>
                <w:lang w:eastAsia="zh-CN"/>
              </w:rPr>
            </w:pPr>
            <w:r>
              <w:rPr>
                <w:rFonts w:hint="eastAsia" w:ascii="仿宋" w:hAnsi="仿宋" w:eastAsia="仿宋" w:cs="宋体"/>
                <w:color w:val="auto"/>
                <w:kern w:val="0"/>
                <w:szCs w:val="21"/>
                <w:lang w:val="en-US" w:eastAsia="zh-CN"/>
              </w:rPr>
              <w:t>2</w:t>
            </w:r>
          </w:p>
        </w:tc>
        <w:tc>
          <w:tcPr>
            <w:tcW w:w="22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hint="eastAsia" w:ascii="仿宋" w:hAnsi="仿宋" w:eastAsia="仿宋" w:cs="宋体"/>
                <w:color w:val="auto"/>
                <w:kern w:val="0"/>
                <w:szCs w:val="21"/>
              </w:rPr>
              <w:t>铜芯护导线</w:t>
            </w: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ascii="仿宋" w:hAnsi="仿宋" w:eastAsia="仿宋"/>
                <w:color w:val="auto"/>
                <w:szCs w:val="21"/>
              </w:rPr>
              <w:t>BV-1.5mm</w:t>
            </w:r>
            <w:r>
              <w:rPr>
                <w:rFonts w:hint="eastAsia" w:ascii="仿宋" w:hAnsi="仿宋"/>
                <w:color w:val="auto"/>
                <w:szCs w:val="21"/>
              </w:rPr>
              <w:t>²</w:t>
            </w:r>
            <w:r>
              <w:rPr>
                <w:rFonts w:ascii="仿宋" w:hAnsi="仿宋" w:eastAsia="仿宋"/>
                <w:color w:val="auto"/>
                <w:szCs w:val="21"/>
              </w:rPr>
              <w:t>X2BV-2.5mm</w:t>
            </w:r>
            <w:r>
              <w:rPr>
                <w:rFonts w:hint="eastAsia" w:ascii="仿宋" w:hAnsi="仿宋"/>
                <w:color w:val="auto"/>
                <w:szCs w:val="21"/>
              </w:rPr>
              <w:t>²</w:t>
            </w:r>
            <w:r>
              <w:rPr>
                <w:rFonts w:ascii="仿宋" w:hAnsi="仿宋" w:eastAsia="仿宋"/>
                <w:color w:val="auto"/>
                <w:szCs w:val="21"/>
              </w:rPr>
              <w:t>X2BV-4mm</w:t>
            </w:r>
            <w:r>
              <w:rPr>
                <w:rFonts w:hint="eastAsia" w:ascii="仿宋" w:hAnsi="仿宋"/>
                <w:color w:val="auto"/>
                <w:szCs w:val="21"/>
              </w:rPr>
              <w:t>²</w:t>
            </w:r>
            <w:r>
              <w:rPr>
                <w:rFonts w:ascii="仿宋" w:hAnsi="仿宋" w:eastAsia="仿宋"/>
                <w:color w:val="auto"/>
                <w:szCs w:val="21"/>
              </w:rPr>
              <w:t>X2</w:t>
            </w:r>
          </w:p>
        </w:tc>
        <w:tc>
          <w:tcPr>
            <w:tcW w:w="185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宋体"/>
                <w:color w:val="auto"/>
                <w:szCs w:val="21"/>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宋体"/>
                <w:color w:val="auto"/>
                <w:szCs w:val="21"/>
              </w:rPr>
            </w:pPr>
          </w:p>
        </w:tc>
      </w:tr>
      <w:tr>
        <w:tblPrEx>
          <w:tblCellMar>
            <w:top w:w="15" w:type="dxa"/>
            <w:left w:w="15" w:type="dxa"/>
            <w:bottom w:w="15" w:type="dxa"/>
            <w:right w:w="15" w:type="dxa"/>
          </w:tblCellMar>
        </w:tblPrEx>
        <w:trPr>
          <w:trHeight w:val="341"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宋体"/>
                <w:color w:val="auto"/>
                <w:kern w:val="0"/>
                <w:szCs w:val="21"/>
                <w:lang w:eastAsia="zh-CN"/>
              </w:rPr>
            </w:pPr>
            <w:r>
              <w:rPr>
                <w:rFonts w:hint="eastAsia" w:ascii="仿宋" w:hAnsi="仿宋" w:eastAsia="仿宋" w:cs="宋体"/>
                <w:color w:val="auto"/>
                <w:kern w:val="0"/>
                <w:szCs w:val="21"/>
                <w:lang w:val="en-US" w:eastAsia="zh-CN"/>
              </w:rPr>
              <w:t>3</w:t>
            </w:r>
          </w:p>
        </w:tc>
        <w:tc>
          <w:tcPr>
            <w:tcW w:w="22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hint="eastAsia" w:ascii="仿宋" w:hAnsi="仿宋" w:eastAsia="仿宋" w:cs="宋体"/>
                <w:color w:val="auto"/>
                <w:kern w:val="0"/>
                <w:szCs w:val="21"/>
              </w:rPr>
              <w:t>铜芯花线</w:t>
            </w:r>
          </w:p>
        </w:tc>
        <w:tc>
          <w:tcPr>
            <w:tcW w:w="159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宋体"/>
                <w:color w:val="auto"/>
                <w:szCs w:val="21"/>
              </w:rPr>
            </w:pPr>
            <w:r>
              <w:rPr>
                <w:rFonts w:ascii="仿宋" w:hAnsi="仿宋" w:eastAsia="仿宋"/>
                <w:color w:val="auto"/>
                <w:szCs w:val="21"/>
              </w:rPr>
              <w:t>1.5mm</w:t>
            </w:r>
            <w:r>
              <w:rPr>
                <w:rFonts w:hint="eastAsia" w:ascii="仿宋" w:hAnsi="仿宋"/>
                <w:color w:val="auto"/>
                <w:szCs w:val="21"/>
              </w:rPr>
              <w:t>²</w:t>
            </w:r>
            <w:r>
              <w:rPr>
                <w:rFonts w:ascii="仿宋" w:hAnsi="仿宋" w:eastAsia="仿宋"/>
                <w:color w:val="auto"/>
                <w:szCs w:val="21"/>
              </w:rPr>
              <w:t>X2</w:t>
            </w:r>
          </w:p>
        </w:tc>
        <w:tc>
          <w:tcPr>
            <w:tcW w:w="18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r>
      <w:tr>
        <w:tblPrEx>
          <w:tblCellMar>
            <w:top w:w="15" w:type="dxa"/>
            <w:left w:w="15" w:type="dxa"/>
            <w:bottom w:w="15" w:type="dxa"/>
            <w:right w:w="15" w:type="dxa"/>
          </w:tblCellMar>
        </w:tblPrEx>
        <w:trPr>
          <w:trHeight w:val="24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宋体"/>
                <w:color w:val="auto"/>
                <w:kern w:val="0"/>
                <w:szCs w:val="21"/>
                <w:lang w:eastAsia="zh-CN"/>
              </w:rPr>
            </w:pPr>
            <w:r>
              <w:rPr>
                <w:rFonts w:hint="eastAsia" w:ascii="仿宋" w:hAnsi="仿宋" w:eastAsia="仿宋" w:cs="宋体"/>
                <w:color w:val="auto"/>
                <w:kern w:val="0"/>
                <w:szCs w:val="21"/>
                <w:lang w:val="en-US" w:eastAsia="zh-CN"/>
              </w:rPr>
              <w:t>4</w:t>
            </w:r>
          </w:p>
        </w:tc>
        <w:tc>
          <w:tcPr>
            <w:tcW w:w="22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ascii="仿宋" w:hAnsi="仿宋" w:eastAsia="仿宋"/>
                <w:color w:val="auto"/>
                <w:szCs w:val="21"/>
              </w:rPr>
              <w:t>PVC</w:t>
            </w:r>
            <w:r>
              <w:rPr>
                <w:rFonts w:hint="eastAsia" w:ascii="仿宋" w:hAnsi="仿宋" w:eastAsia="仿宋"/>
                <w:color w:val="auto"/>
                <w:szCs w:val="21"/>
              </w:rPr>
              <w:t>难燃电线槽</w:t>
            </w:r>
            <w:r>
              <w:rPr>
                <w:rFonts w:ascii="仿宋" w:hAnsi="仿宋" w:eastAsia="仿宋"/>
                <w:color w:val="auto"/>
                <w:szCs w:val="21"/>
              </w:rPr>
              <w:t>B</w:t>
            </w: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kern w:val="0"/>
                <w:szCs w:val="21"/>
              </w:rPr>
            </w:pPr>
            <w:r>
              <w:rPr>
                <w:rFonts w:ascii="仿宋" w:hAnsi="仿宋" w:eastAsia="仿宋" w:cs="宋体"/>
                <w:color w:val="auto"/>
                <w:kern w:val="0"/>
                <w:szCs w:val="21"/>
              </w:rPr>
              <w:t>14*24</w:t>
            </w:r>
          </w:p>
          <w:p>
            <w:pPr>
              <w:widowControl/>
              <w:spacing w:line="240" w:lineRule="exact"/>
              <w:jc w:val="center"/>
              <w:textAlignment w:val="center"/>
              <w:rPr>
                <w:rFonts w:ascii="仿宋" w:hAnsi="仿宋" w:eastAsia="仿宋" w:cs="宋体"/>
                <w:color w:val="auto"/>
                <w:kern w:val="0"/>
                <w:szCs w:val="21"/>
              </w:rPr>
            </w:pPr>
            <w:r>
              <w:rPr>
                <w:rFonts w:ascii="仿宋" w:hAnsi="仿宋" w:eastAsia="仿宋" w:cs="宋体"/>
                <w:color w:val="auto"/>
                <w:kern w:val="0"/>
                <w:szCs w:val="21"/>
              </w:rPr>
              <w:t>19*39</w:t>
            </w:r>
          </w:p>
          <w:p>
            <w:pPr>
              <w:widowControl/>
              <w:spacing w:line="240" w:lineRule="exact"/>
              <w:jc w:val="center"/>
              <w:textAlignment w:val="center"/>
              <w:rPr>
                <w:rFonts w:ascii="仿宋" w:hAnsi="仿宋" w:eastAsia="仿宋"/>
                <w:color w:val="auto"/>
                <w:szCs w:val="21"/>
              </w:rPr>
            </w:pPr>
            <w:r>
              <w:rPr>
                <w:rFonts w:ascii="仿宋" w:hAnsi="仿宋" w:eastAsia="仿宋"/>
                <w:color w:val="auto"/>
                <w:szCs w:val="21"/>
              </w:rPr>
              <w:t>59</w:t>
            </w:r>
            <w:r>
              <w:rPr>
                <w:rFonts w:ascii="仿宋" w:hAnsi="仿宋" w:eastAsia="仿宋" w:cs="宋体"/>
                <w:color w:val="auto"/>
                <w:kern w:val="0"/>
                <w:szCs w:val="21"/>
              </w:rPr>
              <w:t>*</w:t>
            </w:r>
            <w:r>
              <w:rPr>
                <w:rFonts w:ascii="仿宋" w:hAnsi="仿宋" w:eastAsia="仿宋"/>
                <w:color w:val="auto"/>
                <w:szCs w:val="21"/>
              </w:rPr>
              <w:t>22</w:t>
            </w:r>
          </w:p>
          <w:p>
            <w:pPr>
              <w:widowControl/>
              <w:spacing w:line="240" w:lineRule="exact"/>
              <w:jc w:val="center"/>
              <w:textAlignment w:val="center"/>
              <w:rPr>
                <w:rFonts w:ascii="仿宋" w:hAnsi="仿宋" w:eastAsia="仿宋" w:cs="宋体"/>
                <w:color w:val="auto"/>
                <w:szCs w:val="21"/>
              </w:rPr>
            </w:pPr>
            <w:r>
              <w:rPr>
                <w:rFonts w:hint="eastAsia" w:ascii="仿宋" w:hAnsi="仿宋" w:eastAsia="仿宋"/>
                <w:color w:val="auto"/>
                <w:szCs w:val="21"/>
              </w:rPr>
              <w:t>φ</w:t>
            </w:r>
            <w:r>
              <w:rPr>
                <w:rFonts w:ascii="仿宋" w:hAnsi="仿宋" w:eastAsia="仿宋" w:cs="宋体"/>
                <w:color w:val="auto"/>
                <w:kern w:val="0"/>
                <w:szCs w:val="21"/>
              </w:rPr>
              <w:t>20</w:t>
            </w:r>
          </w:p>
        </w:tc>
        <w:tc>
          <w:tcPr>
            <w:tcW w:w="18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r>
      <w:tr>
        <w:tblPrEx>
          <w:tblCellMar>
            <w:top w:w="15" w:type="dxa"/>
            <w:left w:w="15" w:type="dxa"/>
            <w:bottom w:w="15" w:type="dxa"/>
            <w:right w:w="15" w:type="dxa"/>
          </w:tblCellMar>
        </w:tblPrEx>
        <w:trPr>
          <w:trHeight w:val="237"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宋体"/>
                <w:color w:val="auto"/>
                <w:kern w:val="0"/>
                <w:szCs w:val="21"/>
                <w:lang w:eastAsia="zh-CN"/>
              </w:rPr>
            </w:pPr>
            <w:r>
              <w:rPr>
                <w:rFonts w:hint="eastAsia" w:ascii="仿宋" w:hAnsi="仿宋" w:eastAsia="仿宋" w:cs="宋体"/>
                <w:color w:val="auto"/>
                <w:kern w:val="0"/>
                <w:szCs w:val="21"/>
                <w:lang w:val="en-US" w:eastAsia="zh-CN"/>
              </w:rPr>
              <w:t>5</w:t>
            </w:r>
          </w:p>
        </w:tc>
        <w:tc>
          <w:tcPr>
            <w:tcW w:w="2288"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仿宋" w:hAnsi="仿宋" w:eastAsia="仿宋" w:cs="宋体"/>
                <w:color w:val="auto"/>
                <w:szCs w:val="21"/>
              </w:rPr>
            </w:pPr>
            <w:r>
              <w:rPr>
                <w:rFonts w:hint="eastAsia" w:ascii="仿宋" w:hAnsi="仿宋" w:eastAsia="仿宋"/>
                <w:color w:val="auto"/>
                <w:szCs w:val="21"/>
              </w:rPr>
              <w:t>一位单极开关</w:t>
            </w:r>
          </w:p>
        </w:tc>
        <w:tc>
          <w:tcPr>
            <w:tcW w:w="159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宋体"/>
                <w:color w:val="auto"/>
                <w:szCs w:val="21"/>
              </w:rPr>
            </w:pPr>
            <w:r>
              <w:rPr>
                <w:rFonts w:ascii="仿宋" w:hAnsi="仿宋" w:eastAsia="仿宋"/>
                <w:color w:val="auto"/>
                <w:szCs w:val="21"/>
              </w:rPr>
              <w:t>10A/250V</w:t>
            </w:r>
          </w:p>
        </w:tc>
        <w:tc>
          <w:tcPr>
            <w:tcW w:w="18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r>
      <w:tr>
        <w:tblPrEx>
          <w:tblCellMar>
            <w:top w:w="15" w:type="dxa"/>
            <w:left w:w="15" w:type="dxa"/>
            <w:bottom w:w="15" w:type="dxa"/>
            <w:right w:w="15" w:type="dxa"/>
          </w:tblCellMar>
        </w:tblPrEx>
        <w:trPr>
          <w:trHeight w:val="242"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宋体"/>
                <w:color w:val="auto"/>
                <w:kern w:val="0"/>
                <w:szCs w:val="21"/>
                <w:lang w:eastAsia="zh-CN"/>
              </w:rPr>
            </w:pPr>
            <w:r>
              <w:rPr>
                <w:rFonts w:hint="eastAsia" w:ascii="仿宋" w:hAnsi="仿宋" w:eastAsia="仿宋" w:cs="宋体"/>
                <w:color w:val="auto"/>
                <w:kern w:val="0"/>
                <w:szCs w:val="21"/>
                <w:lang w:val="en-US" w:eastAsia="zh-CN"/>
              </w:rPr>
              <w:t>6</w:t>
            </w:r>
          </w:p>
        </w:tc>
        <w:tc>
          <w:tcPr>
            <w:tcW w:w="2288"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仿宋" w:hAnsi="仿宋" w:eastAsia="仿宋" w:cs="宋体"/>
                <w:color w:val="auto"/>
                <w:szCs w:val="21"/>
              </w:rPr>
            </w:pPr>
            <w:r>
              <w:rPr>
                <w:rFonts w:hint="eastAsia" w:ascii="仿宋" w:hAnsi="仿宋" w:eastAsia="仿宋"/>
                <w:color w:val="auto"/>
                <w:szCs w:val="21"/>
              </w:rPr>
              <w:t>二位单极开关</w:t>
            </w:r>
          </w:p>
        </w:tc>
        <w:tc>
          <w:tcPr>
            <w:tcW w:w="159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宋体"/>
                <w:color w:val="auto"/>
                <w:szCs w:val="21"/>
              </w:rPr>
            </w:pPr>
            <w:r>
              <w:rPr>
                <w:rFonts w:ascii="仿宋" w:hAnsi="仿宋" w:eastAsia="仿宋"/>
                <w:color w:val="auto"/>
                <w:szCs w:val="21"/>
              </w:rPr>
              <w:t>10A/250V</w:t>
            </w:r>
          </w:p>
        </w:tc>
        <w:tc>
          <w:tcPr>
            <w:tcW w:w="18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r>
      <w:tr>
        <w:tblPrEx>
          <w:tblCellMar>
            <w:top w:w="15" w:type="dxa"/>
            <w:left w:w="15" w:type="dxa"/>
            <w:bottom w:w="15" w:type="dxa"/>
            <w:right w:w="15" w:type="dxa"/>
          </w:tblCellMar>
        </w:tblPrEx>
        <w:trPr>
          <w:trHeight w:val="245"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宋体"/>
                <w:color w:val="auto"/>
                <w:kern w:val="0"/>
                <w:szCs w:val="21"/>
                <w:lang w:eastAsia="zh-CN"/>
              </w:rPr>
            </w:pPr>
            <w:r>
              <w:rPr>
                <w:rFonts w:hint="eastAsia" w:ascii="仿宋" w:hAnsi="仿宋" w:eastAsia="仿宋" w:cs="宋体"/>
                <w:color w:val="auto"/>
                <w:kern w:val="0"/>
                <w:szCs w:val="21"/>
                <w:lang w:val="en-US" w:eastAsia="zh-CN"/>
              </w:rPr>
              <w:t>7</w:t>
            </w:r>
          </w:p>
        </w:tc>
        <w:tc>
          <w:tcPr>
            <w:tcW w:w="2288"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仿宋" w:hAnsi="仿宋" w:eastAsia="仿宋" w:cs="宋体"/>
                <w:color w:val="auto"/>
                <w:szCs w:val="21"/>
              </w:rPr>
            </w:pPr>
            <w:r>
              <w:rPr>
                <w:rFonts w:hint="eastAsia" w:ascii="仿宋" w:hAnsi="仿宋" w:eastAsia="仿宋"/>
                <w:color w:val="auto"/>
                <w:szCs w:val="21"/>
              </w:rPr>
              <w:t>三位单极开关</w:t>
            </w:r>
          </w:p>
        </w:tc>
        <w:tc>
          <w:tcPr>
            <w:tcW w:w="159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宋体"/>
                <w:color w:val="auto"/>
                <w:szCs w:val="21"/>
              </w:rPr>
            </w:pPr>
            <w:r>
              <w:rPr>
                <w:rFonts w:ascii="仿宋" w:hAnsi="仿宋" w:eastAsia="仿宋"/>
                <w:color w:val="auto"/>
                <w:szCs w:val="21"/>
              </w:rPr>
              <w:t>10A/250V</w:t>
            </w:r>
          </w:p>
        </w:tc>
        <w:tc>
          <w:tcPr>
            <w:tcW w:w="18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r>
      <w:tr>
        <w:tblPrEx>
          <w:tblCellMar>
            <w:top w:w="15" w:type="dxa"/>
            <w:left w:w="15" w:type="dxa"/>
            <w:bottom w:w="15" w:type="dxa"/>
            <w:right w:w="15" w:type="dxa"/>
          </w:tblCellMar>
        </w:tblPrEx>
        <w:trPr>
          <w:trHeight w:val="377"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宋体"/>
                <w:color w:val="auto"/>
                <w:kern w:val="0"/>
                <w:szCs w:val="21"/>
                <w:lang w:eastAsia="zh-CN"/>
              </w:rPr>
            </w:pPr>
            <w:r>
              <w:rPr>
                <w:rFonts w:hint="eastAsia" w:ascii="仿宋" w:hAnsi="仿宋" w:eastAsia="仿宋" w:cs="宋体"/>
                <w:color w:val="auto"/>
                <w:kern w:val="0"/>
                <w:szCs w:val="21"/>
                <w:lang w:val="en-US" w:eastAsia="zh-CN"/>
              </w:rPr>
              <w:t>8</w:t>
            </w:r>
          </w:p>
        </w:tc>
        <w:tc>
          <w:tcPr>
            <w:tcW w:w="2288"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仿宋" w:hAnsi="仿宋" w:eastAsia="仿宋" w:cs="宋体"/>
                <w:color w:val="auto"/>
                <w:szCs w:val="21"/>
              </w:rPr>
            </w:pPr>
            <w:r>
              <w:rPr>
                <w:rFonts w:hint="eastAsia" w:ascii="仿宋" w:hAnsi="仿宋" w:eastAsia="仿宋"/>
                <w:color w:val="auto"/>
                <w:szCs w:val="21"/>
              </w:rPr>
              <w:t>一位带单相二三极五孔插座</w:t>
            </w:r>
          </w:p>
        </w:tc>
        <w:tc>
          <w:tcPr>
            <w:tcW w:w="159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宋体"/>
                <w:color w:val="auto"/>
                <w:szCs w:val="21"/>
              </w:rPr>
            </w:pPr>
            <w:r>
              <w:rPr>
                <w:rFonts w:ascii="仿宋" w:hAnsi="仿宋" w:eastAsia="仿宋"/>
                <w:color w:val="auto"/>
                <w:szCs w:val="21"/>
              </w:rPr>
              <w:t>10A/250V</w:t>
            </w:r>
          </w:p>
        </w:tc>
        <w:tc>
          <w:tcPr>
            <w:tcW w:w="18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hint="eastAsia" w:ascii="仿宋" w:hAnsi="仿宋" w:eastAsia="仿宋" w:cs="宋体"/>
                <w:b/>
                <w:color w:val="auto"/>
                <w:szCs w:val="21"/>
              </w:rPr>
              <w:t>提供样品</w:t>
            </w:r>
          </w:p>
        </w:tc>
      </w:tr>
      <w:tr>
        <w:tblPrEx>
          <w:tblCellMar>
            <w:top w:w="15" w:type="dxa"/>
            <w:left w:w="15" w:type="dxa"/>
            <w:bottom w:w="15" w:type="dxa"/>
            <w:right w:w="15" w:type="dxa"/>
          </w:tblCellMar>
        </w:tblPrEx>
        <w:trPr>
          <w:trHeight w:val="285"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宋体"/>
                <w:color w:val="auto"/>
                <w:kern w:val="0"/>
                <w:szCs w:val="21"/>
                <w:lang w:eastAsia="zh-CN"/>
              </w:rPr>
            </w:pPr>
            <w:r>
              <w:rPr>
                <w:rFonts w:hint="eastAsia" w:ascii="仿宋" w:hAnsi="仿宋" w:eastAsia="仿宋" w:cs="宋体"/>
                <w:color w:val="auto"/>
                <w:kern w:val="0"/>
                <w:szCs w:val="21"/>
                <w:lang w:val="en-US" w:eastAsia="zh-CN"/>
              </w:rPr>
              <w:t>9</w:t>
            </w:r>
          </w:p>
        </w:tc>
        <w:tc>
          <w:tcPr>
            <w:tcW w:w="2288"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仿宋" w:hAnsi="仿宋" w:eastAsia="仿宋" w:cs="宋体"/>
                <w:color w:val="auto"/>
                <w:szCs w:val="21"/>
              </w:rPr>
            </w:pPr>
            <w:r>
              <w:rPr>
                <w:rFonts w:hint="eastAsia" w:ascii="仿宋" w:hAnsi="仿宋" w:eastAsia="仿宋"/>
                <w:color w:val="auto"/>
                <w:szCs w:val="21"/>
              </w:rPr>
              <w:t>单相二三极五孔插座</w:t>
            </w:r>
          </w:p>
        </w:tc>
        <w:tc>
          <w:tcPr>
            <w:tcW w:w="159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宋体"/>
                <w:color w:val="auto"/>
                <w:szCs w:val="21"/>
              </w:rPr>
            </w:pPr>
            <w:r>
              <w:rPr>
                <w:rFonts w:ascii="仿宋" w:hAnsi="仿宋" w:eastAsia="仿宋"/>
                <w:color w:val="auto"/>
                <w:szCs w:val="21"/>
              </w:rPr>
              <w:t>10A/250V</w:t>
            </w:r>
          </w:p>
        </w:tc>
        <w:tc>
          <w:tcPr>
            <w:tcW w:w="18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hint="eastAsia" w:ascii="仿宋" w:hAnsi="仿宋" w:eastAsia="仿宋" w:cs="宋体"/>
                <w:b/>
                <w:color w:val="auto"/>
                <w:szCs w:val="21"/>
              </w:rPr>
              <w:t>提供样品</w:t>
            </w:r>
          </w:p>
        </w:tc>
      </w:tr>
      <w:tr>
        <w:tblPrEx>
          <w:tblCellMar>
            <w:top w:w="15" w:type="dxa"/>
            <w:left w:w="15" w:type="dxa"/>
            <w:bottom w:w="15" w:type="dxa"/>
            <w:right w:w="15" w:type="dxa"/>
          </w:tblCellMar>
        </w:tblPrEx>
        <w:trPr>
          <w:trHeight w:val="285"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10</w:t>
            </w:r>
          </w:p>
        </w:tc>
        <w:tc>
          <w:tcPr>
            <w:tcW w:w="2288"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仿宋" w:hAnsi="仿宋" w:eastAsia="仿宋" w:cs="宋体"/>
                <w:color w:val="auto"/>
                <w:szCs w:val="21"/>
              </w:rPr>
            </w:pPr>
            <w:r>
              <w:rPr>
                <w:rFonts w:hint="eastAsia" w:ascii="仿宋" w:hAnsi="仿宋" w:eastAsia="仿宋"/>
                <w:color w:val="auto"/>
                <w:szCs w:val="21"/>
              </w:rPr>
              <w:t>单相三极空调插座</w:t>
            </w:r>
          </w:p>
        </w:tc>
        <w:tc>
          <w:tcPr>
            <w:tcW w:w="159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宋体"/>
                <w:color w:val="auto"/>
                <w:szCs w:val="21"/>
              </w:rPr>
            </w:pPr>
            <w:r>
              <w:rPr>
                <w:rFonts w:ascii="仿宋" w:hAnsi="仿宋" w:eastAsia="仿宋"/>
                <w:color w:val="auto"/>
                <w:szCs w:val="21"/>
              </w:rPr>
              <w:t>16A/250V</w:t>
            </w:r>
          </w:p>
        </w:tc>
        <w:tc>
          <w:tcPr>
            <w:tcW w:w="18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hint="eastAsia" w:ascii="仿宋" w:hAnsi="仿宋" w:eastAsia="仿宋" w:cs="宋体"/>
                <w:b/>
                <w:color w:val="auto"/>
                <w:szCs w:val="21"/>
              </w:rPr>
              <w:t>提供样品</w:t>
            </w:r>
          </w:p>
        </w:tc>
      </w:tr>
      <w:tr>
        <w:tblPrEx>
          <w:tblCellMar>
            <w:top w:w="15" w:type="dxa"/>
            <w:left w:w="15" w:type="dxa"/>
            <w:bottom w:w="15" w:type="dxa"/>
            <w:right w:w="15" w:type="dxa"/>
          </w:tblCellMar>
        </w:tblPrEx>
        <w:trPr>
          <w:trHeight w:val="243"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11</w:t>
            </w:r>
          </w:p>
        </w:tc>
        <w:tc>
          <w:tcPr>
            <w:tcW w:w="22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hint="eastAsia" w:ascii="仿宋" w:hAnsi="仿宋" w:eastAsia="仿宋" w:cs="宋体"/>
                <w:color w:val="auto"/>
                <w:szCs w:val="21"/>
              </w:rPr>
              <w:t>小型断路器</w:t>
            </w: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kern w:val="0"/>
                <w:szCs w:val="21"/>
              </w:rPr>
            </w:pPr>
            <w:r>
              <w:rPr>
                <w:rFonts w:ascii="仿宋" w:hAnsi="仿宋" w:eastAsia="仿宋" w:cs="宋体"/>
                <w:color w:val="auto"/>
                <w:kern w:val="0"/>
                <w:szCs w:val="21"/>
              </w:rPr>
              <w:t>20A/1P</w:t>
            </w:r>
          </w:p>
          <w:p>
            <w:pPr>
              <w:widowControl/>
              <w:spacing w:line="240" w:lineRule="exact"/>
              <w:jc w:val="center"/>
              <w:textAlignment w:val="center"/>
              <w:rPr>
                <w:rFonts w:ascii="仿宋" w:hAnsi="仿宋" w:eastAsia="仿宋" w:cs="宋体"/>
                <w:color w:val="auto"/>
                <w:kern w:val="0"/>
                <w:szCs w:val="21"/>
              </w:rPr>
            </w:pPr>
            <w:r>
              <w:rPr>
                <w:rFonts w:ascii="仿宋" w:hAnsi="仿宋" w:eastAsia="仿宋" w:cs="宋体"/>
                <w:color w:val="auto"/>
                <w:kern w:val="0"/>
                <w:szCs w:val="21"/>
              </w:rPr>
              <w:t>40A/1P</w:t>
            </w:r>
          </w:p>
          <w:p>
            <w:pPr>
              <w:widowControl/>
              <w:spacing w:line="240" w:lineRule="exact"/>
              <w:jc w:val="center"/>
              <w:textAlignment w:val="center"/>
              <w:rPr>
                <w:rFonts w:ascii="仿宋" w:hAnsi="仿宋" w:eastAsia="仿宋" w:cs="宋体"/>
                <w:color w:val="auto"/>
                <w:kern w:val="0"/>
                <w:szCs w:val="21"/>
              </w:rPr>
            </w:pPr>
            <w:r>
              <w:rPr>
                <w:rFonts w:ascii="仿宋" w:hAnsi="仿宋" w:eastAsia="仿宋" w:cs="宋体"/>
                <w:color w:val="auto"/>
                <w:kern w:val="0"/>
                <w:szCs w:val="21"/>
              </w:rPr>
              <w:t>40A/2P</w:t>
            </w:r>
          </w:p>
          <w:p>
            <w:pPr>
              <w:widowControl/>
              <w:spacing w:line="240" w:lineRule="exact"/>
              <w:jc w:val="center"/>
              <w:textAlignment w:val="center"/>
              <w:rPr>
                <w:rFonts w:ascii="仿宋" w:hAnsi="仿宋" w:eastAsia="仿宋" w:cs="宋体"/>
                <w:color w:val="auto"/>
                <w:kern w:val="0"/>
                <w:szCs w:val="21"/>
              </w:rPr>
            </w:pPr>
            <w:r>
              <w:rPr>
                <w:rFonts w:ascii="仿宋" w:hAnsi="仿宋" w:eastAsia="仿宋" w:cs="宋体"/>
                <w:color w:val="auto"/>
                <w:kern w:val="0"/>
                <w:szCs w:val="21"/>
              </w:rPr>
              <w:t>63A/2P</w:t>
            </w:r>
          </w:p>
          <w:p>
            <w:pPr>
              <w:widowControl/>
              <w:spacing w:line="240" w:lineRule="exact"/>
              <w:jc w:val="center"/>
              <w:textAlignment w:val="center"/>
              <w:rPr>
                <w:rFonts w:ascii="仿宋" w:hAnsi="仿宋" w:eastAsia="仿宋" w:cs="宋体"/>
                <w:color w:val="auto"/>
                <w:kern w:val="0"/>
                <w:szCs w:val="21"/>
              </w:rPr>
            </w:pPr>
            <w:r>
              <w:rPr>
                <w:rFonts w:ascii="仿宋" w:hAnsi="仿宋" w:eastAsia="仿宋" w:cs="宋体"/>
                <w:color w:val="auto"/>
                <w:kern w:val="0"/>
                <w:szCs w:val="21"/>
              </w:rPr>
              <w:t>63A/3P</w:t>
            </w:r>
          </w:p>
          <w:p>
            <w:pPr>
              <w:widowControl/>
              <w:spacing w:line="240" w:lineRule="exact"/>
              <w:jc w:val="center"/>
              <w:textAlignment w:val="center"/>
              <w:rPr>
                <w:rFonts w:ascii="仿宋" w:hAnsi="仿宋" w:eastAsia="仿宋" w:cs="宋体"/>
                <w:color w:val="auto"/>
                <w:szCs w:val="21"/>
              </w:rPr>
            </w:pPr>
            <w:r>
              <w:rPr>
                <w:rFonts w:ascii="仿宋" w:hAnsi="仿宋" w:eastAsia="仿宋" w:cs="宋体"/>
                <w:color w:val="auto"/>
                <w:kern w:val="0"/>
                <w:szCs w:val="21"/>
              </w:rPr>
              <w:t>100A/3P</w:t>
            </w:r>
          </w:p>
        </w:tc>
        <w:tc>
          <w:tcPr>
            <w:tcW w:w="18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hint="eastAsia" w:ascii="仿宋" w:hAnsi="仿宋" w:eastAsia="仿宋" w:cs="宋体"/>
                <w:b/>
                <w:color w:val="auto"/>
                <w:szCs w:val="21"/>
              </w:rPr>
              <w:t>提供</w:t>
            </w:r>
            <w:r>
              <w:rPr>
                <w:rFonts w:ascii="仿宋" w:hAnsi="仿宋" w:eastAsia="仿宋" w:cs="宋体"/>
                <w:color w:val="auto"/>
                <w:kern w:val="0"/>
                <w:szCs w:val="21"/>
              </w:rPr>
              <w:t>40A/2P</w:t>
            </w:r>
            <w:r>
              <w:rPr>
                <w:rFonts w:hint="eastAsia" w:ascii="仿宋" w:hAnsi="仿宋" w:eastAsia="仿宋" w:cs="宋体"/>
                <w:b/>
                <w:color w:val="auto"/>
                <w:szCs w:val="21"/>
              </w:rPr>
              <w:t>样品</w:t>
            </w:r>
          </w:p>
        </w:tc>
      </w:tr>
      <w:tr>
        <w:tblPrEx>
          <w:tblCellMar>
            <w:top w:w="15" w:type="dxa"/>
            <w:left w:w="15" w:type="dxa"/>
            <w:bottom w:w="15" w:type="dxa"/>
            <w:right w:w="15" w:type="dxa"/>
          </w:tblCellMar>
        </w:tblPrEx>
        <w:trPr>
          <w:trHeight w:val="97"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12</w:t>
            </w:r>
          </w:p>
        </w:tc>
        <w:tc>
          <w:tcPr>
            <w:tcW w:w="22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hint="eastAsia" w:ascii="仿宋" w:hAnsi="仿宋" w:eastAsia="仿宋" w:cs="宋体"/>
                <w:color w:val="auto"/>
                <w:kern w:val="0"/>
                <w:szCs w:val="21"/>
              </w:rPr>
              <w:t>塑壳开关</w:t>
            </w: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kern w:val="0"/>
                <w:szCs w:val="21"/>
              </w:rPr>
            </w:pPr>
            <w:r>
              <w:rPr>
                <w:rFonts w:ascii="仿宋" w:hAnsi="仿宋" w:eastAsia="仿宋" w:cs="宋体"/>
                <w:color w:val="auto"/>
                <w:kern w:val="0"/>
                <w:szCs w:val="21"/>
              </w:rPr>
              <w:t>63A/3P</w:t>
            </w:r>
          </w:p>
          <w:p>
            <w:pPr>
              <w:widowControl/>
              <w:spacing w:line="240" w:lineRule="exact"/>
              <w:jc w:val="center"/>
              <w:textAlignment w:val="center"/>
              <w:rPr>
                <w:rFonts w:ascii="仿宋" w:hAnsi="仿宋" w:eastAsia="仿宋" w:cs="宋体"/>
                <w:color w:val="auto"/>
                <w:kern w:val="0"/>
                <w:szCs w:val="21"/>
              </w:rPr>
            </w:pPr>
            <w:r>
              <w:rPr>
                <w:rFonts w:ascii="仿宋" w:hAnsi="仿宋" w:eastAsia="仿宋" w:cs="宋体"/>
                <w:color w:val="auto"/>
                <w:kern w:val="0"/>
                <w:szCs w:val="21"/>
              </w:rPr>
              <w:t>225A/3P</w:t>
            </w:r>
          </w:p>
          <w:p>
            <w:pPr>
              <w:widowControl/>
              <w:spacing w:line="240" w:lineRule="exact"/>
              <w:jc w:val="center"/>
              <w:textAlignment w:val="center"/>
              <w:rPr>
                <w:rFonts w:ascii="仿宋" w:hAnsi="仿宋" w:eastAsia="仿宋" w:cs="宋体"/>
                <w:color w:val="auto"/>
                <w:szCs w:val="21"/>
              </w:rPr>
            </w:pPr>
            <w:r>
              <w:rPr>
                <w:rFonts w:ascii="仿宋" w:hAnsi="仿宋" w:eastAsia="仿宋" w:cs="宋体"/>
                <w:color w:val="auto"/>
                <w:kern w:val="0"/>
                <w:szCs w:val="21"/>
              </w:rPr>
              <w:t>100A/3P</w:t>
            </w:r>
          </w:p>
        </w:tc>
        <w:tc>
          <w:tcPr>
            <w:tcW w:w="1850" w:type="dxa"/>
            <w:tcBorders>
              <w:top w:val="single" w:color="000000" w:sz="4" w:space="0"/>
              <w:left w:val="single" w:color="000000" w:sz="4" w:space="0"/>
              <w:bottom w:val="single" w:color="000000" w:sz="4" w:space="0"/>
              <w:right w:val="single" w:color="000000" w:sz="4" w:space="0"/>
            </w:tcBorders>
          </w:tcPr>
          <w:p>
            <w:pPr>
              <w:spacing w:line="240" w:lineRule="exact"/>
              <w:jc w:val="center"/>
              <w:rPr>
                <w:rFonts w:ascii="仿宋" w:hAnsi="仿宋" w:eastAsia="仿宋"/>
                <w:color w:val="auto"/>
                <w:szCs w:val="21"/>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宋体"/>
                <w:color w:val="auto"/>
                <w:szCs w:val="21"/>
              </w:rPr>
            </w:pPr>
          </w:p>
        </w:tc>
      </w:tr>
      <w:tr>
        <w:tblPrEx>
          <w:tblCellMar>
            <w:top w:w="15" w:type="dxa"/>
            <w:left w:w="15" w:type="dxa"/>
            <w:bottom w:w="15" w:type="dxa"/>
            <w:right w:w="15" w:type="dxa"/>
          </w:tblCellMar>
        </w:tblPrEx>
        <w:trPr>
          <w:trHeight w:val="10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13</w:t>
            </w:r>
          </w:p>
        </w:tc>
        <w:tc>
          <w:tcPr>
            <w:tcW w:w="22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hint="eastAsia" w:ascii="仿宋" w:hAnsi="仿宋" w:eastAsia="仿宋" w:cs="宋体"/>
                <w:color w:val="auto"/>
                <w:kern w:val="0"/>
                <w:szCs w:val="21"/>
              </w:rPr>
              <w:t>单相电子表</w:t>
            </w: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ascii="仿宋" w:hAnsi="仿宋" w:eastAsia="仿宋" w:cs="宋体"/>
                <w:color w:val="auto"/>
                <w:kern w:val="0"/>
                <w:szCs w:val="21"/>
              </w:rPr>
              <w:t>10</w:t>
            </w:r>
            <w:r>
              <w:rPr>
                <w:rFonts w:hint="eastAsia" w:ascii="仿宋" w:hAnsi="仿宋" w:eastAsia="仿宋" w:cs="宋体"/>
                <w:color w:val="auto"/>
                <w:kern w:val="0"/>
                <w:szCs w:val="21"/>
              </w:rPr>
              <w:t>（</w:t>
            </w:r>
            <w:r>
              <w:rPr>
                <w:rFonts w:ascii="仿宋" w:hAnsi="仿宋" w:eastAsia="仿宋" w:cs="宋体"/>
                <w:color w:val="auto"/>
                <w:kern w:val="0"/>
                <w:szCs w:val="21"/>
              </w:rPr>
              <w:t>40</w:t>
            </w:r>
            <w:r>
              <w:rPr>
                <w:rFonts w:hint="eastAsia" w:ascii="仿宋" w:hAnsi="仿宋" w:eastAsia="仿宋" w:cs="宋体"/>
                <w:color w:val="auto"/>
                <w:kern w:val="0"/>
                <w:szCs w:val="21"/>
              </w:rPr>
              <w:t>）</w:t>
            </w:r>
            <w:r>
              <w:rPr>
                <w:rFonts w:ascii="仿宋" w:hAnsi="仿宋" w:eastAsia="仿宋" w:cs="宋体"/>
                <w:color w:val="auto"/>
                <w:kern w:val="0"/>
                <w:szCs w:val="21"/>
              </w:rPr>
              <w:t>A</w:t>
            </w:r>
          </w:p>
        </w:tc>
        <w:tc>
          <w:tcPr>
            <w:tcW w:w="18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r>
      <w:tr>
        <w:tblPrEx>
          <w:tblCellMar>
            <w:top w:w="15" w:type="dxa"/>
            <w:left w:w="15" w:type="dxa"/>
            <w:bottom w:w="15" w:type="dxa"/>
            <w:right w:w="15" w:type="dxa"/>
          </w:tblCellMar>
        </w:tblPrEx>
        <w:trPr>
          <w:trHeight w:val="241"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14</w:t>
            </w:r>
          </w:p>
        </w:tc>
        <w:tc>
          <w:tcPr>
            <w:tcW w:w="22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hint="eastAsia" w:ascii="仿宋" w:hAnsi="仿宋" w:eastAsia="仿宋" w:cs="宋体"/>
                <w:color w:val="auto"/>
                <w:kern w:val="0"/>
                <w:szCs w:val="21"/>
              </w:rPr>
              <w:t>三相四线电表</w:t>
            </w: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ascii="仿宋" w:hAnsi="仿宋" w:eastAsia="仿宋" w:cs="宋体"/>
                <w:color w:val="auto"/>
                <w:kern w:val="0"/>
                <w:szCs w:val="21"/>
              </w:rPr>
              <w:t>3*30</w:t>
            </w:r>
            <w:r>
              <w:rPr>
                <w:rFonts w:hint="eastAsia" w:ascii="仿宋" w:hAnsi="仿宋" w:eastAsia="仿宋" w:cs="宋体"/>
                <w:color w:val="auto"/>
                <w:kern w:val="0"/>
                <w:szCs w:val="21"/>
              </w:rPr>
              <w:t>（</w:t>
            </w:r>
            <w:r>
              <w:rPr>
                <w:rFonts w:ascii="仿宋" w:hAnsi="仿宋" w:eastAsia="仿宋" w:cs="宋体"/>
                <w:color w:val="auto"/>
                <w:kern w:val="0"/>
                <w:szCs w:val="21"/>
              </w:rPr>
              <w:t>100</w:t>
            </w:r>
            <w:r>
              <w:rPr>
                <w:rFonts w:hint="eastAsia" w:ascii="仿宋" w:hAnsi="仿宋" w:eastAsia="仿宋" w:cs="宋体"/>
                <w:color w:val="auto"/>
                <w:kern w:val="0"/>
                <w:szCs w:val="21"/>
              </w:rPr>
              <w:t>）</w:t>
            </w:r>
            <w:r>
              <w:rPr>
                <w:rFonts w:ascii="仿宋" w:hAnsi="仿宋" w:eastAsia="仿宋" w:cs="宋体"/>
                <w:color w:val="auto"/>
                <w:kern w:val="0"/>
                <w:szCs w:val="21"/>
              </w:rPr>
              <w:t>A</w:t>
            </w:r>
          </w:p>
        </w:tc>
        <w:tc>
          <w:tcPr>
            <w:tcW w:w="18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r>
      <w:tr>
        <w:tblPrEx>
          <w:tblCellMar>
            <w:top w:w="15" w:type="dxa"/>
            <w:left w:w="15" w:type="dxa"/>
            <w:bottom w:w="15" w:type="dxa"/>
            <w:right w:w="15" w:type="dxa"/>
          </w:tblCellMar>
        </w:tblPrEx>
        <w:trPr>
          <w:trHeight w:val="103"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15</w:t>
            </w:r>
          </w:p>
        </w:tc>
        <w:tc>
          <w:tcPr>
            <w:tcW w:w="22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hint="eastAsia" w:ascii="仿宋" w:hAnsi="仿宋" w:eastAsia="仿宋" w:cs="宋体"/>
                <w:color w:val="auto"/>
                <w:kern w:val="0"/>
                <w:szCs w:val="21"/>
              </w:rPr>
              <w:t>吊扇</w:t>
            </w:r>
          </w:p>
        </w:tc>
        <w:tc>
          <w:tcPr>
            <w:tcW w:w="159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宋体"/>
                <w:color w:val="auto"/>
                <w:szCs w:val="21"/>
              </w:rPr>
            </w:pPr>
            <w:r>
              <w:rPr>
                <w:rFonts w:ascii="仿宋" w:hAnsi="仿宋" w:eastAsia="仿宋" w:cs="宋体"/>
                <w:color w:val="auto"/>
                <w:szCs w:val="21"/>
              </w:rPr>
              <w:t>1400</w:t>
            </w:r>
            <w:r>
              <w:rPr>
                <w:rFonts w:ascii="仿宋" w:hAnsi="仿宋" w:eastAsia="仿宋"/>
                <w:color w:val="auto"/>
                <w:szCs w:val="21"/>
              </w:rPr>
              <w:t>mm</w:t>
            </w:r>
          </w:p>
        </w:tc>
        <w:tc>
          <w:tcPr>
            <w:tcW w:w="18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r>
      <w:tr>
        <w:tblPrEx>
          <w:tblCellMar>
            <w:top w:w="15" w:type="dxa"/>
            <w:left w:w="15" w:type="dxa"/>
            <w:bottom w:w="15" w:type="dxa"/>
            <w:right w:w="15" w:type="dxa"/>
          </w:tblCellMar>
        </w:tblPrEx>
        <w:trPr>
          <w:trHeight w:val="107"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16</w:t>
            </w:r>
          </w:p>
        </w:tc>
        <w:tc>
          <w:tcPr>
            <w:tcW w:w="22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hint="eastAsia" w:ascii="仿宋" w:hAnsi="仿宋" w:eastAsia="仿宋" w:cs="宋体"/>
                <w:color w:val="auto"/>
                <w:kern w:val="0"/>
                <w:szCs w:val="21"/>
              </w:rPr>
              <w:t>时控器</w:t>
            </w:r>
          </w:p>
        </w:tc>
        <w:tc>
          <w:tcPr>
            <w:tcW w:w="1597"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宋体"/>
                <w:color w:val="auto"/>
                <w:szCs w:val="21"/>
              </w:rPr>
            </w:pPr>
          </w:p>
        </w:tc>
        <w:tc>
          <w:tcPr>
            <w:tcW w:w="18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c>
          <w:tcPr>
            <w:tcW w:w="192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r>
      <w:tr>
        <w:tblPrEx>
          <w:tblCellMar>
            <w:top w:w="15" w:type="dxa"/>
            <w:left w:w="15" w:type="dxa"/>
            <w:bottom w:w="15" w:type="dxa"/>
            <w:right w:w="15" w:type="dxa"/>
          </w:tblCellMar>
        </w:tblPrEx>
        <w:trPr>
          <w:trHeight w:val="285"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17</w:t>
            </w:r>
          </w:p>
        </w:tc>
        <w:tc>
          <w:tcPr>
            <w:tcW w:w="22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ascii="仿宋" w:hAnsi="仿宋" w:eastAsia="仿宋" w:cs="宋体"/>
                <w:color w:val="auto"/>
                <w:kern w:val="0"/>
                <w:szCs w:val="21"/>
              </w:rPr>
              <w:t>T5</w:t>
            </w:r>
            <w:r>
              <w:rPr>
                <w:rFonts w:hint="eastAsia" w:ascii="仿宋" w:hAnsi="仿宋" w:eastAsia="仿宋" w:cs="宋体"/>
                <w:color w:val="auto"/>
                <w:kern w:val="0"/>
                <w:szCs w:val="21"/>
              </w:rPr>
              <w:t>日光灯管</w:t>
            </w: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ascii="仿宋" w:hAnsi="仿宋" w:eastAsia="仿宋" w:cs="宋体"/>
                <w:color w:val="auto"/>
                <w:kern w:val="0"/>
                <w:szCs w:val="21"/>
              </w:rPr>
              <w:t>14W</w:t>
            </w:r>
            <w:r>
              <w:rPr>
                <w:rFonts w:hint="eastAsia" w:ascii="仿宋" w:hAnsi="仿宋" w:eastAsia="仿宋" w:cs="宋体"/>
                <w:color w:val="auto"/>
                <w:kern w:val="0"/>
                <w:szCs w:val="21"/>
                <w:lang w:eastAsia="zh-CN"/>
              </w:rPr>
              <w:t>、</w:t>
            </w:r>
            <w:r>
              <w:rPr>
                <w:rFonts w:ascii="仿宋" w:hAnsi="仿宋" w:eastAsia="仿宋" w:cs="宋体"/>
                <w:color w:val="auto"/>
                <w:kern w:val="0"/>
                <w:szCs w:val="21"/>
              </w:rPr>
              <w:t>28W</w:t>
            </w:r>
          </w:p>
        </w:tc>
        <w:tc>
          <w:tcPr>
            <w:tcW w:w="18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c>
          <w:tcPr>
            <w:tcW w:w="1920" w:type="dxa"/>
            <w:tcBorders>
              <w:top w:val="single" w:color="000000" w:sz="4" w:space="0"/>
              <w:left w:val="single" w:color="000000" w:sz="4" w:space="0"/>
              <w:bottom w:val="single" w:color="000000" w:sz="4" w:space="0"/>
              <w:right w:val="single" w:color="000000" w:sz="4" w:space="0"/>
            </w:tcBorders>
          </w:tcPr>
          <w:p>
            <w:pPr>
              <w:jc w:val="center"/>
              <w:rPr>
                <w:color w:val="auto"/>
              </w:rPr>
            </w:pPr>
            <w:r>
              <w:rPr>
                <w:rFonts w:hint="eastAsia" w:ascii="仿宋" w:hAnsi="仿宋" w:eastAsia="仿宋" w:cs="宋体"/>
                <w:b/>
                <w:color w:val="auto"/>
                <w:szCs w:val="21"/>
              </w:rPr>
              <w:t>提供</w:t>
            </w:r>
            <w:r>
              <w:rPr>
                <w:rFonts w:hint="eastAsia" w:ascii="仿宋" w:hAnsi="仿宋" w:eastAsia="仿宋" w:cs="宋体"/>
                <w:b/>
                <w:color w:val="auto"/>
                <w:szCs w:val="21"/>
                <w:lang w:val="en-US" w:eastAsia="zh-CN"/>
              </w:rPr>
              <w:t>14w</w:t>
            </w:r>
            <w:r>
              <w:rPr>
                <w:rFonts w:hint="eastAsia" w:ascii="仿宋" w:hAnsi="仿宋" w:eastAsia="仿宋" w:cs="宋体"/>
                <w:b/>
                <w:color w:val="auto"/>
                <w:szCs w:val="21"/>
              </w:rPr>
              <w:t>样品</w:t>
            </w:r>
          </w:p>
        </w:tc>
      </w:tr>
      <w:tr>
        <w:tblPrEx>
          <w:tblCellMar>
            <w:top w:w="15" w:type="dxa"/>
            <w:left w:w="15" w:type="dxa"/>
            <w:bottom w:w="15" w:type="dxa"/>
            <w:right w:w="15" w:type="dxa"/>
          </w:tblCellMar>
        </w:tblPrEx>
        <w:trPr>
          <w:trHeight w:val="285"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18</w:t>
            </w:r>
          </w:p>
        </w:tc>
        <w:tc>
          <w:tcPr>
            <w:tcW w:w="22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ascii="仿宋" w:hAnsi="仿宋" w:eastAsia="仿宋" w:cs="宋体"/>
                <w:color w:val="auto"/>
                <w:kern w:val="0"/>
                <w:szCs w:val="21"/>
              </w:rPr>
              <w:t>T8</w:t>
            </w:r>
            <w:r>
              <w:rPr>
                <w:rFonts w:hint="eastAsia" w:ascii="仿宋" w:hAnsi="仿宋" w:eastAsia="仿宋" w:cs="宋体"/>
                <w:color w:val="auto"/>
                <w:kern w:val="0"/>
                <w:szCs w:val="21"/>
              </w:rPr>
              <w:t>日光灯管</w:t>
            </w: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r>
              <w:rPr>
                <w:rFonts w:ascii="仿宋" w:hAnsi="仿宋" w:eastAsia="仿宋" w:cs="宋体"/>
                <w:color w:val="auto"/>
                <w:kern w:val="0"/>
                <w:szCs w:val="21"/>
              </w:rPr>
              <w:t>20W</w:t>
            </w:r>
            <w:r>
              <w:rPr>
                <w:rFonts w:hint="eastAsia" w:ascii="仿宋" w:hAnsi="仿宋" w:eastAsia="仿宋" w:cs="宋体"/>
                <w:color w:val="auto"/>
                <w:kern w:val="0"/>
                <w:szCs w:val="21"/>
                <w:lang w:val="en-US" w:eastAsia="zh-CN"/>
              </w:rPr>
              <w:t>/</w:t>
            </w:r>
            <w:r>
              <w:rPr>
                <w:rFonts w:ascii="仿宋" w:hAnsi="仿宋" w:eastAsia="仿宋" w:cs="宋体"/>
                <w:color w:val="auto"/>
                <w:kern w:val="0"/>
                <w:szCs w:val="21"/>
              </w:rPr>
              <w:t>36W</w:t>
            </w:r>
          </w:p>
        </w:tc>
        <w:tc>
          <w:tcPr>
            <w:tcW w:w="18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c>
          <w:tcPr>
            <w:tcW w:w="1920" w:type="dxa"/>
            <w:tcBorders>
              <w:top w:val="single" w:color="000000" w:sz="4" w:space="0"/>
              <w:left w:val="single" w:color="000000" w:sz="4" w:space="0"/>
              <w:bottom w:val="single" w:color="000000" w:sz="4" w:space="0"/>
              <w:right w:val="single" w:color="000000" w:sz="4" w:space="0"/>
            </w:tcBorders>
          </w:tcPr>
          <w:p>
            <w:pPr>
              <w:jc w:val="center"/>
              <w:rPr>
                <w:color w:val="auto"/>
              </w:rPr>
            </w:pPr>
            <w:r>
              <w:rPr>
                <w:rFonts w:hint="eastAsia" w:ascii="仿宋" w:hAnsi="仿宋" w:eastAsia="仿宋" w:cs="宋体"/>
                <w:b/>
                <w:color w:val="auto"/>
                <w:szCs w:val="21"/>
              </w:rPr>
              <w:t>提供</w:t>
            </w:r>
            <w:r>
              <w:rPr>
                <w:rFonts w:hint="eastAsia" w:ascii="仿宋" w:hAnsi="仿宋" w:eastAsia="仿宋" w:cs="宋体"/>
                <w:b/>
                <w:color w:val="auto"/>
                <w:szCs w:val="21"/>
                <w:lang w:val="en-US" w:eastAsia="zh-CN"/>
              </w:rPr>
              <w:t>36w</w:t>
            </w:r>
            <w:r>
              <w:rPr>
                <w:rFonts w:hint="eastAsia" w:ascii="仿宋" w:hAnsi="仿宋" w:eastAsia="仿宋" w:cs="宋体"/>
                <w:b/>
                <w:color w:val="auto"/>
                <w:szCs w:val="21"/>
              </w:rPr>
              <w:t>样品</w:t>
            </w:r>
          </w:p>
        </w:tc>
      </w:tr>
      <w:tr>
        <w:tblPrEx>
          <w:tblCellMar>
            <w:top w:w="15" w:type="dxa"/>
            <w:left w:w="15" w:type="dxa"/>
            <w:bottom w:w="15" w:type="dxa"/>
            <w:right w:w="15" w:type="dxa"/>
          </w:tblCellMar>
        </w:tblPrEx>
        <w:trPr>
          <w:trHeight w:val="285"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19</w:t>
            </w:r>
          </w:p>
        </w:tc>
        <w:tc>
          <w:tcPr>
            <w:tcW w:w="22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eastAsia" w:ascii="仿宋" w:hAnsi="仿宋" w:eastAsia="仿宋" w:cs="宋体"/>
                <w:color w:val="auto"/>
                <w:kern w:val="0"/>
                <w:szCs w:val="21"/>
                <w:lang w:eastAsia="zh-CN"/>
              </w:rPr>
            </w:pPr>
            <w:r>
              <w:rPr>
                <w:rFonts w:ascii="仿宋" w:hAnsi="仿宋" w:eastAsia="仿宋" w:cs="宋体"/>
                <w:color w:val="auto"/>
                <w:kern w:val="0"/>
                <w:szCs w:val="21"/>
              </w:rPr>
              <w:t>T8led</w:t>
            </w:r>
            <w:r>
              <w:rPr>
                <w:rFonts w:hint="eastAsia" w:ascii="仿宋" w:hAnsi="仿宋" w:eastAsia="仿宋" w:cs="宋体"/>
                <w:color w:val="auto"/>
                <w:kern w:val="0"/>
                <w:szCs w:val="21"/>
                <w:lang w:eastAsia="zh-CN"/>
              </w:rPr>
              <w:t>灯管</w:t>
            </w: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kern w:val="0"/>
                <w:szCs w:val="21"/>
              </w:rPr>
            </w:pPr>
            <w:r>
              <w:rPr>
                <w:rFonts w:ascii="仿宋" w:hAnsi="仿宋" w:eastAsia="仿宋" w:cs="宋体"/>
                <w:color w:val="auto"/>
                <w:kern w:val="0"/>
                <w:szCs w:val="21"/>
              </w:rPr>
              <w:t>18w</w:t>
            </w:r>
          </w:p>
        </w:tc>
        <w:tc>
          <w:tcPr>
            <w:tcW w:w="18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szCs w:val="21"/>
              </w:rPr>
            </w:pPr>
          </w:p>
        </w:tc>
        <w:tc>
          <w:tcPr>
            <w:tcW w:w="1920" w:type="dxa"/>
            <w:tcBorders>
              <w:top w:val="single" w:color="000000" w:sz="4" w:space="0"/>
              <w:left w:val="single" w:color="000000" w:sz="4" w:space="0"/>
              <w:bottom w:val="single" w:color="000000" w:sz="4" w:space="0"/>
              <w:right w:val="single" w:color="000000" w:sz="4" w:space="0"/>
            </w:tcBorders>
          </w:tcPr>
          <w:p>
            <w:pPr>
              <w:rPr>
                <w:color w:val="auto"/>
              </w:rPr>
            </w:pPr>
          </w:p>
        </w:tc>
      </w:tr>
      <w:tr>
        <w:tblPrEx>
          <w:tblCellMar>
            <w:top w:w="15" w:type="dxa"/>
            <w:left w:w="15" w:type="dxa"/>
            <w:bottom w:w="15" w:type="dxa"/>
            <w:right w:w="15" w:type="dxa"/>
          </w:tblCellMar>
        </w:tblPrEx>
        <w:trPr>
          <w:trHeight w:val="285"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20</w:t>
            </w:r>
          </w:p>
        </w:tc>
        <w:tc>
          <w:tcPr>
            <w:tcW w:w="22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kern w:val="0"/>
                <w:szCs w:val="21"/>
              </w:rPr>
            </w:pPr>
            <w:r>
              <w:rPr>
                <w:rFonts w:ascii="仿宋" w:hAnsi="仿宋" w:eastAsia="仿宋" w:cs="宋体"/>
                <w:color w:val="auto"/>
                <w:kern w:val="0"/>
                <w:szCs w:val="21"/>
              </w:rPr>
              <w:t>LED</w:t>
            </w:r>
            <w:r>
              <w:rPr>
                <w:rFonts w:hint="eastAsia" w:ascii="仿宋" w:hAnsi="仿宋" w:eastAsia="仿宋" w:cs="宋体"/>
                <w:color w:val="auto"/>
                <w:kern w:val="0"/>
                <w:szCs w:val="21"/>
              </w:rPr>
              <w:t>球泡灯</w:t>
            </w: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kern w:val="0"/>
                <w:szCs w:val="21"/>
              </w:rPr>
            </w:pPr>
            <w:r>
              <w:rPr>
                <w:rFonts w:ascii="仿宋" w:hAnsi="仿宋" w:eastAsia="仿宋" w:cs="宋体"/>
                <w:color w:val="auto"/>
                <w:kern w:val="0"/>
                <w:szCs w:val="21"/>
              </w:rPr>
              <w:t>10W</w:t>
            </w:r>
          </w:p>
        </w:tc>
        <w:tc>
          <w:tcPr>
            <w:tcW w:w="185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宋体"/>
                <w:color w:val="auto"/>
                <w:szCs w:val="21"/>
              </w:rPr>
            </w:pPr>
          </w:p>
        </w:tc>
        <w:tc>
          <w:tcPr>
            <w:tcW w:w="1920" w:type="dxa"/>
            <w:tcBorders>
              <w:top w:val="single" w:color="000000" w:sz="4" w:space="0"/>
              <w:left w:val="single" w:color="000000" w:sz="4" w:space="0"/>
              <w:bottom w:val="single" w:color="000000" w:sz="4" w:space="0"/>
              <w:right w:val="single" w:color="000000" w:sz="4" w:space="0"/>
            </w:tcBorders>
          </w:tcPr>
          <w:p>
            <w:pPr>
              <w:rPr>
                <w:color w:val="auto"/>
              </w:rPr>
            </w:pPr>
          </w:p>
        </w:tc>
      </w:tr>
      <w:tr>
        <w:tblPrEx>
          <w:tblCellMar>
            <w:top w:w="15" w:type="dxa"/>
            <w:left w:w="15" w:type="dxa"/>
            <w:bottom w:w="15" w:type="dxa"/>
            <w:right w:w="15" w:type="dxa"/>
          </w:tblCellMar>
        </w:tblPrEx>
        <w:trPr>
          <w:trHeight w:val="285"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21</w:t>
            </w:r>
          </w:p>
        </w:tc>
        <w:tc>
          <w:tcPr>
            <w:tcW w:w="22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kern w:val="0"/>
                <w:szCs w:val="21"/>
              </w:rPr>
            </w:pPr>
            <w:r>
              <w:rPr>
                <w:rFonts w:ascii="仿宋" w:hAnsi="仿宋" w:eastAsia="仿宋" w:cs="宋体"/>
                <w:color w:val="auto"/>
                <w:kern w:val="0"/>
                <w:szCs w:val="21"/>
              </w:rPr>
              <w:t>LED</w:t>
            </w:r>
            <w:r>
              <w:rPr>
                <w:rFonts w:hint="eastAsia" w:ascii="仿宋" w:hAnsi="仿宋" w:eastAsia="仿宋" w:cs="宋体"/>
                <w:color w:val="auto"/>
                <w:kern w:val="0"/>
                <w:szCs w:val="21"/>
              </w:rPr>
              <w:t>吸顶感应路灯</w:t>
            </w: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kern w:val="0"/>
                <w:szCs w:val="21"/>
              </w:rPr>
            </w:pPr>
            <w:r>
              <w:rPr>
                <w:rFonts w:hint="eastAsia" w:ascii="仿宋" w:hAnsi="仿宋" w:eastAsia="仿宋" w:cs="宋体"/>
                <w:color w:val="auto"/>
                <w:kern w:val="0"/>
                <w:szCs w:val="21"/>
              </w:rPr>
              <w:t>圆形</w:t>
            </w:r>
          </w:p>
        </w:tc>
        <w:tc>
          <w:tcPr>
            <w:tcW w:w="185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宋体"/>
                <w:color w:val="auto"/>
                <w:szCs w:val="21"/>
              </w:rPr>
            </w:pPr>
          </w:p>
        </w:tc>
        <w:tc>
          <w:tcPr>
            <w:tcW w:w="1920" w:type="dxa"/>
            <w:tcBorders>
              <w:top w:val="single" w:color="000000" w:sz="4" w:space="0"/>
              <w:left w:val="single" w:color="000000" w:sz="4" w:space="0"/>
              <w:bottom w:val="single" w:color="000000" w:sz="4" w:space="0"/>
              <w:right w:val="single" w:color="000000" w:sz="4" w:space="0"/>
            </w:tcBorders>
          </w:tcPr>
          <w:p>
            <w:pPr>
              <w:rPr>
                <w:color w:val="auto"/>
              </w:rPr>
            </w:pPr>
          </w:p>
        </w:tc>
      </w:tr>
      <w:tr>
        <w:tblPrEx>
          <w:tblCellMar>
            <w:top w:w="15" w:type="dxa"/>
            <w:left w:w="15" w:type="dxa"/>
            <w:bottom w:w="15" w:type="dxa"/>
            <w:right w:w="15" w:type="dxa"/>
          </w:tblCellMar>
        </w:tblPrEx>
        <w:trPr>
          <w:trHeight w:val="285"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22</w:t>
            </w:r>
          </w:p>
        </w:tc>
        <w:tc>
          <w:tcPr>
            <w:tcW w:w="22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kern w:val="0"/>
                <w:szCs w:val="21"/>
              </w:rPr>
            </w:pPr>
            <w:r>
              <w:rPr>
                <w:rFonts w:ascii="仿宋" w:hAnsi="仿宋" w:eastAsia="仿宋" w:cs="宋体"/>
                <w:color w:val="auto"/>
                <w:kern w:val="0"/>
                <w:szCs w:val="21"/>
              </w:rPr>
              <w:t>LED</w:t>
            </w:r>
            <w:r>
              <w:rPr>
                <w:rFonts w:hint="eastAsia" w:ascii="仿宋" w:hAnsi="仿宋" w:eastAsia="仿宋" w:cs="宋体"/>
                <w:color w:val="auto"/>
                <w:kern w:val="0"/>
                <w:szCs w:val="21"/>
              </w:rPr>
              <w:t>日光灯管</w:t>
            </w:r>
          </w:p>
        </w:tc>
        <w:tc>
          <w:tcPr>
            <w:tcW w:w="15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仿宋" w:hAnsi="仿宋" w:eastAsia="仿宋" w:cs="宋体"/>
                <w:color w:val="auto"/>
                <w:kern w:val="0"/>
                <w:szCs w:val="21"/>
              </w:rPr>
            </w:pPr>
            <w:r>
              <w:rPr>
                <w:rFonts w:ascii="仿宋" w:hAnsi="仿宋" w:eastAsia="仿宋" w:cs="宋体"/>
                <w:color w:val="auto"/>
                <w:kern w:val="0"/>
                <w:szCs w:val="21"/>
              </w:rPr>
              <w:t>18</w:t>
            </w:r>
            <w:r>
              <w:rPr>
                <w:rFonts w:hint="eastAsia" w:ascii="仿宋" w:hAnsi="仿宋" w:eastAsia="仿宋" w:cs="宋体"/>
                <w:color w:val="auto"/>
                <w:kern w:val="0"/>
                <w:szCs w:val="21"/>
              </w:rPr>
              <w:t>Ｗ</w:t>
            </w:r>
            <w:r>
              <w:rPr>
                <w:rFonts w:hint="eastAsia" w:ascii="仿宋" w:hAnsi="仿宋" w:eastAsia="仿宋" w:cs="宋体"/>
                <w:color w:val="auto"/>
                <w:kern w:val="0"/>
                <w:szCs w:val="21"/>
                <w:lang w:eastAsia="zh-CN"/>
              </w:rPr>
              <w:t>、</w:t>
            </w:r>
            <w:r>
              <w:rPr>
                <w:rFonts w:ascii="仿宋" w:hAnsi="仿宋" w:eastAsia="仿宋" w:cs="宋体"/>
                <w:color w:val="auto"/>
                <w:kern w:val="0"/>
                <w:szCs w:val="21"/>
              </w:rPr>
              <w:t>9</w:t>
            </w:r>
            <w:r>
              <w:rPr>
                <w:rFonts w:hint="eastAsia" w:ascii="仿宋" w:hAnsi="仿宋" w:eastAsia="仿宋" w:cs="宋体"/>
                <w:color w:val="auto"/>
                <w:kern w:val="0"/>
                <w:szCs w:val="21"/>
              </w:rPr>
              <w:t>Ｗ</w:t>
            </w:r>
          </w:p>
        </w:tc>
        <w:tc>
          <w:tcPr>
            <w:tcW w:w="1850"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仿宋" w:hAnsi="仿宋" w:eastAsia="仿宋" w:cs="宋体"/>
                <w:color w:val="auto"/>
                <w:szCs w:val="21"/>
              </w:rPr>
            </w:pPr>
          </w:p>
        </w:tc>
        <w:tc>
          <w:tcPr>
            <w:tcW w:w="1920" w:type="dxa"/>
            <w:tcBorders>
              <w:top w:val="single" w:color="000000" w:sz="4" w:space="0"/>
              <w:left w:val="single" w:color="000000" w:sz="4" w:space="0"/>
              <w:bottom w:val="single" w:color="000000" w:sz="4" w:space="0"/>
              <w:right w:val="single" w:color="000000" w:sz="4" w:space="0"/>
            </w:tcBorders>
          </w:tcPr>
          <w:p>
            <w:pPr>
              <w:rPr>
                <w:color w:val="auto"/>
              </w:rPr>
            </w:pPr>
          </w:p>
        </w:tc>
      </w:tr>
    </w:tbl>
    <w:p>
      <w:pPr>
        <w:spacing w:line="280" w:lineRule="exact"/>
        <w:rPr>
          <w:rFonts w:hint="eastAsia" w:ascii="仿宋" w:hAnsi="仿宋" w:eastAsia="仿宋"/>
          <w:sz w:val="24"/>
          <w:lang w:eastAsia="zh-CN"/>
        </w:rPr>
      </w:pPr>
      <w:r>
        <w:rPr>
          <w:rFonts w:hint="eastAsia" w:ascii="仿宋" w:hAnsi="仿宋" w:eastAsia="仿宋"/>
          <w:b w:val="0"/>
          <w:bCs/>
          <w:color w:val="auto"/>
          <w:sz w:val="24"/>
          <w:lang w:eastAsia="zh-CN"/>
        </w:rPr>
        <w:t>说明：</w:t>
      </w:r>
      <w:r>
        <w:rPr>
          <w:rFonts w:hint="eastAsia" w:ascii="仿宋" w:hAnsi="仿宋" w:eastAsia="仿宋"/>
          <w:sz w:val="24"/>
          <w:lang w:val="en-US" w:eastAsia="zh-CN"/>
        </w:rPr>
        <w:t>1.</w:t>
      </w:r>
      <w:r>
        <w:rPr>
          <w:rFonts w:hint="eastAsia" w:ascii="仿宋" w:hAnsi="仿宋" w:eastAsia="仿宋"/>
          <w:sz w:val="24"/>
        </w:rPr>
        <w:t>投标</w:t>
      </w:r>
      <w:r>
        <w:rPr>
          <w:rFonts w:hint="eastAsia" w:ascii="仿宋" w:hAnsi="仿宋" w:eastAsia="仿宋"/>
          <w:sz w:val="24"/>
          <w:lang w:eastAsia="zh-CN"/>
        </w:rPr>
        <w:t>人</w:t>
      </w:r>
      <w:r>
        <w:rPr>
          <w:rFonts w:hint="eastAsia" w:ascii="仿宋" w:hAnsi="仿宋" w:eastAsia="仿宋"/>
          <w:sz w:val="24"/>
        </w:rPr>
        <w:t>提供的维修材料品牌</w:t>
      </w:r>
      <w:r>
        <w:rPr>
          <w:rFonts w:hint="eastAsia" w:ascii="仿宋" w:hAnsi="仿宋" w:eastAsia="仿宋"/>
          <w:sz w:val="24"/>
          <w:lang w:eastAsia="zh-CN"/>
        </w:rPr>
        <w:t>必须</w:t>
      </w:r>
      <w:r>
        <w:rPr>
          <w:rFonts w:hint="eastAsia" w:ascii="仿宋" w:hAnsi="仿宋" w:eastAsia="仿宋"/>
          <w:sz w:val="24"/>
        </w:rPr>
        <w:t>是上市公司旗下的产品</w:t>
      </w:r>
      <w:r>
        <w:rPr>
          <w:rFonts w:hint="eastAsia" w:ascii="仿宋" w:hAnsi="仿宋" w:eastAsia="仿宋"/>
          <w:sz w:val="24"/>
          <w:lang w:eastAsia="zh-CN"/>
        </w:rPr>
        <w:t>（需提供相关证明材料）。</w:t>
      </w:r>
    </w:p>
    <w:p>
      <w:pPr>
        <w:spacing w:line="280" w:lineRule="exact"/>
        <w:ind w:firstLine="720" w:firstLineChars="300"/>
        <w:rPr>
          <w:rFonts w:hint="eastAsia" w:ascii="仿宋" w:hAnsi="仿宋" w:eastAsia="仿宋"/>
          <w:b/>
          <w:sz w:val="24"/>
          <w:lang w:val="en-US" w:eastAsia="zh-CN"/>
        </w:rPr>
      </w:pPr>
      <w:r>
        <w:rPr>
          <w:rFonts w:hint="eastAsia" w:ascii="仿宋" w:hAnsi="仿宋" w:eastAsia="仿宋"/>
          <w:b w:val="0"/>
          <w:bCs/>
          <w:color w:val="auto"/>
          <w:sz w:val="24"/>
          <w:lang w:val="en-US" w:eastAsia="zh-CN"/>
        </w:rPr>
        <w:t>2.</w:t>
      </w:r>
      <w:r>
        <w:rPr>
          <w:rFonts w:hint="eastAsia" w:ascii="仿宋" w:hAnsi="仿宋" w:eastAsia="仿宋"/>
          <w:b w:val="0"/>
          <w:bCs/>
          <w:color w:val="auto"/>
          <w:sz w:val="24"/>
        </w:rPr>
        <w:t>如在维修中必须用到上述清单中未列出的材料，</w:t>
      </w:r>
      <w:r>
        <w:rPr>
          <w:rFonts w:hint="eastAsia" w:ascii="仿宋" w:hAnsi="仿宋" w:eastAsia="仿宋"/>
          <w:b w:val="0"/>
          <w:bCs/>
          <w:color w:val="auto"/>
          <w:sz w:val="24"/>
          <w:lang w:eastAsia="zh-CN"/>
        </w:rPr>
        <w:t>由</w:t>
      </w:r>
      <w:r>
        <w:rPr>
          <w:rFonts w:hint="eastAsia" w:ascii="仿宋" w:hAnsi="仿宋" w:eastAsia="仿宋"/>
          <w:b w:val="0"/>
          <w:bCs/>
          <w:color w:val="auto"/>
          <w:sz w:val="24"/>
        </w:rPr>
        <w:t>乙方自行采购</w:t>
      </w:r>
      <w:r>
        <w:rPr>
          <w:rFonts w:hint="eastAsia" w:ascii="仿宋" w:hAnsi="仿宋" w:eastAsia="仿宋"/>
          <w:b w:val="0"/>
          <w:bCs/>
          <w:color w:val="auto"/>
          <w:sz w:val="24"/>
          <w:lang w:eastAsia="zh-CN"/>
        </w:rPr>
        <w:t>（所产生的费用由乙方承担）</w:t>
      </w:r>
      <w:r>
        <w:rPr>
          <w:rFonts w:hint="eastAsia" w:ascii="仿宋" w:hAnsi="仿宋" w:eastAsia="仿宋"/>
          <w:b w:val="0"/>
          <w:bCs/>
          <w:color w:val="auto"/>
          <w:sz w:val="24"/>
        </w:rPr>
        <w:t>，所购的材料价格、型号、质量等级必须</w:t>
      </w:r>
      <w:r>
        <w:rPr>
          <w:rFonts w:hint="eastAsia" w:ascii="仿宋" w:hAnsi="仿宋" w:eastAsia="仿宋"/>
          <w:b w:val="0"/>
          <w:bCs/>
          <w:color w:val="auto"/>
          <w:sz w:val="24"/>
          <w:lang w:eastAsia="zh-CN"/>
        </w:rPr>
        <w:t>符合国家标准方可使用。</w:t>
      </w:r>
    </w:p>
    <w:p>
      <w:pPr>
        <w:spacing w:line="500" w:lineRule="exact"/>
        <w:ind w:firstLine="2891" w:firstLineChars="900"/>
        <w:rPr>
          <w:rFonts w:hint="eastAsia" w:ascii="仿宋" w:hAnsi="仿宋" w:eastAsia="仿宋"/>
          <w:b/>
          <w:sz w:val="32"/>
          <w:szCs w:val="32"/>
        </w:rPr>
      </w:pPr>
    </w:p>
    <w:p>
      <w:pPr>
        <w:spacing w:line="500" w:lineRule="exact"/>
        <w:ind w:firstLine="2891" w:firstLineChars="900"/>
        <w:rPr>
          <w:rFonts w:hint="eastAsia" w:ascii="仿宋" w:hAnsi="仿宋" w:eastAsia="仿宋"/>
          <w:b/>
          <w:sz w:val="32"/>
          <w:szCs w:val="32"/>
        </w:rPr>
      </w:pPr>
    </w:p>
    <w:p>
      <w:pPr>
        <w:spacing w:line="500" w:lineRule="exact"/>
        <w:ind w:firstLine="2891" w:firstLineChars="900"/>
        <w:rPr>
          <w:rFonts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eastAsia="zh-CN"/>
        </w:rPr>
        <w:t>四</w:t>
      </w:r>
      <w:r>
        <w:rPr>
          <w:rFonts w:hint="eastAsia" w:ascii="仿宋" w:hAnsi="仿宋" w:eastAsia="仿宋"/>
          <w:b/>
          <w:sz w:val="32"/>
          <w:szCs w:val="32"/>
        </w:rPr>
        <w:t>章</w:t>
      </w:r>
      <w:r>
        <w:rPr>
          <w:rFonts w:ascii="仿宋" w:hAnsi="仿宋" w:eastAsia="仿宋"/>
          <w:b/>
          <w:sz w:val="32"/>
          <w:szCs w:val="32"/>
        </w:rPr>
        <w:t xml:space="preserve"> </w:t>
      </w:r>
      <w:r>
        <w:rPr>
          <w:rFonts w:hint="eastAsia" w:ascii="仿宋" w:hAnsi="仿宋" w:eastAsia="仿宋"/>
          <w:b/>
          <w:sz w:val="32"/>
          <w:szCs w:val="32"/>
        </w:rPr>
        <w:t>评标方法</w:t>
      </w:r>
    </w:p>
    <w:p>
      <w:pPr>
        <w:spacing w:line="420" w:lineRule="exact"/>
        <w:ind w:firstLine="472" w:firstLineChars="196"/>
        <w:rPr>
          <w:rFonts w:ascii="仿宋" w:hAnsi="仿宋" w:eastAsia="仿宋"/>
          <w:b/>
          <w:sz w:val="24"/>
        </w:rPr>
      </w:pPr>
      <w:r>
        <w:rPr>
          <w:rFonts w:hint="eastAsia" w:ascii="仿宋" w:hAnsi="仿宋" w:eastAsia="仿宋"/>
          <w:b/>
          <w:sz w:val="24"/>
        </w:rPr>
        <w:t>一、评标方法</w:t>
      </w:r>
    </w:p>
    <w:p>
      <w:pPr>
        <w:spacing w:line="420" w:lineRule="exact"/>
        <w:ind w:firstLine="480" w:firstLineChars="200"/>
        <w:rPr>
          <w:rFonts w:ascii="仿宋" w:hAnsi="仿宋" w:eastAsia="仿宋"/>
          <w:sz w:val="24"/>
        </w:rPr>
      </w:pPr>
      <w:r>
        <w:rPr>
          <w:rFonts w:ascii="仿宋" w:hAnsi="仿宋" w:eastAsia="仿宋"/>
          <w:sz w:val="24"/>
        </w:rPr>
        <w:t>1</w:t>
      </w:r>
      <w:r>
        <w:rPr>
          <w:rFonts w:hint="eastAsia" w:ascii="仿宋" w:hAnsi="仿宋" w:eastAsia="仿宋"/>
          <w:sz w:val="24"/>
        </w:rPr>
        <w:t>、评分方法：综合评分法，即投标文件能够最大限度的满足招标文件的规定的各项综合评价标准且经评审得分最高的供应商为中标候选人的评标方法。</w:t>
      </w:r>
    </w:p>
    <w:p>
      <w:pPr>
        <w:spacing w:line="420" w:lineRule="exact"/>
        <w:ind w:firstLine="460" w:firstLineChars="192"/>
        <w:rPr>
          <w:rFonts w:ascii="仿宋" w:hAnsi="仿宋" w:eastAsia="仿宋"/>
          <w:sz w:val="24"/>
        </w:rPr>
      </w:pPr>
      <w:r>
        <w:rPr>
          <w:rFonts w:ascii="仿宋" w:hAnsi="仿宋" w:eastAsia="仿宋"/>
          <w:sz w:val="24"/>
        </w:rPr>
        <w:t>2</w:t>
      </w:r>
      <w:r>
        <w:rPr>
          <w:rFonts w:hint="eastAsia" w:ascii="仿宋" w:hAnsi="仿宋" w:eastAsia="仿宋"/>
          <w:sz w:val="24"/>
        </w:rPr>
        <w:t>、评标因素：价格、商务、服务以及相应的比重或者权值等。</w:t>
      </w:r>
    </w:p>
    <w:p>
      <w:pPr>
        <w:spacing w:line="420" w:lineRule="exact"/>
        <w:ind w:firstLine="460" w:firstLineChars="192"/>
        <w:rPr>
          <w:rFonts w:ascii="仿宋" w:hAnsi="仿宋" w:eastAsia="仿宋"/>
          <w:sz w:val="24"/>
        </w:rPr>
      </w:pPr>
      <w:r>
        <w:rPr>
          <w:rFonts w:ascii="仿宋" w:hAnsi="仿宋" w:eastAsia="仿宋"/>
          <w:sz w:val="24"/>
        </w:rPr>
        <w:t>3</w:t>
      </w:r>
      <w:r>
        <w:rPr>
          <w:rFonts w:hint="eastAsia" w:ascii="仿宋" w:hAnsi="仿宋" w:eastAsia="仿宋"/>
          <w:sz w:val="24"/>
        </w:rPr>
        <w:t>、权值的取值范围见下表</w:t>
      </w:r>
    </w:p>
    <w:tbl>
      <w:tblPr>
        <w:tblStyle w:val="1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4702"/>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032" w:type="dxa"/>
            <w:vAlign w:val="center"/>
          </w:tcPr>
          <w:p>
            <w:pPr>
              <w:spacing w:line="300" w:lineRule="exact"/>
              <w:jc w:val="center"/>
              <w:rPr>
                <w:rFonts w:ascii="仿宋" w:hAnsi="仿宋" w:eastAsia="仿宋"/>
                <w:b/>
                <w:sz w:val="24"/>
              </w:rPr>
            </w:pPr>
            <w:r>
              <w:rPr>
                <w:rFonts w:hint="eastAsia" w:ascii="仿宋" w:hAnsi="仿宋" w:eastAsia="仿宋"/>
                <w:b/>
                <w:sz w:val="24"/>
              </w:rPr>
              <w:t>序</w:t>
            </w:r>
            <w:r>
              <w:rPr>
                <w:rFonts w:ascii="仿宋" w:hAnsi="仿宋" w:eastAsia="仿宋"/>
                <w:b/>
                <w:sz w:val="24"/>
              </w:rPr>
              <w:t xml:space="preserve"> </w:t>
            </w:r>
            <w:r>
              <w:rPr>
                <w:rFonts w:hint="eastAsia" w:ascii="仿宋" w:hAnsi="仿宋" w:eastAsia="仿宋"/>
                <w:b/>
                <w:sz w:val="24"/>
              </w:rPr>
              <w:t>号</w:t>
            </w:r>
          </w:p>
        </w:tc>
        <w:tc>
          <w:tcPr>
            <w:tcW w:w="4702" w:type="dxa"/>
            <w:vAlign w:val="center"/>
          </w:tcPr>
          <w:p>
            <w:pPr>
              <w:spacing w:line="300" w:lineRule="exact"/>
              <w:jc w:val="center"/>
              <w:rPr>
                <w:rFonts w:ascii="仿宋" w:hAnsi="仿宋" w:eastAsia="仿宋"/>
                <w:b/>
                <w:sz w:val="24"/>
              </w:rPr>
            </w:pPr>
            <w:r>
              <w:rPr>
                <w:rFonts w:hint="eastAsia" w:ascii="仿宋" w:hAnsi="仿宋" w:eastAsia="仿宋"/>
                <w:b/>
                <w:sz w:val="24"/>
              </w:rPr>
              <w:t>项</w:t>
            </w:r>
            <w:r>
              <w:rPr>
                <w:rFonts w:ascii="仿宋" w:hAnsi="仿宋" w:eastAsia="仿宋"/>
                <w:b/>
                <w:sz w:val="24"/>
              </w:rPr>
              <w:t xml:space="preserve">   </w:t>
            </w:r>
            <w:r>
              <w:rPr>
                <w:rFonts w:hint="eastAsia" w:ascii="仿宋" w:hAnsi="仿宋" w:eastAsia="仿宋"/>
                <w:b/>
                <w:sz w:val="24"/>
              </w:rPr>
              <w:t>目</w:t>
            </w:r>
          </w:p>
        </w:tc>
        <w:tc>
          <w:tcPr>
            <w:tcW w:w="2915" w:type="dxa"/>
            <w:vAlign w:val="center"/>
          </w:tcPr>
          <w:p>
            <w:pPr>
              <w:spacing w:line="300" w:lineRule="exact"/>
              <w:jc w:val="center"/>
              <w:rPr>
                <w:rFonts w:ascii="仿宋" w:hAnsi="仿宋" w:eastAsia="仿宋"/>
                <w:b/>
                <w:sz w:val="24"/>
              </w:rPr>
            </w:pPr>
            <w:r>
              <w:rPr>
                <w:rFonts w:hint="eastAsia" w:ascii="仿宋" w:hAnsi="仿宋" w:eastAsia="仿宋"/>
                <w:b/>
                <w:sz w:val="24"/>
              </w:rPr>
              <w:t>权值的取值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032" w:type="dxa"/>
            <w:vAlign w:val="center"/>
          </w:tcPr>
          <w:p>
            <w:pPr>
              <w:spacing w:line="300" w:lineRule="exact"/>
              <w:jc w:val="center"/>
              <w:rPr>
                <w:rFonts w:ascii="仿宋" w:hAnsi="仿宋" w:eastAsia="仿宋"/>
                <w:sz w:val="24"/>
              </w:rPr>
            </w:pPr>
            <w:r>
              <w:rPr>
                <w:rFonts w:ascii="仿宋" w:hAnsi="仿宋" w:eastAsia="仿宋"/>
                <w:sz w:val="24"/>
              </w:rPr>
              <w:t>1</w:t>
            </w:r>
          </w:p>
        </w:tc>
        <w:tc>
          <w:tcPr>
            <w:tcW w:w="4702" w:type="dxa"/>
            <w:vAlign w:val="center"/>
          </w:tcPr>
          <w:p>
            <w:pPr>
              <w:spacing w:line="300" w:lineRule="exact"/>
              <w:jc w:val="center"/>
              <w:rPr>
                <w:rFonts w:ascii="仿宋" w:hAnsi="仿宋" w:eastAsia="仿宋"/>
                <w:sz w:val="24"/>
              </w:rPr>
            </w:pPr>
            <w:r>
              <w:rPr>
                <w:rFonts w:hint="eastAsia" w:ascii="仿宋" w:hAnsi="仿宋" w:eastAsia="仿宋"/>
                <w:sz w:val="24"/>
              </w:rPr>
              <w:t>报价部分</w:t>
            </w:r>
          </w:p>
        </w:tc>
        <w:tc>
          <w:tcPr>
            <w:tcW w:w="2915" w:type="dxa"/>
            <w:vAlign w:val="center"/>
          </w:tcPr>
          <w:p>
            <w:pPr>
              <w:spacing w:line="300" w:lineRule="exact"/>
              <w:jc w:val="center"/>
              <w:rPr>
                <w:rFonts w:ascii="仿宋" w:hAnsi="仿宋" w:eastAsia="仿宋"/>
                <w:sz w:val="24"/>
              </w:rPr>
            </w:pPr>
            <w:r>
              <w:rPr>
                <w:rFonts w:ascii="仿宋" w:hAnsi="仿宋" w:eastAsia="仿宋"/>
                <w:sz w:val="24"/>
              </w:rPr>
              <w:t>40</w:t>
            </w:r>
            <w:r>
              <w:rPr>
                <w:rFonts w:hint="eastAsia" w:ascii="仿宋" w:hAnsi="仿宋" w:eastAsia="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032" w:type="dxa"/>
            <w:vAlign w:val="center"/>
          </w:tcPr>
          <w:p>
            <w:pPr>
              <w:spacing w:line="300" w:lineRule="exact"/>
              <w:jc w:val="center"/>
              <w:rPr>
                <w:rFonts w:ascii="仿宋" w:hAnsi="仿宋" w:eastAsia="仿宋"/>
                <w:sz w:val="24"/>
              </w:rPr>
            </w:pPr>
            <w:r>
              <w:rPr>
                <w:rFonts w:ascii="仿宋" w:hAnsi="仿宋" w:eastAsia="仿宋"/>
                <w:sz w:val="24"/>
              </w:rPr>
              <w:t>2</w:t>
            </w:r>
          </w:p>
        </w:tc>
        <w:tc>
          <w:tcPr>
            <w:tcW w:w="4702" w:type="dxa"/>
            <w:vAlign w:val="center"/>
          </w:tcPr>
          <w:p>
            <w:pPr>
              <w:spacing w:line="300" w:lineRule="exact"/>
              <w:jc w:val="center"/>
              <w:rPr>
                <w:rFonts w:ascii="仿宋" w:hAnsi="仿宋" w:eastAsia="仿宋"/>
                <w:sz w:val="24"/>
              </w:rPr>
            </w:pPr>
            <w:r>
              <w:rPr>
                <w:rFonts w:hint="eastAsia" w:ascii="仿宋" w:hAnsi="仿宋" w:eastAsia="仿宋"/>
                <w:sz w:val="24"/>
              </w:rPr>
              <w:t>商务部分</w:t>
            </w:r>
          </w:p>
        </w:tc>
        <w:tc>
          <w:tcPr>
            <w:tcW w:w="2915" w:type="dxa"/>
            <w:vAlign w:val="center"/>
          </w:tcPr>
          <w:p>
            <w:pPr>
              <w:spacing w:line="300" w:lineRule="exact"/>
              <w:jc w:val="center"/>
              <w:rPr>
                <w:rFonts w:ascii="仿宋" w:hAnsi="仿宋" w:eastAsia="仿宋"/>
                <w:sz w:val="24"/>
              </w:rPr>
            </w:pPr>
            <w:r>
              <w:rPr>
                <w:rFonts w:hint="eastAsia" w:ascii="仿宋" w:hAnsi="仿宋" w:eastAsia="仿宋"/>
                <w:sz w:val="24"/>
                <w:lang w:val="en-US" w:eastAsia="zh-CN"/>
              </w:rPr>
              <w:t>3</w:t>
            </w:r>
            <w:r>
              <w:rPr>
                <w:rFonts w:ascii="仿宋" w:hAnsi="仿宋" w:eastAsia="仿宋"/>
                <w:sz w:val="24"/>
              </w:rPr>
              <w:t>0</w:t>
            </w:r>
            <w:r>
              <w:rPr>
                <w:rFonts w:hint="eastAsia" w:ascii="仿宋" w:hAnsi="仿宋" w:eastAsia="仿宋"/>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032" w:type="dxa"/>
            <w:vAlign w:val="center"/>
          </w:tcPr>
          <w:p>
            <w:pPr>
              <w:spacing w:line="300" w:lineRule="exact"/>
              <w:jc w:val="center"/>
              <w:rPr>
                <w:rFonts w:ascii="仿宋" w:hAnsi="仿宋" w:eastAsia="仿宋"/>
                <w:sz w:val="24"/>
              </w:rPr>
            </w:pPr>
            <w:r>
              <w:rPr>
                <w:rFonts w:ascii="仿宋" w:hAnsi="仿宋" w:eastAsia="仿宋"/>
                <w:sz w:val="24"/>
              </w:rPr>
              <w:t>3</w:t>
            </w:r>
          </w:p>
        </w:tc>
        <w:tc>
          <w:tcPr>
            <w:tcW w:w="4702" w:type="dxa"/>
            <w:vAlign w:val="center"/>
          </w:tcPr>
          <w:p>
            <w:pPr>
              <w:spacing w:line="300" w:lineRule="exact"/>
              <w:jc w:val="center"/>
              <w:rPr>
                <w:rFonts w:ascii="仿宋" w:hAnsi="仿宋" w:eastAsia="仿宋"/>
                <w:sz w:val="24"/>
              </w:rPr>
            </w:pPr>
            <w:r>
              <w:rPr>
                <w:rFonts w:hint="eastAsia" w:ascii="仿宋" w:hAnsi="仿宋" w:eastAsia="仿宋"/>
                <w:sz w:val="24"/>
                <w:lang w:eastAsia="zh-CN"/>
              </w:rPr>
              <w:t>技术</w:t>
            </w:r>
            <w:r>
              <w:rPr>
                <w:rFonts w:hint="eastAsia" w:ascii="仿宋" w:hAnsi="仿宋" w:eastAsia="仿宋"/>
                <w:sz w:val="24"/>
              </w:rPr>
              <w:t>部分</w:t>
            </w:r>
          </w:p>
        </w:tc>
        <w:tc>
          <w:tcPr>
            <w:tcW w:w="2915" w:type="dxa"/>
            <w:vAlign w:val="center"/>
          </w:tcPr>
          <w:p>
            <w:pPr>
              <w:spacing w:line="300" w:lineRule="exact"/>
              <w:jc w:val="center"/>
              <w:rPr>
                <w:rFonts w:ascii="仿宋" w:hAnsi="仿宋" w:eastAsia="仿宋"/>
                <w:sz w:val="24"/>
              </w:rPr>
            </w:pPr>
            <w:r>
              <w:rPr>
                <w:rFonts w:hint="eastAsia" w:ascii="仿宋" w:hAnsi="仿宋" w:eastAsia="仿宋"/>
                <w:sz w:val="24"/>
                <w:lang w:val="en-US" w:eastAsia="zh-CN"/>
              </w:rPr>
              <w:t>3</w:t>
            </w:r>
            <w:r>
              <w:rPr>
                <w:rFonts w:ascii="仿宋" w:hAnsi="仿宋" w:eastAsia="仿宋"/>
                <w:sz w:val="24"/>
              </w:rPr>
              <w:t>0</w:t>
            </w:r>
            <w:r>
              <w:rPr>
                <w:rFonts w:hint="eastAsia" w:ascii="仿宋" w:hAnsi="仿宋" w:eastAsia="仿宋"/>
                <w:sz w:val="24"/>
              </w:rPr>
              <w:t>分</w:t>
            </w:r>
          </w:p>
        </w:tc>
      </w:tr>
    </w:tbl>
    <w:p>
      <w:pPr>
        <w:spacing w:line="300" w:lineRule="exact"/>
        <w:ind w:firstLine="360" w:firstLineChars="150"/>
        <w:rPr>
          <w:rFonts w:ascii="仿宋" w:hAnsi="仿宋" w:eastAsia="仿宋"/>
          <w:sz w:val="24"/>
        </w:rPr>
      </w:pPr>
      <w:r>
        <w:rPr>
          <w:rFonts w:ascii="仿宋" w:hAnsi="仿宋" w:eastAsia="仿宋"/>
          <w:sz w:val="24"/>
        </w:rPr>
        <w:t>4</w:t>
      </w:r>
      <w:r>
        <w:rPr>
          <w:rFonts w:hint="eastAsia" w:ascii="仿宋" w:hAnsi="仿宋" w:eastAsia="仿宋"/>
          <w:sz w:val="24"/>
        </w:rPr>
        <w:t>、评分细则</w:t>
      </w:r>
    </w:p>
    <w:p>
      <w:pPr>
        <w:spacing w:line="300" w:lineRule="exact"/>
        <w:ind w:right="-334" w:rightChars="-159" w:firstLine="360" w:firstLineChars="150"/>
        <w:rPr>
          <w:rFonts w:ascii="仿宋" w:hAnsi="仿宋" w:eastAsia="仿宋"/>
          <w:sz w:val="24"/>
        </w:rPr>
      </w:pPr>
      <w:r>
        <w:rPr>
          <w:rFonts w:hint="eastAsia" w:ascii="仿宋" w:hAnsi="仿宋" w:eastAsia="仿宋"/>
          <w:sz w:val="24"/>
        </w:rPr>
        <w:t>报价采取总报价</w:t>
      </w:r>
      <w:r>
        <w:rPr>
          <w:rFonts w:ascii="仿宋" w:hAnsi="仿宋" w:eastAsia="仿宋"/>
          <w:sz w:val="24"/>
        </w:rPr>
        <w:t>(</w:t>
      </w:r>
      <w:r>
        <w:rPr>
          <w:rFonts w:hint="eastAsia" w:ascii="仿宋" w:hAnsi="仿宋" w:eastAsia="仿宋"/>
          <w:sz w:val="24"/>
        </w:rPr>
        <w:t>投标总价中必须包括水电维修中的人员劳务费、材料费、成本、利润、包装、运输、装卸、损耗、保险、税金、安装费等承包期内的所有费用</w:t>
      </w:r>
      <w:r>
        <w:rPr>
          <w:rFonts w:ascii="仿宋" w:hAnsi="仿宋" w:eastAsia="仿宋"/>
          <w:sz w:val="24"/>
        </w:rPr>
        <w:t>)</w:t>
      </w:r>
    </w:p>
    <w:tbl>
      <w:tblPr>
        <w:tblStyle w:val="13"/>
        <w:tblW w:w="9133"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688"/>
        <w:gridCol w:w="727"/>
        <w:gridCol w:w="6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215" w:type="dxa"/>
            <w:vAlign w:val="center"/>
          </w:tcPr>
          <w:p>
            <w:pPr>
              <w:spacing w:line="280" w:lineRule="exact"/>
              <w:jc w:val="center"/>
              <w:rPr>
                <w:rFonts w:ascii="仿宋" w:hAnsi="仿宋" w:eastAsia="仿宋"/>
                <w:b/>
                <w:color w:val="000000"/>
                <w:szCs w:val="21"/>
              </w:rPr>
            </w:pPr>
            <w:r>
              <w:rPr>
                <w:rFonts w:hint="eastAsia" w:ascii="仿宋" w:hAnsi="仿宋" w:eastAsia="仿宋"/>
                <w:b/>
                <w:color w:val="000000"/>
                <w:szCs w:val="21"/>
              </w:rPr>
              <w:t>评审因素</w:t>
            </w:r>
          </w:p>
        </w:tc>
        <w:tc>
          <w:tcPr>
            <w:tcW w:w="688" w:type="dxa"/>
            <w:vAlign w:val="center"/>
          </w:tcPr>
          <w:p>
            <w:pPr>
              <w:spacing w:line="280" w:lineRule="exact"/>
              <w:jc w:val="center"/>
              <w:rPr>
                <w:rFonts w:ascii="仿宋" w:hAnsi="仿宋" w:eastAsia="仿宋"/>
                <w:b/>
                <w:color w:val="000000"/>
                <w:szCs w:val="21"/>
              </w:rPr>
            </w:pPr>
            <w:r>
              <w:rPr>
                <w:rFonts w:hint="eastAsia" w:ascii="仿宋" w:hAnsi="仿宋" w:eastAsia="仿宋"/>
                <w:b/>
                <w:color w:val="000000"/>
                <w:szCs w:val="21"/>
              </w:rPr>
              <w:t>评分</w:t>
            </w:r>
          </w:p>
          <w:p>
            <w:pPr>
              <w:spacing w:line="280" w:lineRule="exact"/>
              <w:jc w:val="center"/>
              <w:rPr>
                <w:rFonts w:ascii="仿宋" w:hAnsi="仿宋" w:eastAsia="仿宋"/>
                <w:b/>
                <w:color w:val="000000"/>
                <w:szCs w:val="21"/>
              </w:rPr>
            </w:pPr>
            <w:r>
              <w:rPr>
                <w:rFonts w:hint="eastAsia" w:ascii="仿宋" w:hAnsi="仿宋" w:eastAsia="仿宋"/>
                <w:b/>
                <w:color w:val="000000"/>
                <w:szCs w:val="21"/>
              </w:rPr>
              <w:t>内容</w:t>
            </w:r>
          </w:p>
        </w:tc>
        <w:tc>
          <w:tcPr>
            <w:tcW w:w="727" w:type="dxa"/>
            <w:vAlign w:val="center"/>
          </w:tcPr>
          <w:p>
            <w:pPr>
              <w:spacing w:line="280" w:lineRule="exact"/>
              <w:jc w:val="center"/>
              <w:rPr>
                <w:rFonts w:ascii="仿宋" w:hAnsi="仿宋" w:eastAsia="仿宋"/>
                <w:b/>
                <w:color w:val="000000"/>
                <w:szCs w:val="21"/>
              </w:rPr>
            </w:pPr>
            <w:r>
              <w:rPr>
                <w:rFonts w:hint="eastAsia" w:ascii="仿宋" w:hAnsi="仿宋" w:eastAsia="仿宋"/>
                <w:b/>
                <w:color w:val="000000"/>
                <w:szCs w:val="21"/>
              </w:rPr>
              <w:t>分值</w:t>
            </w:r>
          </w:p>
        </w:tc>
        <w:tc>
          <w:tcPr>
            <w:tcW w:w="6503" w:type="dxa"/>
            <w:vAlign w:val="center"/>
          </w:tcPr>
          <w:p>
            <w:pPr>
              <w:spacing w:line="280" w:lineRule="exact"/>
              <w:jc w:val="center"/>
              <w:rPr>
                <w:rFonts w:ascii="仿宋" w:hAnsi="仿宋" w:eastAsia="仿宋"/>
                <w:b/>
                <w:color w:val="000000"/>
                <w:szCs w:val="21"/>
              </w:rPr>
            </w:pPr>
            <w:r>
              <w:rPr>
                <w:rFonts w:hint="eastAsia" w:ascii="仿宋" w:hAnsi="仿宋" w:eastAsia="仿宋"/>
                <w:b/>
                <w:color w:val="000000"/>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trPr>
        <w:tc>
          <w:tcPr>
            <w:tcW w:w="1215" w:type="dxa"/>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投标报价</w:t>
            </w:r>
          </w:p>
          <w:p>
            <w:pPr>
              <w:spacing w:line="280" w:lineRule="exact"/>
              <w:rPr>
                <w:rFonts w:ascii="仿宋" w:hAnsi="仿宋" w:eastAsia="仿宋"/>
                <w:color w:val="FF0000"/>
                <w:szCs w:val="21"/>
              </w:rPr>
            </w:pPr>
            <w:r>
              <w:rPr>
                <w:rFonts w:hint="eastAsia" w:ascii="仿宋" w:hAnsi="仿宋" w:eastAsia="仿宋"/>
                <w:color w:val="000000"/>
                <w:szCs w:val="21"/>
              </w:rPr>
              <w:t>（</w:t>
            </w:r>
            <w:r>
              <w:rPr>
                <w:rFonts w:ascii="仿宋" w:hAnsi="仿宋" w:eastAsia="仿宋"/>
                <w:color w:val="000000"/>
                <w:szCs w:val="21"/>
              </w:rPr>
              <w:t>40</w:t>
            </w:r>
            <w:r>
              <w:rPr>
                <w:rFonts w:hint="eastAsia" w:ascii="仿宋" w:hAnsi="仿宋" w:eastAsia="仿宋"/>
                <w:color w:val="000000"/>
                <w:szCs w:val="21"/>
              </w:rPr>
              <w:t>分）</w:t>
            </w:r>
          </w:p>
        </w:tc>
        <w:tc>
          <w:tcPr>
            <w:tcW w:w="688" w:type="dxa"/>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项目</w:t>
            </w:r>
          </w:p>
          <w:p>
            <w:pPr>
              <w:spacing w:line="280" w:lineRule="exact"/>
              <w:jc w:val="center"/>
              <w:rPr>
                <w:rFonts w:ascii="仿宋" w:hAnsi="仿宋" w:eastAsia="仿宋"/>
                <w:color w:val="000000"/>
                <w:szCs w:val="21"/>
              </w:rPr>
            </w:pPr>
            <w:r>
              <w:rPr>
                <w:rFonts w:hint="eastAsia" w:ascii="仿宋" w:hAnsi="仿宋" w:eastAsia="仿宋"/>
                <w:color w:val="000000"/>
                <w:szCs w:val="21"/>
              </w:rPr>
              <w:t>报价</w:t>
            </w:r>
          </w:p>
        </w:tc>
        <w:tc>
          <w:tcPr>
            <w:tcW w:w="727"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40</w:t>
            </w:r>
            <w:r>
              <w:rPr>
                <w:rFonts w:hint="eastAsia" w:ascii="仿宋" w:hAnsi="仿宋" w:eastAsia="仿宋"/>
                <w:color w:val="000000"/>
                <w:szCs w:val="21"/>
              </w:rPr>
              <w:t>分</w:t>
            </w:r>
          </w:p>
        </w:tc>
        <w:tc>
          <w:tcPr>
            <w:tcW w:w="6503" w:type="dxa"/>
            <w:vAlign w:val="center"/>
          </w:tcPr>
          <w:p>
            <w:pPr>
              <w:spacing w:line="280" w:lineRule="exact"/>
              <w:rPr>
                <w:rFonts w:ascii="仿宋" w:hAnsi="仿宋" w:eastAsia="仿宋"/>
                <w:color w:val="000000"/>
                <w:szCs w:val="21"/>
              </w:rPr>
            </w:pPr>
            <w:r>
              <w:rPr>
                <w:rFonts w:hint="eastAsia" w:ascii="仿宋" w:hAnsi="仿宋" w:eastAsia="仿宋"/>
                <w:color w:val="000000"/>
                <w:szCs w:val="21"/>
              </w:rPr>
              <w:t>投标报价得分计算方法：价格分采用低价优先法计算，即满足招标文件要求无负偏离且投标价格最低的投标报价为评标基准价，其价格分为满分</w:t>
            </w:r>
            <w:r>
              <w:rPr>
                <w:rFonts w:ascii="仿宋" w:hAnsi="仿宋" w:eastAsia="仿宋"/>
                <w:color w:val="000000"/>
                <w:szCs w:val="21"/>
              </w:rPr>
              <w:t>40</w:t>
            </w:r>
            <w:r>
              <w:rPr>
                <w:rFonts w:hint="eastAsia" w:ascii="仿宋" w:hAnsi="仿宋" w:eastAsia="仿宋"/>
                <w:color w:val="000000"/>
                <w:szCs w:val="21"/>
              </w:rPr>
              <w:t>分，其它投标人的价格分统一按照下列公式计算：投标报价得分＝（评标基准价／投标报价）×</w:t>
            </w:r>
            <w:r>
              <w:rPr>
                <w:rFonts w:ascii="仿宋" w:hAnsi="仿宋" w:eastAsia="仿宋"/>
                <w:color w:val="000000"/>
                <w:szCs w:val="21"/>
              </w:rPr>
              <w:t>40</w:t>
            </w:r>
            <w:r>
              <w:rPr>
                <w:rFonts w:hint="eastAsia" w:ascii="仿宋" w:hAnsi="仿宋" w:eastAsia="仿宋"/>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215" w:type="dxa"/>
            <w:vMerge w:val="restart"/>
            <w:vAlign w:val="center"/>
          </w:tcPr>
          <w:p>
            <w:pPr>
              <w:spacing w:line="280" w:lineRule="exact"/>
              <w:rPr>
                <w:rFonts w:ascii="仿宋" w:hAnsi="仿宋" w:eastAsia="仿宋"/>
                <w:color w:val="000000"/>
                <w:szCs w:val="21"/>
              </w:rPr>
            </w:pPr>
            <w:r>
              <w:rPr>
                <w:rFonts w:hint="eastAsia" w:ascii="仿宋" w:hAnsi="仿宋" w:eastAsia="仿宋"/>
                <w:color w:val="000000"/>
                <w:szCs w:val="21"/>
              </w:rPr>
              <w:t>商务部分</w:t>
            </w:r>
          </w:p>
          <w:p>
            <w:pPr>
              <w:spacing w:line="280" w:lineRule="exact"/>
              <w:rPr>
                <w:rFonts w:ascii="仿宋" w:hAnsi="仿宋" w:eastAsia="仿宋"/>
                <w:color w:val="FF0000"/>
                <w:szCs w:val="21"/>
              </w:rPr>
            </w:pPr>
            <w:r>
              <w:rPr>
                <w:rFonts w:hint="eastAsia" w:ascii="仿宋" w:hAnsi="仿宋" w:eastAsia="仿宋"/>
                <w:color w:val="000000"/>
                <w:szCs w:val="21"/>
              </w:rPr>
              <w:t>（</w:t>
            </w:r>
            <w:r>
              <w:rPr>
                <w:rFonts w:hint="eastAsia" w:ascii="仿宋" w:hAnsi="仿宋" w:eastAsia="仿宋"/>
                <w:color w:val="000000"/>
                <w:szCs w:val="21"/>
                <w:lang w:val="en-US" w:eastAsia="zh-CN"/>
              </w:rPr>
              <w:t>3</w:t>
            </w:r>
            <w:r>
              <w:rPr>
                <w:rFonts w:ascii="仿宋" w:hAnsi="仿宋" w:eastAsia="仿宋"/>
                <w:color w:val="000000"/>
                <w:szCs w:val="21"/>
              </w:rPr>
              <w:t>0</w:t>
            </w:r>
            <w:r>
              <w:rPr>
                <w:rFonts w:hint="eastAsia" w:ascii="仿宋" w:hAnsi="仿宋" w:eastAsia="仿宋"/>
                <w:color w:val="000000"/>
                <w:szCs w:val="21"/>
              </w:rPr>
              <w:t>分）</w:t>
            </w:r>
          </w:p>
        </w:tc>
        <w:tc>
          <w:tcPr>
            <w:tcW w:w="688" w:type="dxa"/>
            <w:vAlign w:val="center"/>
          </w:tcPr>
          <w:p>
            <w:pPr>
              <w:spacing w:line="280" w:lineRule="exact"/>
              <w:jc w:val="center"/>
              <w:rPr>
                <w:rFonts w:ascii="仿宋" w:hAnsi="仿宋" w:eastAsia="仿宋"/>
                <w:color w:val="000000"/>
                <w:szCs w:val="21"/>
              </w:rPr>
            </w:pPr>
          </w:p>
          <w:p>
            <w:pPr>
              <w:spacing w:line="280" w:lineRule="exact"/>
              <w:jc w:val="center"/>
              <w:rPr>
                <w:rFonts w:ascii="仿宋" w:hAnsi="仿宋" w:eastAsia="仿宋"/>
                <w:color w:val="000000"/>
                <w:szCs w:val="21"/>
              </w:rPr>
            </w:pPr>
            <w:r>
              <w:rPr>
                <w:rFonts w:hint="eastAsia" w:ascii="仿宋" w:hAnsi="仿宋" w:eastAsia="仿宋"/>
                <w:color w:val="000000"/>
                <w:szCs w:val="21"/>
              </w:rPr>
              <w:t>维修</w:t>
            </w:r>
          </w:p>
          <w:p>
            <w:pPr>
              <w:spacing w:line="280" w:lineRule="exact"/>
              <w:jc w:val="center"/>
              <w:rPr>
                <w:rFonts w:ascii="仿宋" w:hAnsi="仿宋" w:eastAsia="仿宋"/>
                <w:color w:val="000000"/>
                <w:szCs w:val="21"/>
              </w:rPr>
            </w:pPr>
            <w:r>
              <w:rPr>
                <w:rFonts w:hint="eastAsia" w:ascii="仿宋" w:hAnsi="仿宋" w:eastAsia="仿宋"/>
                <w:color w:val="000000"/>
                <w:szCs w:val="21"/>
              </w:rPr>
              <w:t>材料</w:t>
            </w:r>
          </w:p>
        </w:tc>
        <w:tc>
          <w:tcPr>
            <w:tcW w:w="727" w:type="dxa"/>
            <w:vAlign w:val="center"/>
          </w:tcPr>
          <w:p>
            <w:pPr>
              <w:spacing w:line="280" w:lineRule="exact"/>
              <w:jc w:val="center"/>
              <w:rPr>
                <w:rFonts w:ascii="仿宋" w:hAnsi="仿宋" w:eastAsia="仿宋"/>
                <w:color w:val="000000"/>
                <w:szCs w:val="21"/>
                <w:highlight w:val="none"/>
              </w:rPr>
            </w:pPr>
          </w:p>
          <w:p>
            <w:pPr>
              <w:spacing w:line="280" w:lineRule="exact"/>
              <w:jc w:val="center"/>
              <w:rPr>
                <w:rFonts w:ascii="仿宋" w:hAnsi="仿宋" w:eastAsia="仿宋"/>
                <w:color w:val="000000"/>
                <w:szCs w:val="21"/>
                <w:highlight w:val="none"/>
              </w:rPr>
            </w:pPr>
            <w:r>
              <w:rPr>
                <w:rFonts w:hint="eastAsia" w:ascii="仿宋" w:hAnsi="仿宋" w:eastAsia="仿宋"/>
                <w:color w:val="000000"/>
                <w:szCs w:val="21"/>
                <w:highlight w:val="none"/>
                <w:lang w:val="en-US" w:eastAsia="zh-CN"/>
              </w:rPr>
              <w:t>20</w:t>
            </w:r>
            <w:r>
              <w:rPr>
                <w:rFonts w:hint="eastAsia" w:ascii="仿宋" w:hAnsi="仿宋" w:eastAsia="仿宋"/>
                <w:color w:val="000000"/>
                <w:szCs w:val="21"/>
                <w:highlight w:val="none"/>
              </w:rPr>
              <w:t>分</w:t>
            </w:r>
          </w:p>
          <w:p>
            <w:pPr>
              <w:spacing w:line="280" w:lineRule="exact"/>
              <w:jc w:val="center"/>
              <w:rPr>
                <w:rFonts w:ascii="仿宋" w:hAnsi="仿宋" w:eastAsia="仿宋"/>
                <w:color w:val="000000"/>
                <w:szCs w:val="21"/>
                <w:highlight w:val="none"/>
              </w:rPr>
            </w:pPr>
          </w:p>
        </w:tc>
        <w:tc>
          <w:tcPr>
            <w:tcW w:w="6503" w:type="dxa"/>
            <w:vAlign w:val="center"/>
          </w:tcPr>
          <w:p>
            <w:pPr>
              <w:spacing w:line="280" w:lineRule="exact"/>
              <w:rPr>
                <w:rFonts w:hint="eastAsia" w:ascii="仿宋" w:hAnsi="仿宋" w:eastAsia="仿宋"/>
                <w:color w:val="000000"/>
                <w:szCs w:val="21"/>
                <w:lang w:eastAsia="zh-CN"/>
              </w:rPr>
            </w:pPr>
            <w:r>
              <w:rPr>
                <w:rFonts w:hint="eastAsia" w:ascii="仿宋" w:hAnsi="仿宋" w:eastAsia="仿宋"/>
                <w:color w:val="000000"/>
                <w:szCs w:val="21"/>
                <w:lang w:val="en-US" w:eastAsia="zh-CN"/>
              </w:rPr>
              <w:t>1</w:t>
            </w:r>
            <w:r>
              <w:rPr>
                <w:rFonts w:hint="eastAsia" w:ascii="仿宋" w:hAnsi="仿宋" w:eastAsia="仿宋"/>
                <w:color w:val="000000"/>
                <w:szCs w:val="21"/>
              </w:rPr>
              <w:t>、按要求提供全部样品</w:t>
            </w:r>
            <w:r>
              <w:rPr>
                <w:rFonts w:hint="eastAsia" w:ascii="仿宋" w:hAnsi="仿宋" w:eastAsia="仿宋"/>
                <w:color w:val="000000"/>
                <w:szCs w:val="21"/>
                <w:lang w:eastAsia="zh-CN"/>
              </w:rPr>
              <w:t>数量齐全的</w:t>
            </w:r>
            <w:r>
              <w:rPr>
                <w:rFonts w:hint="eastAsia" w:ascii="仿宋" w:hAnsi="仿宋" w:eastAsia="仿宋"/>
                <w:color w:val="000000"/>
                <w:szCs w:val="21"/>
              </w:rPr>
              <w:t>计10分，每少一样扣2分，扣完为止</w:t>
            </w:r>
            <w:r>
              <w:rPr>
                <w:rFonts w:hint="eastAsia" w:ascii="仿宋" w:hAnsi="仿宋" w:eastAsia="仿宋"/>
                <w:color w:val="000000"/>
                <w:szCs w:val="21"/>
                <w:lang w:eastAsia="zh-CN"/>
              </w:rPr>
              <w:t>。</w:t>
            </w:r>
          </w:p>
          <w:p>
            <w:pPr>
              <w:spacing w:line="280" w:lineRule="exact"/>
              <w:rPr>
                <w:rFonts w:hint="default"/>
                <w:lang w:val="en-US" w:eastAsia="zh-CN"/>
              </w:rPr>
            </w:pPr>
            <w:r>
              <w:rPr>
                <w:rFonts w:hint="eastAsia" w:ascii="仿宋" w:hAnsi="仿宋" w:eastAsia="仿宋"/>
                <w:color w:val="000000"/>
                <w:szCs w:val="21"/>
                <w:lang w:val="en-US" w:eastAsia="zh-CN"/>
              </w:rPr>
              <w:t>2、根据投标人提高的样品质量等级，进行综合评定，质量等级最高的计10分，等级第二的6分，其它计3分。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1215" w:type="dxa"/>
            <w:vMerge w:val="continue"/>
            <w:vAlign w:val="center"/>
          </w:tcPr>
          <w:p>
            <w:pPr>
              <w:widowControl/>
              <w:jc w:val="left"/>
              <w:rPr>
                <w:rFonts w:ascii="仿宋" w:hAnsi="仿宋" w:eastAsia="仿宋"/>
                <w:color w:val="FF0000"/>
                <w:szCs w:val="21"/>
              </w:rPr>
            </w:pPr>
          </w:p>
        </w:tc>
        <w:tc>
          <w:tcPr>
            <w:tcW w:w="688" w:type="dxa"/>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公司业绩</w:t>
            </w:r>
          </w:p>
        </w:tc>
        <w:tc>
          <w:tcPr>
            <w:tcW w:w="727" w:type="dxa"/>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lang w:val="en-US" w:eastAsia="zh-CN"/>
              </w:rPr>
              <w:t>4</w:t>
            </w:r>
            <w:r>
              <w:rPr>
                <w:rFonts w:hint="eastAsia" w:ascii="仿宋" w:hAnsi="仿宋" w:eastAsia="仿宋"/>
                <w:color w:val="000000"/>
                <w:szCs w:val="21"/>
              </w:rPr>
              <w:t>分</w:t>
            </w:r>
          </w:p>
        </w:tc>
        <w:tc>
          <w:tcPr>
            <w:tcW w:w="6503" w:type="dxa"/>
            <w:vAlign w:val="center"/>
          </w:tcPr>
          <w:p>
            <w:pPr>
              <w:spacing w:line="280" w:lineRule="exact"/>
              <w:rPr>
                <w:rFonts w:ascii="仿宋" w:hAnsi="仿宋" w:eastAsia="仿宋"/>
                <w:color w:val="000000"/>
                <w:szCs w:val="21"/>
              </w:rPr>
            </w:pPr>
            <w:r>
              <w:rPr>
                <w:rFonts w:hint="eastAsia" w:ascii="仿宋" w:hAnsi="仿宋" w:eastAsia="仿宋"/>
                <w:color w:val="000000"/>
                <w:szCs w:val="21"/>
              </w:rPr>
              <w:t>投标人提供20</w:t>
            </w:r>
            <w:r>
              <w:rPr>
                <w:rFonts w:hint="eastAsia" w:ascii="仿宋" w:hAnsi="仿宋" w:eastAsia="仿宋"/>
                <w:color w:val="000000"/>
                <w:szCs w:val="21"/>
                <w:lang w:val="en-US" w:eastAsia="zh-CN"/>
              </w:rPr>
              <w:t>18</w:t>
            </w:r>
            <w:r>
              <w:rPr>
                <w:rFonts w:hint="eastAsia" w:ascii="仿宋" w:hAnsi="仿宋" w:eastAsia="仿宋"/>
                <w:color w:val="000000"/>
                <w:szCs w:val="21"/>
              </w:rPr>
              <w:t>年</w:t>
            </w:r>
            <w:r>
              <w:rPr>
                <w:rFonts w:hint="eastAsia" w:ascii="仿宋" w:hAnsi="仿宋" w:eastAsia="仿宋"/>
                <w:color w:val="000000"/>
                <w:szCs w:val="21"/>
                <w:lang w:val="en-US" w:eastAsia="zh-CN"/>
              </w:rPr>
              <w:t>9</w:t>
            </w:r>
            <w:r>
              <w:rPr>
                <w:rFonts w:hint="eastAsia" w:ascii="仿宋" w:hAnsi="仿宋" w:eastAsia="仿宋"/>
                <w:color w:val="000000"/>
                <w:szCs w:val="21"/>
              </w:rPr>
              <w:t>月1日以来类似合同</w:t>
            </w:r>
            <w:r>
              <w:rPr>
                <w:rFonts w:hint="eastAsia" w:ascii="仿宋" w:hAnsi="仿宋" w:eastAsia="仿宋"/>
                <w:color w:val="000000"/>
                <w:szCs w:val="21"/>
                <w:lang w:eastAsia="zh-CN"/>
              </w:rPr>
              <w:t>业绩</w:t>
            </w:r>
            <w:r>
              <w:rPr>
                <w:rFonts w:hint="eastAsia" w:ascii="仿宋" w:hAnsi="仿宋" w:eastAsia="仿宋"/>
                <w:color w:val="000000"/>
                <w:szCs w:val="21"/>
              </w:rPr>
              <w:t>的每个计</w:t>
            </w:r>
            <w:r>
              <w:rPr>
                <w:rFonts w:hint="eastAsia" w:ascii="仿宋" w:hAnsi="仿宋" w:eastAsia="仿宋"/>
                <w:color w:val="000000"/>
                <w:szCs w:val="21"/>
                <w:lang w:val="en-US" w:eastAsia="zh-CN"/>
              </w:rPr>
              <w:t>2</w:t>
            </w:r>
            <w:r>
              <w:rPr>
                <w:rFonts w:hint="eastAsia" w:ascii="仿宋" w:hAnsi="仿宋" w:eastAsia="仿宋"/>
                <w:color w:val="000000"/>
                <w:szCs w:val="21"/>
              </w:rPr>
              <w:t>分，最高得分为</w:t>
            </w:r>
            <w:r>
              <w:rPr>
                <w:rFonts w:hint="eastAsia" w:ascii="仿宋" w:hAnsi="仿宋" w:eastAsia="仿宋"/>
                <w:color w:val="000000"/>
                <w:szCs w:val="21"/>
                <w:lang w:val="en-US" w:eastAsia="zh-CN"/>
              </w:rPr>
              <w:t>4</w:t>
            </w:r>
            <w:r>
              <w:rPr>
                <w:rFonts w:hint="eastAsia" w:ascii="仿宋" w:hAnsi="仿宋" w:eastAsia="仿宋"/>
                <w:color w:val="000000"/>
                <w:szCs w:val="21"/>
              </w:rPr>
              <w:t>分（提供合同复印件）。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1215" w:type="dxa"/>
            <w:vMerge w:val="continue"/>
            <w:vAlign w:val="center"/>
          </w:tcPr>
          <w:p>
            <w:pPr>
              <w:widowControl/>
              <w:jc w:val="left"/>
              <w:rPr>
                <w:rFonts w:ascii="仿宋" w:hAnsi="仿宋" w:eastAsia="仿宋"/>
                <w:color w:val="FF0000"/>
                <w:szCs w:val="21"/>
              </w:rPr>
            </w:pPr>
          </w:p>
        </w:tc>
        <w:tc>
          <w:tcPr>
            <w:tcW w:w="688" w:type="dxa"/>
            <w:vAlign w:val="center"/>
          </w:tcPr>
          <w:p>
            <w:pPr>
              <w:spacing w:line="280" w:lineRule="exact"/>
              <w:jc w:val="center"/>
              <w:rPr>
                <w:rFonts w:hint="eastAsia" w:ascii="仿宋" w:hAnsi="仿宋" w:eastAsia="仿宋"/>
                <w:color w:val="000000"/>
                <w:szCs w:val="21"/>
                <w:lang w:eastAsia="zh-CN"/>
              </w:rPr>
            </w:pPr>
            <w:r>
              <w:rPr>
                <w:rFonts w:hint="eastAsia" w:ascii="仿宋" w:hAnsi="仿宋" w:eastAsia="仿宋"/>
                <w:color w:val="000000"/>
                <w:szCs w:val="21"/>
                <w:lang w:eastAsia="zh-CN"/>
              </w:rPr>
              <w:t>从业经验</w:t>
            </w:r>
          </w:p>
        </w:tc>
        <w:tc>
          <w:tcPr>
            <w:tcW w:w="727" w:type="dxa"/>
            <w:vAlign w:val="center"/>
          </w:tcPr>
          <w:p>
            <w:pPr>
              <w:spacing w:line="280" w:lineRule="exact"/>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6分</w:t>
            </w:r>
          </w:p>
        </w:tc>
        <w:tc>
          <w:tcPr>
            <w:tcW w:w="6503" w:type="dxa"/>
            <w:vAlign w:val="center"/>
          </w:tcPr>
          <w:p>
            <w:pPr>
              <w:spacing w:line="280" w:lineRule="exact"/>
              <w:rPr>
                <w:rFonts w:hint="eastAsia" w:ascii="仿宋" w:hAnsi="仿宋" w:eastAsia="仿宋"/>
                <w:color w:val="000000"/>
                <w:szCs w:val="21"/>
              </w:rPr>
            </w:pPr>
            <w:r>
              <w:rPr>
                <w:rFonts w:hint="eastAsia" w:ascii="仿宋" w:hAnsi="仿宋" w:eastAsia="仿宋"/>
                <w:color w:val="auto"/>
                <w:szCs w:val="21"/>
              </w:rPr>
              <w:t>项目</w:t>
            </w:r>
            <w:r>
              <w:rPr>
                <w:rFonts w:hint="eastAsia" w:ascii="仿宋" w:hAnsi="仿宋" w:eastAsia="仿宋"/>
                <w:color w:val="auto"/>
                <w:szCs w:val="21"/>
                <w:lang w:eastAsia="zh-CN"/>
              </w:rPr>
              <w:t>服务</w:t>
            </w:r>
            <w:r>
              <w:rPr>
                <w:rFonts w:hint="eastAsia" w:ascii="仿宋" w:hAnsi="仿宋" w:eastAsia="仿宋"/>
                <w:color w:val="auto"/>
                <w:szCs w:val="21"/>
              </w:rPr>
              <w:t>团队</w:t>
            </w:r>
            <w:r>
              <w:rPr>
                <w:rFonts w:hint="eastAsia" w:ascii="仿宋" w:hAnsi="仿宋" w:eastAsia="仿宋"/>
                <w:color w:val="000000"/>
                <w:szCs w:val="21"/>
                <w:highlight w:val="none"/>
              </w:rPr>
              <w:t>中有水电维修及抽水工作经验者每人计</w:t>
            </w:r>
            <w:r>
              <w:rPr>
                <w:rFonts w:hint="eastAsia" w:ascii="仿宋" w:hAnsi="仿宋" w:eastAsia="仿宋"/>
                <w:color w:val="000000"/>
                <w:szCs w:val="21"/>
                <w:highlight w:val="none"/>
                <w:lang w:val="en-US" w:eastAsia="zh-CN"/>
              </w:rPr>
              <w:t>2</w:t>
            </w:r>
            <w:r>
              <w:rPr>
                <w:rFonts w:hint="eastAsia" w:ascii="仿宋" w:hAnsi="仿宋" w:eastAsia="仿宋"/>
                <w:color w:val="000000"/>
                <w:szCs w:val="21"/>
                <w:highlight w:val="none"/>
              </w:rPr>
              <w:t>分，最高</w:t>
            </w:r>
            <w:r>
              <w:rPr>
                <w:rFonts w:hint="eastAsia" w:ascii="仿宋" w:hAnsi="仿宋" w:eastAsia="仿宋"/>
                <w:color w:val="000000"/>
                <w:szCs w:val="21"/>
                <w:highlight w:val="none"/>
                <w:lang w:eastAsia="zh-CN"/>
              </w:rPr>
              <w:t>计</w:t>
            </w:r>
            <w:r>
              <w:rPr>
                <w:rFonts w:hint="eastAsia" w:ascii="仿宋" w:hAnsi="仿宋" w:eastAsia="仿宋"/>
                <w:color w:val="000000"/>
                <w:szCs w:val="21"/>
                <w:highlight w:val="none"/>
                <w:lang w:val="en-US" w:eastAsia="zh-CN"/>
              </w:rPr>
              <w:t>6</w:t>
            </w:r>
            <w:r>
              <w:rPr>
                <w:rFonts w:hint="eastAsia" w:ascii="仿宋" w:hAnsi="仿宋" w:eastAsia="仿宋"/>
                <w:color w:val="000000"/>
                <w:szCs w:val="21"/>
                <w:highlight w:val="none"/>
              </w:rPr>
              <w:t>分（提供</w:t>
            </w:r>
            <w:r>
              <w:rPr>
                <w:rFonts w:hint="eastAsia" w:ascii="仿宋" w:hAnsi="仿宋" w:eastAsia="仿宋"/>
                <w:color w:val="000000"/>
                <w:szCs w:val="21"/>
                <w:highlight w:val="none"/>
                <w:lang w:eastAsia="zh-CN"/>
              </w:rPr>
              <w:t>服务单位相关</w:t>
            </w:r>
            <w:r>
              <w:rPr>
                <w:rFonts w:hint="eastAsia" w:ascii="仿宋" w:hAnsi="仿宋" w:eastAsia="仿宋"/>
                <w:color w:val="000000"/>
                <w:szCs w:val="21"/>
                <w:highlight w:val="none"/>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1215" w:type="dxa"/>
            <w:vMerge w:val="restart"/>
          </w:tcPr>
          <w:p>
            <w:pPr>
              <w:spacing w:line="280" w:lineRule="exact"/>
              <w:rPr>
                <w:rFonts w:ascii="仿宋" w:hAnsi="仿宋" w:eastAsia="仿宋"/>
                <w:szCs w:val="21"/>
              </w:rPr>
            </w:pPr>
          </w:p>
          <w:p>
            <w:pPr>
              <w:spacing w:line="280" w:lineRule="exact"/>
              <w:rPr>
                <w:rFonts w:ascii="仿宋" w:hAnsi="仿宋" w:eastAsia="仿宋"/>
                <w:szCs w:val="21"/>
              </w:rPr>
            </w:pPr>
          </w:p>
          <w:p>
            <w:pPr>
              <w:spacing w:line="280" w:lineRule="exact"/>
              <w:rPr>
                <w:rFonts w:ascii="仿宋" w:hAnsi="仿宋" w:eastAsia="仿宋"/>
                <w:szCs w:val="21"/>
              </w:rPr>
            </w:pPr>
          </w:p>
          <w:p>
            <w:pPr>
              <w:spacing w:line="280" w:lineRule="exact"/>
              <w:rPr>
                <w:rFonts w:ascii="仿宋" w:hAnsi="仿宋" w:eastAsia="仿宋"/>
                <w:szCs w:val="21"/>
              </w:rPr>
            </w:pPr>
          </w:p>
          <w:p>
            <w:pPr>
              <w:spacing w:line="280" w:lineRule="exact"/>
              <w:rPr>
                <w:rFonts w:ascii="仿宋" w:hAnsi="仿宋" w:eastAsia="仿宋"/>
                <w:szCs w:val="21"/>
              </w:rPr>
            </w:pPr>
            <w:r>
              <w:rPr>
                <w:rFonts w:hint="eastAsia" w:ascii="仿宋" w:hAnsi="仿宋" w:eastAsia="仿宋"/>
                <w:szCs w:val="21"/>
              </w:rPr>
              <w:t>服务部分</w:t>
            </w:r>
          </w:p>
          <w:p>
            <w:pPr>
              <w:spacing w:line="280" w:lineRule="exact"/>
              <w:rPr>
                <w:rFonts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3</w:t>
            </w:r>
            <w:r>
              <w:rPr>
                <w:rFonts w:ascii="仿宋" w:hAnsi="仿宋" w:eastAsia="仿宋"/>
                <w:szCs w:val="21"/>
              </w:rPr>
              <w:t>0</w:t>
            </w:r>
            <w:r>
              <w:rPr>
                <w:rFonts w:hint="eastAsia" w:ascii="仿宋" w:hAnsi="仿宋" w:eastAsia="仿宋"/>
                <w:szCs w:val="21"/>
              </w:rPr>
              <w:t>分）</w:t>
            </w:r>
          </w:p>
        </w:tc>
        <w:tc>
          <w:tcPr>
            <w:tcW w:w="688" w:type="dxa"/>
            <w:vAlign w:val="center"/>
          </w:tcPr>
          <w:p>
            <w:pPr>
              <w:spacing w:line="280" w:lineRule="exact"/>
              <w:jc w:val="center"/>
              <w:rPr>
                <w:rFonts w:ascii="仿宋" w:hAnsi="仿宋" w:eastAsia="仿宋"/>
                <w:szCs w:val="21"/>
              </w:rPr>
            </w:pPr>
            <w:r>
              <w:rPr>
                <w:rFonts w:hint="eastAsia" w:ascii="仿宋" w:hAnsi="仿宋" w:eastAsia="仿宋"/>
                <w:szCs w:val="21"/>
              </w:rPr>
              <w:t>服务</w:t>
            </w:r>
          </w:p>
          <w:p>
            <w:pPr>
              <w:spacing w:line="280" w:lineRule="exact"/>
              <w:jc w:val="center"/>
              <w:rPr>
                <w:rFonts w:hint="eastAsia" w:ascii="仿宋" w:hAnsi="仿宋" w:eastAsia="仿宋"/>
                <w:szCs w:val="21"/>
                <w:lang w:eastAsia="zh-CN"/>
              </w:rPr>
            </w:pPr>
            <w:r>
              <w:rPr>
                <w:rFonts w:hint="eastAsia" w:ascii="仿宋" w:hAnsi="仿宋" w:eastAsia="仿宋"/>
                <w:szCs w:val="21"/>
                <w:lang w:eastAsia="zh-CN"/>
              </w:rPr>
              <w:t>承诺</w:t>
            </w:r>
          </w:p>
        </w:tc>
        <w:tc>
          <w:tcPr>
            <w:tcW w:w="727" w:type="dxa"/>
            <w:vAlign w:val="center"/>
          </w:tcPr>
          <w:p>
            <w:pPr>
              <w:spacing w:line="280" w:lineRule="exact"/>
              <w:jc w:val="center"/>
              <w:rPr>
                <w:rFonts w:ascii="仿宋" w:hAnsi="仿宋" w:eastAsia="仿宋"/>
                <w:szCs w:val="21"/>
              </w:rPr>
            </w:pPr>
            <w:r>
              <w:rPr>
                <w:rFonts w:hint="eastAsia" w:ascii="仿宋" w:hAnsi="仿宋" w:eastAsia="仿宋"/>
                <w:szCs w:val="21"/>
                <w:lang w:val="en-US" w:eastAsia="zh-CN"/>
              </w:rPr>
              <w:t>20</w:t>
            </w:r>
            <w:r>
              <w:rPr>
                <w:rFonts w:hint="eastAsia" w:ascii="仿宋" w:hAnsi="仿宋" w:eastAsia="仿宋"/>
                <w:szCs w:val="21"/>
              </w:rPr>
              <w:t>分</w:t>
            </w:r>
          </w:p>
        </w:tc>
        <w:tc>
          <w:tcPr>
            <w:tcW w:w="6503" w:type="dxa"/>
            <w:vAlign w:val="center"/>
          </w:tcPr>
          <w:p>
            <w:pPr>
              <w:spacing w:line="280" w:lineRule="exact"/>
              <w:rPr>
                <w:rFonts w:ascii="仿宋" w:hAnsi="仿宋" w:eastAsia="仿宋"/>
                <w:szCs w:val="21"/>
              </w:rPr>
            </w:pPr>
            <w:r>
              <w:rPr>
                <w:rFonts w:hint="eastAsia" w:ascii="仿宋" w:hAnsi="仿宋" w:eastAsia="仿宋" w:cs="Times New Roman"/>
                <w:color w:val="000000"/>
                <w:szCs w:val="21"/>
              </w:rPr>
              <w:t>根据投标人</w:t>
            </w:r>
            <w:r>
              <w:rPr>
                <w:rFonts w:hint="eastAsia" w:ascii="仿宋" w:hAnsi="仿宋" w:eastAsia="仿宋" w:cs="Times New Roman"/>
                <w:color w:val="000000"/>
                <w:szCs w:val="21"/>
                <w:lang w:eastAsia="zh-CN"/>
              </w:rPr>
              <w:t>的</w:t>
            </w:r>
            <w:r>
              <w:rPr>
                <w:rFonts w:hint="eastAsia" w:ascii="仿宋" w:hAnsi="仿宋" w:eastAsia="仿宋" w:cs="Times New Roman"/>
                <w:color w:val="000000"/>
                <w:szCs w:val="21"/>
              </w:rPr>
              <w:t>服务承诺</w:t>
            </w:r>
            <w:r>
              <w:rPr>
                <w:rFonts w:hint="eastAsia" w:ascii="仿宋" w:hAnsi="仿宋" w:eastAsia="仿宋" w:cs="Times New Roman"/>
                <w:color w:val="000000"/>
                <w:szCs w:val="21"/>
                <w:lang w:eastAsia="zh-CN"/>
              </w:rPr>
              <w:t>：包括</w:t>
            </w:r>
            <w:r>
              <w:rPr>
                <w:rFonts w:hint="eastAsia" w:ascii="仿宋" w:hAnsi="仿宋" w:eastAsia="仿宋" w:cs="Times New Roman"/>
                <w:color w:val="000000"/>
                <w:szCs w:val="21"/>
              </w:rPr>
              <w:t>管理制度、保障措施</w:t>
            </w:r>
            <w:r>
              <w:rPr>
                <w:rFonts w:hint="eastAsia" w:ascii="仿宋" w:hAnsi="仿宋" w:eastAsia="仿宋" w:cs="Times New Roman"/>
                <w:color w:val="000000"/>
                <w:szCs w:val="21"/>
                <w:lang w:eastAsia="zh-CN"/>
              </w:rPr>
              <w:t>、</w:t>
            </w:r>
            <w:r>
              <w:rPr>
                <w:rFonts w:hint="eastAsia" w:ascii="仿宋" w:hAnsi="仿宋" w:eastAsia="仿宋" w:cs="Times New Roman"/>
                <w:color w:val="000000"/>
                <w:szCs w:val="21"/>
              </w:rPr>
              <w:t>安全应急</w:t>
            </w:r>
            <w:r>
              <w:rPr>
                <w:rFonts w:hint="eastAsia" w:ascii="仿宋" w:hAnsi="仿宋" w:eastAsia="仿宋" w:cs="Times New Roman"/>
                <w:color w:val="000000"/>
                <w:szCs w:val="21"/>
                <w:lang w:eastAsia="zh-CN"/>
              </w:rPr>
              <w:t>预案、</w:t>
            </w:r>
            <w:r>
              <w:rPr>
                <w:rFonts w:hint="eastAsia" w:ascii="仿宋" w:hAnsi="仿宋" w:eastAsia="仿宋" w:cs="Times New Roman"/>
                <w:color w:val="000000"/>
                <w:szCs w:val="21"/>
              </w:rPr>
              <w:t>服务</w:t>
            </w:r>
            <w:r>
              <w:rPr>
                <w:rFonts w:hint="eastAsia" w:ascii="仿宋" w:hAnsi="仿宋" w:eastAsia="仿宋" w:cs="Times New Roman"/>
                <w:color w:val="000000"/>
                <w:szCs w:val="21"/>
                <w:lang w:eastAsia="zh-CN"/>
              </w:rPr>
              <w:t>质量、</w:t>
            </w:r>
            <w:r>
              <w:rPr>
                <w:rFonts w:hint="eastAsia" w:ascii="仿宋" w:hAnsi="仿宋" w:eastAsia="仿宋" w:cs="Times New Roman"/>
                <w:color w:val="000000"/>
                <w:szCs w:val="21"/>
              </w:rPr>
              <w:t>响应时间</w:t>
            </w:r>
            <w:r>
              <w:rPr>
                <w:rFonts w:hint="eastAsia" w:ascii="仿宋" w:hAnsi="仿宋" w:eastAsia="仿宋" w:cs="Times New Roman"/>
                <w:color w:val="000000"/>
                <w:szCs w:val="21"/>
                <w:lang w:eastAsia="zh-CN"/>
              </w:rPr>
              <w:t>等</w:t>
            </w:r>
            <w:r>
              <w:rPr>
                <w:rFonts w:hint="eastAsia" w:ascii="仿宋" w:hAnsi="仿宋" w:eastAsia="仿宋" w:cs="Times New Roman"/>
                <w:color w:val="000000"/>
                <w:szCs w:val="21"/>
              </w:rPr>
              <w:t>制度完善、科学、合理</w:t>
            </w:r>
            <w:r>
              <w:rPr>
                <w:rFonts w:hint="eastAsia" w:ascii="仿宋" w:hAnsi="仿宋" w:eastAsia="仿宋" w:cs="Times New Roman"/>
                <w:color w:val="000000"/>
                <w:szCs w:val="21"/>
                <w:lang w:eastAsia="zh-CN"/>
              </w:rPr>
              <w:t>，</w:t>
            </w:r>
            <w:r>
              <w:rPr>
                <w:rFonts w:hint="eastAsia" w:ascii="仿宋" w:hAnsi="仿宋" w:eastAsia="仿宋" w:cs="Times New Roman"/>
                <w:color w:val="000000"/>
                <w:szCs w:val="21"/>
              </w:rPr>
              <w:t>针对性强的计</w:t>
            </w:r>
            <w:r>
              <w:rPr>
                <w:rFonts w:hint="eastAsia" w:ascii="仿宋" w:hAnsi="仿宋" w:eastAsia="仿宋" w:cs="Times New Roman"/>
                <w:color w:val="000000"/>
                <w:szCs w:val="21"/>
                <w:lang w:val="en-US" w:eastAsia="zh-CN"/>
              </w:rPr>
              <w:t>20</w:t>
            </w:r>
            <w:r>
              <w:rPr>
                <w:rFonts w:hint="eastAsia" w:ascii="仿宋" w:hAnsi="仿宋" w:eastAsia="仿宋" w:cs="Times New Roman"/>
                <w:color w:val="000000"/>
                <w:szCs w:val="21"/>
              </w:rPr>
              <w:t>分，每有一项遗漏缺失或可行性不高的扣</w:t>
            </w:r>
            <w:r>
              <w:rPr>
                <w:rFonts w:hint="eastAsia" w:ascii="仿宋" w:hAnsi="仿宋" w:eastAsia="仿宋" w:cs="Times New Roman"/>
                <w:color w:val="000000"/>
                <w:szCs w:val="21"/>
                <w:lang w:val="en-US" w:eastAsia="zh-CN"/>
              </w:rPr>
              <w:t>1</w:t>
            </w:r>
            <w:r>
              <w:rPr>
                <w:rFonts w:hint="eastAsia" w:ascii="仿宋" w:hAnsi="仿宋" w:eastAsia="仿宋" w:cs="Times New Roman"/>
                <w:color w:val="000000"/>
                <w:szCs w:val="21"/>
              </w:rPr>
              <w:t>分，扣完为止</w:t>
            </w:r>
            <w:r>
              <w:rPr>
                <w:rFonts w:hint="eastAsia" w:ascii="仿宋" w:hAnsi="仿宋" w:eastAsia="仿宋" w:cs="Times New Roman"/>
                <w:color w:val="000000"/>
                <w:szCs w:val="21"/>
                <w:lang w:eastAsia="zh-CN"/>
              </w:rPr>
              <w:t>，</w:t>
            </w:r>
            <w:r>
              <w:rPr>
                <w:rFonts w:hint="eastAsia" w:ascii="仿宋" w:hAnsi="仿宋" w:eastAsia="仿宋" w:cs="Times New Roman"/>
                <w:b/>
                <w:bCs/>
                <w:color w:val="000000"/>
                <w:szCs w:val="21"/>
              </w:rPr>
              <w:t>服务承诺中须对能下水清理莲蓬头做出明确承诺</w:t>
            </w:r>
            <w:r>
              <w:rPr>
                <w:rFonts w:hint="eastAsia" w:ascii="仿宋" w:hAnsi="仿宋" w:eastAsia="仿宋" w:cs="Times New Roman"/>
                <w:b/>
                <w:bCs/>
                <w:color w:val="000000"/>
                <w:szCs w:val="21"/>
                <w:lang w:eastAsia="zh-CN"/>
              </w:rPr>
              <w:t>，未做承诺的，</w:t>
            </w:r>
            <w:r>
              <w:rPr>
                <w:rFonts w:hint="eastAsia" w:ascii="仿宋" w:hAnsi="仿宋" w:eastAsia="仿宋" w:cs="Times New Roman"/>
                <w:color w:val="000000"/>
                <w:szCs w:val="21"/>
                <w:lang w:eastAsia="zh-CN"/>
              </w:rPr>
              <w:t>该项不计分。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5" w:hRule="atLeast"/>
        </w:trPr>
        <w:tc>
          <w:tcPr>
            <w:tcW w:w="1215" w:type="dxa"/>
            <w:vMerge w:val="continue"/>
            <w:vAlign w:val="center"/>
          </w:tcPr>
          <w:p>
            <w:pPr>
              <w:widowControl/>
              <w:jc w:val="left"/>
              <w:rPr>
                <w:rFonts w:ascii="仿宋" w:hAnsi="仿宋" w:eastAsia="仿宋"/>
                <w:szCs w:val="21"/>
              </w:rPr>
            </w:pPr>
          </w:p>
        </w:tc>
        <w:tc>
          <w:tcPr>
            <w:tcW w:w="688" w:type="dxa"/>
            <w:vAlign w:val="center"/>
          </w:tcPr>
          <w:p>
            <w:pPr>
              <w:spacing w:line="280" w:lineRule="exact"/>
              <w:jc w:val="center"/>
              <w:rPr>
                <w:rFonts w:ascii="仿宋" w:hAnsi="仿宋" w:eastAsia="仿宋"/>
                <w:color w:val="auto"/>
                <w:szCs w:val="21"/>
              </w:rPr>
            </w:pPr>
            <w:r>
              <w:rPr>
                <w:rFonts w:hint="eastAsia" w:ascii="仿宋" w:hAnsi="仿宋" w:eastAsia="仿宋"/>
                <w:color w:val="auto"/>
                <w:szCs w:val="21"/>
              </w:rPr>
              <w:t>项目实施能力</w:t>
            </w:r>
          </w:p>
          <w:p>
            <w:pPr>
              <w:spacing w:line="280" w:lineRule="exact"/>
              <w:jc w:val="center"/>
              <w:rPr>
                <w:rFonts w:ascii="仿宋" w:hAnsi="仿宋" w:eastAsia="仿宋"/>
                <w:color w:val="FF0000"/>
                <w:szCs w:val="21"/>
              </w:rPr>
            </w:pPr>
          </w:p>
        </w:tc>
        <w:tc>
          <w:tcPr>
            <w:tcW w:w="727" w:type="dxa"/>
            <w:vAlign w:val="center"/>
          </w:tcPr>
          <w:p>
            <w:pPr>
              <w:spacing w:line="280" w:lineRule="exact"/>
              <w:rPr>
                <w:rFonts w:ascii="仿宋" w:hAnsi="仿宋" w:eastAsia="仿宋"/>
                <w:color w:val="auto"/>
                <w:szCs w:val="21"/>
              </w:rPr>
            </w:pPr>
            <w:r>
              <w:rPr>
                <w:rFonts w:ascii="仿宋" w:hAnsi="仿宋" w:eastAsia="仿宋"/>
                <w:color w:val="auto"/>
                <w:szCs w:val="21"/>
              </w:rPr>
              <w:t>10</w:t>
            </w:r>
            <w:r>
              <w:rPr>
                <w:rFonts w:hint="eastAsia" w:ascii="仿宋" w:hAnsi="仿宋" w:eastAsia="仿宋"/>
                <w:color w:val="auto"/>
                <w:szCs w:val="21"/>
              </w:rPr>
              <w:t>分</w:t>
            </w:r>
          </w:p>
        </w:tc>
        <w:tc>
          <w:tcPr>
            <w:tcW w:w="6503" w:type="dxa"/>
            <w:vAlign w:val="center"/>
          </w:tcPr>
          <w:p>
            <w:pPr>
              <w:spacing w:line="280" w:lineRule="exact"/>
              <w:rPr>
                <w:rFonts w:hint="eastAsia" w:ascii="仿宋" w:hAnsi="仿宋" w:eastAsia="仿宋"/>
                <w:color w:val="auto"/>
                <w:szCs w:val="21"/>
                <w:lang w:eastAsia="zh-CN"/>
              </w:rPr>
            </w:pPr>
            <w:r>
              <w:rPr>
                <w:rFonts w:hint="eastAsia" w:ascii="仿宋" w:hAnsi="仿宋" w:eastAsia="仿宋"/>
                <w:color w:val="auto"/>
                <w:szCs w:val="21"/>
                <w:lang w:eastAsia="zh-CN"/>
              </w:rPr>
              <w:t>根据</w:t>
            </w:r>
            <w:r>
              <w:rPr>
                <w:rFonts w:hint="eastAsia" w:ascii="仿宋" w:hAnsi="仿宋" w:eastAsia="仿宋"/>
                <w:color w:val="auto"/>
                <w:szCs w:val="21"/>
              </w:rPr>
              <w:t>项目</w:t>
            </w:r>
            <w:r>
              <w:rPr>
                <w:rFonts w:hint="eastAsia" w:ascii="仿宋" w:hAnsi="仿宋" w:eastAsia="仿宋"/>
                <w:color w:val="auto"/>
                <w:szCs w:val="21"/>
                <w:lang w:eastAsia="zh-CN"/>
              </w:rPr>
              <w:t>服务</w:t>
            </w:r>
            <w:r>
              <w:rPr>
                <w:rFonts w:hint="eastAsia" w:ascii="仿宋" w:hAnsi="仿宋" w:eastAsia="仿宋"/>
                <w:color w:val="auto"/>
                <w:szCs w:val="21"/>
              </w:rPr>
              <w:t>团队</w:t>
            </w:r>
            <w:r>
              <w:rPr>
                <w:rFonts w:hint="eastAsia" w:ascii="仿宋" w:hAnsi="仿宋" w:eastAsia="仿宋"/>
                <w:color w:val="auto"/>
                <w:szCs w:val="21"/>
                <w:lang w:eastAsia="zh-CN"/>
              </w:rPr>
              <w:t>整体综合能力分档计分：</w:t>
            </w:r>
          </w:p>
          <w:p>
            <w:pPr>
              <w:spacing w:line="280" w:lineRule="exact"/>
              <w:rPr>
                <w:rFonts w:hint="eastAsia" w:ascii="仿宋" w:hAnsi="仿宋" w:eastAsia="仿宋"/>
                <w:color w:val="auto"/>
                <w:szCs w:val="21"/>
                <w:lang w:eastAsia="zh-CN"/>
              </w:rPr>
            </w:pPr>
            <w:r>
              <w:rPr>
                <w:rFonts w:ascii="仿宋" w:hAnsi="仿宋" w:eastAsia="仿宋"/>
                <w:color w:val="auto"/>
                <w:szCs w:val="21"/>
              </w:rPr>
              <w:t>1.</w:t>
            </w:r>
            <w:r>
              <w:rPr>
                <w:rFonts w:hint="eastAsia" w:ascii="仿宋" w:hAnsi="仿宋" w:eastAsia="仿宋"/>
                <w:color w:val="auto"/>
                <w:szCs w:val="21"/>
              </w:rPr>
              <w:t>项目</w:t>
            </w:r>
            <w:r>
              <w:rPr>
                <w:rFonts w:hint="eastAsia" w:ascii="仿宋" w:hAnsi="仿宋" w:eastAsia="仿宋"/>
                <w:color w:val="auto"/>
                <w:szCs w:val="21"/>
                <w:lang w:eastAsia="zh-CN"/>
              </w:rPr>
              <w:t>服务</w:t>
            </w:r>
            <w:r>
              <w:rPr>
                <w:rFonts w:hint="eastAsia" w:ascii="仿宋" w:hAnsi="仿宋" w:eastAsia="仿宋"/>
                <w:color w:val="auto"/>
                <w:szCs w:val="21"/>
              </w:rPr>
              <w:t>团队中具有电工二级（技师）证书</w:t>
            </w:r>
            <w:r>
              <w:rPr>
                <w:rFonts w:hint="eastAsia" w:ascii="仿宋" w:hAnsi="仿宋" w:eastAsia="仿宋"/>
                <w:color w:val="auto"/>
                <w:szCs w:val="21"/>
                <w:lang w:val="en-US" w:eastAsia="zh-CN"/>
              </w:rPr>
              <w:t>1人</w:t>
            </w:r>
            <w:r>
              <w:rPr>
                <w:rFonts w:hint="eastAsia" w:ascii="仿宋" w:hAnsi="仿宋" w:eastAsia="仿宋"/>
                <w:color w:val="auto"/>
                <w:szCs w:val="21"/>
              </w:rPr>
              <w:t>且其团队人员</w:t>
            </w:r>
            <w:r>
              <w:rPr>
                <w:rFonts w:ascii="仿宋" w:hAnsi="仿宋" w:eastAsia="仿宋"/>
                <w:color w:val="auto"/>
                <w:szCs w:val="21"/>
              </w:rPr>
              <w:t>4</w:t>
            </w:r>
            <w:r>
              <w:rPr>
                <w:rFonts w:hint="eastAsia" w:ascii="仿宋" w:hAnsi="仿宋" w:eastAsia="仿宋"/>
                <w:color w:val="auto"/>
                <w:szCs w:val="21"/>
              </w:rPr>
              <w:t>人具有电工特种作业操作证</w:t>
            </w:r>
            <w:r>
              <w:rPr>
                <w:rFonts w:hint="eastAsia" w:ascii="仿宋" w:hAnsi="仿宋" w:eastAsia="仿宋"/>
                <w:color w:val="auto"/>
                <w:szCs w:val="21"/>
                <w:lang w:eastAsia="zh-CN"/>
              </w:rPr>
              <w:t>以上</w:t>
            </w:r>
            <w:r>
              <w:rPr>
                <w:rFonts w:hint="eastAsia" w:ascii="仿宋" w:hAnsi="仿宋" w:eastAsia="仿宋"/>
                <w:color w:val="auto"/>
                <w:szCs w:val="21"/>
              </w:rPr>
              <w:t>的计</w:t>
            </w:r>
            <w:r>
              <w:rPr>
                <w:rFonts w:ascii="仿宋" w:hAnsi="仿宋" w:eastAsia="仿宋"/>
                <w:color w:val="auto"/>
                <w:szCs w:val="21"/>
              </w:rPr>
              <w:t>10</w:t>
            </w:r>
            <w:r>
              <w:rPr>
                <w:rFonts w:hint="eastAsia" w:ascii="仿宋" w:hAnsi="仿宋" w:eastAsia="仿宋"/>
                <w:color w:val="auto"/>
                <w:szCs w:val="21"/>
              </w:rPr>
              <w:t>分</w:t>
            </w:r>
            <w:r>
              <w:rPr>
                <w:rFonts w:hint="eastAsia" w:ascii="仿宋" w:hAnsi="仿宋" w:eastAsia="仿宋"/>
                <w:color w:val="auto"/>
                <w:szCs w:val="21"/>
                <w:lang w:eastAsia="zh-CN"/>
              </w:rPr>
              <w:t>。</w:t>
            </w:r>
          </w:p>
          <w:p>
            <w:pPr>
              <w:spacing w:line="280" w:lineRule="exact"/>
              <w:rPr>
                <w:rFonts w:hint="eastAsia" w:ascii="仿宋" w:hAnsi="仿宋" w:eastAsia="仿宋"/>
                <w:color w:val="auto"/>
                <w:szCs w:val="21"/>
                <w:lang w:eastAsia="zh-CN"/>
              </w:rPr>
            </w:pPr>
            <w:r>
              <w:rPr>
                <w:rFonts w:ascii="仿宋" w:hAnsi="仿宋" w:eastAsia="仿宋"/>
                <w:color w:val="auto"/>
                <w:szCs w:val="21"/>
              </w:rPr>
              <w:t>2.</w:t>
            </w:r>
            <w:r>
              <w:rPr>
                <w:rFonts w:hint="eastAsia" w:ascii="仿宋" w:hAnsi="仿宋" w:eastAsia="仿宋"/>
                <w:color w:val="auto"/>
                <w:szCs w:val="21"/>
              </w:rPr>
              <w:t>项目</w:t>
            </w:r>
            <w:r>
              <w:rPr>
                <w:rFonts w:hint="eastAsia" w:ascii="仿宋" w:hAnsi="仿宋" w:eastAsia="仿宋"/>
                <w:color w:val="auto"/>
                <w:szCs w:val="21"/>
                <w:lang w:eastAsia="zh-CN"/>
              </w:rPr>
              <w:t>服务</w:t>
            </w:r>
            <w:r>
              <w:rPr>
                <w:rFonts w:hint="eastAsia" w:ascii="仿宋" w:hAnsi="仿宋" w:eastAsia="仿宋"/>
                <w:color w:val="auto"/>
                <w:szCs w:val="21"/>
              </w:rPr>
              <w:t>团队中具有电工三级到五级证书</w:t>
            </w:r>
            <w:r>
              <w:rPr>
                <w:rFonts w:ascii="仿宋" w:hAnsi="仿宋" w:eastAsia="仿宋"/>
                <w:color w:val="auto"/>
                <w:szCs w:val="21"/>
              </w:rPr>
              <w:t>1</w:t>
            </w:r>
            <w:r>
              <w:rPr>
                <w:rFonts w:hint="eastAsia" w:ascii="仿宋" w:hAnsi="仿宋" w:eastAsia="仿宋"/>
                <w:color w:val="auto"/>
                <w:szCs w:val="21"/>
              </w:rPr>
              <w:t>名且其团队人员</w:t>
            </w:r>
            <w:r>
              <w:rPr>
                <w:rFonts w:ascii="仿宋" w:hAnsi="仿宋" w:eastAsia="仿宋"/>
                <w:color w:val="auto"/>
                <w:szCs w:val="21"/>
              </w:rPr>
              <w:t>3</w:t>
            </w:r>
            <w:r>
              <w:rPr>
                <w:rFonts w:hint="eastAsia" w:ascii="仿宋" w:hAnsi="仿宋" w:eastAsia="仿宋"/>
                <w:color w:val="auto"/>
                <w:szCs w:val="21"/>
              </w:rPr>
              <w:t>人具有电工特种作业操作证</w:t>
            </w:r>
            <w:r>
              <w:rPr>
                <w:rFonts w:hint="eastAsia" w:ascii="仿宋" w:hAnsi="仿宋" w:eastAsia="仿宋"/>
                <w:color w:val="auto"/>
                <w:szCs w:val="21"/>
                <w:lang w:eastAsia="zh-CN"/>
              </w:rPr>
              <w:t>以上</w:t>
            </w:r>
            <w:r>
              <w:rPr>
                <w:rFonts w:hint="eastAsia" w:ascii="仿宋" w:hAnsi="仿宋" w:eastAsia="仿宋"/>
                <w:color w:val="auto"/>
                <w:szCs w:val="21"/>
              </w:rPr>
              <w:t>的计</w:t>
            </w:r>
            <w:r>
              <w:rPr>
                <w:rFonts w:hint="eastAsia" w:ascii="仿宋" w:hAnsi="仿宋" w:eastAsia="仿宋"/>
                <w:color w:val="auto"/>
                <w:szCs w:val="21"/>
                <w:lang w:val="en-US" w:eastAsia="zh-CN"/>
              </w:rPr>
              <w:t>5</w:t>
            </w:r>
            <w:r>
              <w:rPr>
                <w:rFonts w:hint="eastAsia" w:ascii="仿宋" w:hAnsi="仿宋" w:eastAsia="仿宋"/>
                <w:color w:val="auto"/>
                <w:szCs w:val="21"/>
              </w:rPr>
              <w:t>分</w:t>
            </w:r>
            <w:r>
              <w:rPr>
                <w:rFonts w:hint="eastAsia" w:ascii="仿宋" w:hAnsi="仿宋" w:eastAsia="仿宋"/>
                <w:color w:val="auto"/>
                <w:szCs w:val="21"/>
                <w:lang w:eastAsia="zh-CN"/>
              </w:rPr>
              <w:t>。</w:t>
            </w:r>
          </w:p>
          <w:p>
            <w:pPr>
              <w:spacing w:line="280" w:lineRule="exact"/>
              <w:rPr>
                <w:rFonts w:ascii="仿宋" w:hAnsi="仿宋" w:eastAsia="仿宋"/>
                <w:color w:val="auto"/>
                <w:szCs w:val="21"/>
              </w:rPr>
            </w:pPr>
            <w:r>
              <w:rPr>
                <w:rFonts w:hint="eastAsia" w:ascii="仿宋" w:hAnsi="仿宋" w:eastAsia="仿宋"/>
                <w:color w:val="auto"/>
                <w:szCs w:val="21"/>
              </w:rPr>
              <w:t>（提供项目</w:t>
            </w:r>
            <w:r>
              <w:rPr>
                <w:rFonts w:hint="eastAsia" w:ascii="仿宋" w:hAnsi="仿宋" w:eastAsia="仿宋"/>
                <w:color w:val="auto"/>
                <w:szCs w:val="21"/>
                <w:lang w:eastAsia="zh-CN"/>
              </w:rPr>
              <w:t>服务</w:t>
            </w:r>
            <w:r>
              <w:rPr>
                <w:rFonts w:hint="eastAsia" w:ascii="仿宋" w:hAnsi="仿宋" w:eastAsia="仿宋"/>
                <w:color w:val="auto"/>
                <w:szCs w:val="21"/>
              </w:rPr>
              <w:t>团队成员</w:t>
            </w:r>
            <w:r>
              <w:rPr>
                <w:rFonts w:hint="eastAsia" w:ascii="仿宋" w:hAnsi="仿宋" w:eastAsia="仿宋"/>
                <w:color w:val="auto"/>
                <w:szCs w:val="21"/>
                <w:lang w:eastAsia="zh-CN"/>
              </w:rPr>
              <w:t>相关证书及</w:t>
            </w:r>
            <w:r>
              <w:rPr>
                <w:rFonts w:hint="eastAsia" w:ascii="仿宋" w:hAnsi="仿宋" w:eastAsia="仿宋"/>
                <w:color w:val="auto"/>
                <w:szCs w:val="21"/>
              </w:rPr>
              <w:t>与投标单位签订的劳务合同复印件，未提供的不计分）</w:t>
            </w:r>
          </w:p>
        </w:tc>
      </w:tr>
    </w:tbl>
    <w:p>
      <w:pPr>
        <w:spacing w:line="500" w:lineRule="exact"/>
        <w:rPr>
          <w:rFonts w:hint="eastAsia" w:ascii="仿宋" w:hAnsi="仿宋" w:eastAsia="仿宋" w:cs="黑体"/>
          <w:b/>
          <w:sz w:val="32"/>
          <w:szCs w:val="32"/>
        </w:rPr>
      </w:pPr>
    </w:p>
    <w:p>
      <w:pPr>
        <w:spacing w:line="500" w:lineRule="exact"/>
        <w:ind w:firstLine="2891" w:firstLineChars="900"/>
        <w:rPr>
          <w:rFonts w:hint="eastAsia" w:ascii="仿宋" w:hAnsi="仿宋" w:eastAsia="仿宋" w:cs="黑体"/>
          <w:b/>
          <w:sz w:val="32"/>
          <w:szCs w:val="32"/>
        </w:rPr>
      </w:pPr>
    </w:p>
    <w:p>
      <w:pPr>
        <w:spacing w:line="500" w:lineRule="exact"/>
        <w:ind w:firstLine="2891" w:firstLineChars="900"/>
        <w:rPr>
          <w:rFonts w:hint="eastAsia" w:ascii="仿宋" w:hAnsi="仿宋" w:eastAsia="仿宋" w:cs="黑体"/>
          <w:b/>
          <w:sz w:val="32"/>
          <w:szCs w:val="32"/>
        </w:rPr>
      </w:pPr>
    </w:p>
    <w:p>
      <w:pPr>
        <w:spacing w:line="500" w:lineRule="exact"/>
        <w:ind w:firstLine="2891" w:firstLineChars="900"/>
        <w:rPr>
          <w:rFonts w:hint="eastAsia" w:ascii="仿宋" w:hAnsi="仿宋" w:eastAsia="仿宋" w:cs="黑体"/>
          <w:b/>
          <w:sz w:val="32"/>
          <w:szCs w:val="32"/>
        </w:rPr>
      </w:pPr>
    </w:p>
    <w:p>
      <w:pPr>
        <w:spacing w:line="500" w:lineRule="exact"/>
        <w:ind w:firstLine="2891" w:firstLineChars="900"/>
        <w:rPr>
          <w:rFonts w:hint="eastAsia" w:ascii="仿宋" w:hAnsi="仿宋" w:eastAsia="仿宋" w:cs="黑体"/>
          <w:b/>
          <w:sz w:val="32"/>
          <w:szCs w:val="32"/>
        </w:rPr>
      </w:pPr>
    </w:p>
    <w:p>
      <w:pPr>
        <w:spacing w:line="500" w:lineRule="exact"/>
        <w:ind w:firstLine="2891" w:firstLineChars="900"/>
        <w:rPr>
          <w:rFonts w:ascii="仿宋" w:hAnsi="仿宋" w:eastAsia="仿宋" w:cs="黑体"/>
          <w:b/>
          <w:sz w:val="32"/>
          <w:szCs w:val="32"/>
        </w:rPr>
      </w:pPr>
      <w:r>
        <w:rPr>
          <w:rFonts w:hint="eastAsia" w:ascii="仿宋" w:hAnsi="仿宋" w:eastAsia="仿宋" w:cs="黑体"/>
          <w:b/>
          <w:sz w:val="32"/>
          <w:szCs w:val="32"/>
        </w:rPr>
        <w:t>第</w:t>
      </w:r>
      <w:r>
        <w:rPr>
          <w:rFonts w:hint="eastAsia" w:ascii="仿宋" w:hAnsi="仿宋" w:eastAsia="仿宋" w:cs="黑体"/>
          <w:b/>
          <w:sz w:val="32"/>
          <w:szCs w:val="32"/>
          <w:lang w:eastAsia="zh-CN"/>
        </w:rPr>
        <w:t>五</w:t>
      </w:r>
      <w:r>
        <w:rPr>
          <w:rFonts w:hint="eastAsia" w:ascii="仿宋" w:hAnsi="仿宋" w:eastAsia="仿宋" w:cs="黑体"/>
          <w:b/>
          <w:sz w:val="32"/>
          <w:szCs w:val="32"/>
        </w:rPr>
        <w:t>章</w:t>
      </w:r>
      <w:r>
        <w:rPr>
          <w:rFonts w:ascii="仿宋" w:hAnsi="仿宋" w:eastAsia="仿宋" w:cs="黑体"/>
          <w:b/>
          <w:sz w:val="32"/>
          <w:szCs w:val="32"/>
        </w:rPr>
        <w:t xml:space="preserve"> </w:t>
      </w:r>
      <w:r>
        <w:rPr>
          <w:rFonts w:hint="eastAsia" w:ascii="仿宋" w:hAnsi="仿宋" w:eastAsia="仿宋" w:cs="黑体"/>
          <w:b/>
          <w:sz w:val="32"/>
          <w:szCs w:val="32"/>
        </w:rPr>
        <w:t>合</w:t>
      </w:r>
      <w:r>
        <w:rPr>
          <w:rFonts w:hint="eastAsia" w:ascii="仿宋" w:hAnsi="仿宋" w:eastAsia="仿宋" w:cs="黑体"/>
          <w:b/>
          <w:sz w:val="32"/>
          <w:szCs w:val="32"/>
          <w:lang w:val="en-US" w:eastAsia="zh-CN"/>
        </w:rPr>
        <w:t xml:space="preserve">  </w:t>
      </w:r>
      <w:r>
        <w:rPr>
          <w:rFonts w:hint="eastAsia" w:ascii="仿宋" w:hAnsi="仿宋" w:eastAsia="仿宋" w:cs="黑体"/>
          <w:b/>
          <w:sz w:val="32"/>
          <w:szCs w:val="32"/>
        </w:rPr>
        <w:t>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4"/>
          <w:szCs w:val="2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湖南科技学院</w:t>
      </w:r>
      <w:r>
        <w:rPr>
          <w:rFonts w:hint="eastAsia" w:ascii="仿宋" w:hAnsi="仿宋" w:eastAsia="仿宋" w:cs="仿宋"/>
          <w:b/>
          <w:bCs/>
          <w:sz w:val="24"/>
          <w:szCs w:val="24"/>
          <w:lang w:val="en-US" w:eastAsia="zh-CN"/>
        </w:rPr>
        <w:t>2021</w:t>
      </w:r>
      <w:r>
        <w:rPr>
          <w:rFonts w:hint="eastAsia" w:ascii="仿宋" w:hAnsi="仿宋" w:eastAsia="仿宋" w:cs="仿宋"/>
          <w:b/>
          <w:bCs/>
          <w:sz w:val="24"/>
          <w:szCs w:val="24"/>
        </w:rPr>
        <w:t>--202</w:t>
      </w: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年度水、电维修整体（包工包料）及河边水泵房抽水劳务承包项目合同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甲方：</w:t>
      </w:r>
      <w:r>
        <w:rPr>
          <w:rFonts w:hint="eastAsia" w:ascii="仿宋" w:hAnsi="仿宋" w:eastAsia="仿宋" w:cs="仿宋"/>
          <w:b/>
          <w:bCs/>
          <w:sz w:val="24"/>
          <w:szCs w:val="24"/>
          <w:lang w:eastAsia="zh-CN"/>
        </w:rPr>
        <w:t>湖南科技学院</w:t>
      </w:r>
      <w:r>
        <w:rPr>
          <w:rFonts w:hint="eastAsia" w:ascii="仿宋" w:hAnsi="仿宋" w:eastAsia="仿宋" w:cs="仿宋"/>
          <w:b/>
          <w:bCs/>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r>
        <w:rPr>
          <w:rFonts w:hint="eastAsia" w:ascii="仿宋" w:hAnsi="仿宋" w:eastAsia="仿宋" w:cs="仿宋"/>
          <w:b/>
          <w:bCs/>
          <w:sz w:val="24"/>
          <w:szCs w:val="24"/>
        </w:rPr>
        <w:t>乙</w:t>
      </w:r>
      <w:r>
        <w:rPr>
          <w:rFonts w:hint="eastAsia" w:ascii="仿宋" w:hAnsi="仿宋" w:eastAsia="仿宋" w:cs="仿宋"/>
          <w:sz w:val="24"/>
          <w:szCs w:val="24"/>
        </w:rPr>
        <w:t xml:space="preserve">方：              </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依照《中华人民共和国</w:t>
      </w:r>
      <w:r>
        <w:rPr>
          <w:rFonts w:hint="eastAsia" w:ascii="仿宋" w:hAnsi="仿宋" w:eastAsia="仿宋" w:cs="仿宋"/>
          <w:sz w:val="24"/>
          <w:szCs w:val="24"/>
          <w:lang w:val="en-US" w:eastAsia="zh-CN"/>
        </w:rPr>
        <w:t>民法典</w:t>
      </w:r>
      <w:r>
        <w:rPr>
          <w:rFonts w:hint="eastAsia" w:ascii="仿宋" w:hAnsi="仿宋" w:eastAsia="仿宋" w:cs="仿宋"/>
          <w:sz w:val="24"/>
          <w:szCs w:val="24"/>
        </w:rPr>
        <w:t>》及其他有关法律、法规，遵循平等、自愿、公平和诚实信用的原则，甲乙双方就湖南科技学院202</w:t>
      </w:r>
      <w:r>
        <w:rPr>
          <w:rFonts w:hint="eastAsia" w:ascii="仿宋" w:hAnsi="仿宋" w:eastAsia="仿宋" w:cs="仿宋"/>
          <w:sz w:val="24"/>
          <w:szCs w:val="24"/>
          <w:lang w:val="en-US" w:eastAsia="zh-CN"/>
        </w:rPr>
        <w:t>1</w:t>
      </w:r>
      <w:r>
        <w:rPr>
          <w:rFonts w:hint="eastAsia" w:ascii="仿宋" w:hAnsi="仿宋" w:eastAsia="仿宋" w:cs="仿宋"/>
          <w:sz w:val="24"/>
          <w:szCs w:val="24"/>
        </w:rPr>
        <w:t>--202</w:t>
      </w:r>
      <w:r>
        <w:rPr>
          <w:rFonts w:hint="eastAsia" w:ascii="仿宋" w:hAnsi="仿宋" w:eastAsia="仿宋" w:cs="仿宋"/>
          <w:sz w:val="24"/>
          <w:szCs w:val="24"/>
          <w:lang w:val="en-US" w:eastAsia="zh-CN"/>
        </w:rPr>
        <w:t>2</w:t>
      </w:r>
      <w:r>
        <w:rPr>
          <w:rFonts w:hint="eastAsia" w:ascii="仿宋" w:hAnsi="仿宋" w:eastAsia="仿宋" w:cs="仿宋"/>
          <w:sz w:val="24"/>
          <w:szCs w:val="24"/>
        </w:rPr>
        <w:t>年度水、电维修整体（包工包料）及河边水泵房抽水劳务承包项目事宜协商一致，订立本合同，以致遵守。</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 xml:space="preserve">第一条 项目内容 </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湖南科技学院202</w:t>
      </w:r>
      <w:r>
        <w:rPr>
          <w:rFonts w:hint="eastAsia" w:ascii="仿宋" w:hAnsi="仿宋" w:eastAsia="仿宋" w:cs="仿宋"/>
          <w:sz w:val="24"/>
          <w:szCs w:val="24"/>
          <w:lang w:val="en-US" w:eastAsia="zh-CN"/>
        </w:rPr>
        <w:t>1</w:t>
      </w:r>
      <w:r>
        <w:rPr>
          <w:rFonts w:hint="eastAsia" w:ascii="仿宋" w:hAnsi="仿宋" w:eastAsia="仿宋" w:cs="仿宋"/>
          <w:sz w:val="24"/>
          <w:szCs w:val="24"/>
        </w:rPr>
        <w:t>--202</w:t>
      </w:r>
      <w:r>
        <w:rPr>
          <w:rFonts w:hint="eastAsia" w:ascii="仿宋" w:hAnsi="仿宋" w:eastAsia="仿宋" w:cs="仿宋"/>
          <w:sz w:val="24"/>
          <w:szCs w:val="24"/>
          <w:lang w:val="en-US" w:eastAsia="zh-CN"/>
        </w:rPr>
        <w:t>2</w:t>
      </w:r>
      <w:r>
        <w:rPr>
          <w:rFonts w:hint="eastAsia" w:ascii="仿宋" w:hAnsi="仿宋" w:eastAsia="仿宋" w:cs="仿宋"/>
          <w:sz w:val="24"/>
          <w:szCs w:val="24"/>
        </w:rPr>
        <w:t>年度水、电维修整体（包工包料）及河边水泵房抽水劳务承包项目</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具体</w:t>
      </w:r>
      <w:r>
        <w:rPr>
          <w:rFonts w:hint="eastAsia" w:ascii="仿宋" w:hAnsi="仿宋" w:eastAsia="仿宋" w:cs="仿宋"/>
          <w:sz w:val="24"/>
          <w:szCs w:val="24"/>
          <w:lang w:val="en-US" w:eastAsia="zh-CN"/>
        </w:rPr>
        <w:t>项目</w:t>
      </w:r>
      <w:r>
        <w:rPr>
          <w:rFonts w:hint="eastAsia" w:ascii="仿宋" w:hAnsi="仿宋" w:eastAsia="仿宋" w:cs="仿宋"/>
          <w:sz w:val="24"/>
          <w:szCs w:val="24"/>
        </w:rPr>
        <w:t>内容：</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（一）水电日常维修类（高压除外）：</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1、甲方中心配电房和箱变低压总开关出线之后的所有设备包工、包料维修。但甲方教职工家属宿舍水电表表内的线路和管路，只负责维修，不负责材料费；</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2、甲方所辖区域内铺设的所有水管网及供、用水设施设备的维修与维护；</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3、甲方家属区所有公共租赁房的空置房内外都必须包工、包料维修和更换；</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4、甲方高压抢修、停送电、电梯维护及保养必须派人到场协助；</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5、配合甲方工程类水电临时接入和甲方大型活动的水电保障和值班工作；</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6、水电维修中涉及到需要土建、开挖的工作，所有人员安排及费用由乙方自行承担；</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7、甲方全校所辖区域内的高杆路灯维修和水电高空作业所产生的费用由</w:t>
      </w:r>
      <w:r>
        <w:rPr>
          <w:rFonts w:hint="eastAsia" w:ascii="仿宋" w:hAnsi="仿宋" w:eastAsia="仿宋" w:cs="仿宋"/>
          <w:sz w:val="24"/>
          <w:szCs w:val="24"/>
          <w:lang w:val="en-US" w:eastAsia="zh-CN"/>
        </w:rPr>
        <w:t>乙</w:t>
      </w:r>
      <w:r>
        <w:rPr>
          <w:rFonts w:hint="eastAsia" w:ascii="仿宋" w:hAnsi="仿宋" w:eastAsia="仿宋" w:cs="仿宋"/>
          <w:sz w:val="24"/>
          <w:szCs w:val="24"/>
        </w:rPr>
        <w:t>方自行承担；</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8、协助甲方后勤服务总公司水电表抄表及临时交代的其他工作。</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（二）水电小型安装类项目</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单个项目材料费3000元以内的项目，由</w:t>
      </w:r>
      <w:r>
        <w:rPr>
          <w:rFonts w:hint="eastAsia" w:ascii="仿宋" w:hAnsi="仿宋" w:eastAsia="仿宋" w:cs="仿宋"/>
          <w:sz w:val="24"/>
          <w:szCs w:val="24"/>
          <w:lang w:val="en-US" w:eastAsia="zh-CN"/>
        </w:rPr>
        <w:t>乙方</w:t>
      </w:r>
      <w:r>
        <w:rPr>
          <w:rFonts w:hint="eastAsia" w:ascii="仿宋" w:hAnsi="仿宋" w:eastAsia="仿宋" w:cs="仿宋"/>
          <w:sz w:val="24"/>
          <w:szCs w:val="24"/>
        </w:rPr>
        <w:t>负责包工包料免费安装到位；单个项目材料费 3000-10000元（不含10000元）的项目，材料由</w:t>
      </w:r>
      <w:r>
        <w:rPr>
          <w:rFonts w:hint="eastAsia" w:ascii="仿宋" w:hAnsi="仿宋" w:eastAsia="仿宋" w:cs="仿宋"/>
          <w:sz w:val="24"/>
          <w:szCs w:val="24"/>
          <w:lang w:val="en-US" w:eastAsia="zh-CN"/>
        </w:rPr>
        <w:t>甲方</w:t>
      </w:r>
      <w:r>
        <w:rPr>
          <w:rFonts w:hint="eastAsia" w:ascii="仿宋" w:hAnsi="仿宋" w:eastAsia="仿宋" w:cs="仿宋"/>
          <w:sz w:val="24"/>
          <w:szCs w:val="24"/>
        </w:rPr>
        <w:t>负责购买，</w:t>
      </w:r>
      <w:r>
        <w:rPr>
          <w:rFonts w:hint="eastAsia" w:ascii="仿宋" w:hAnsi="仿宋" w:eastAsia="仿宋" w:cs="仿宋"/>
          <w:sz w:val="24"/>
          <w:szCs w:val="24"/>
          <w:lang w:val="en-US" w:eastAsia="zh-CN"/>
        </w:rPr>
        <w:t>乙方</w:t>
      </w:r>
      <w:r>
        <w:rPr>
          <w:rFonts w:hint="eastAsia" w:ascii="仿宋" w:hAnsi="仿宋" w:eastAsia="仿宋" w:cs="仿宋"/>
          <w:sz w:val="24"/>
          <w:szCs w:val="24"/>
        </w:rPr>
        <w:t>免费安装；单个项目材料费10000元（含10000元）以上的项目，由甲方自行处理，不在乙方服务范围。</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（三）水、电材料提供便民服务</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鉴于甲方教职工宿舍的水电维修，乙方仅负责维修而不提供维修材料，考虑到有些离、退休老教师行动不便、在职教职工上班没时间、不方便出去购买维修材料等情况，乙方在教职工需要的情况，必须为教职员工提供水、电维修材料采购服务，采购价格必须提前公示，并送学校相关部门备案后，方可执行。</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（四）抽水服务</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①日常工作内容</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1、做好抽水设备的运行观察（包括抽水机组、控制屏等），如遇机器设备故障应及时告知主管领导，如果因设备出现问题或停电而不能抽水应及时通知校内水厂值班人员和主管领导。</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2、每天24小时需保证有人值班，不得出现离岗现象。</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3、做好与校内自备水厂值班人员的电话联络工作，对出现的突发情况及时向甲方后勤服务总公司报告。</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4、做好洪水季节的安全防范工作，防止进水淹机事故的发生。</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5、做好抽水机组及莲蓬头的维修与保养、杂物故障和排污沟的杂物清理。</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6、做好电流表、电压表、流量计、莲蓬头清理、停开机等记录。</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7、必须派两人参加自备水厂清洗工作。</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8、做好水源保护区巡查工作，并记录在册。如发现异常情况，及时通知甲方后勤服务总公司。</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9、如水厂发生紧急情况，乙方抽水人员必须前来协助。</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10、不定期对设备进行检修，确保抽水设备正常运行，如设备出现故障，应立即主动抢修，并上报甲方后勤服务总公司，如故障严重，不能维修好，应立即请厂家技术人员到场维修，费用从承包费的维修费中支出。</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11、</w:t>
      </w:r>
      <w:r>
        <w:rPr>
          <w:rFonts w:hint="eastAsia" w:ascii="仿宋" w:hAnsi="仿宋" w:eastAsia="仿宋" w:cs="仿宋"/>
          <w:sz w:val="24"/>
          <w:szCs w:val="24"/>
          <w:lang w:val="en-US" w:eastAsia="zh-CN"/>
        </w:rPr>
        <w:t>甲方</w:t>
      </w:r>
      <w:r>
        <w:rPr>
          <w:rFonts w:hint="eastAsia" w:ascii="仿宋" w:hAnsi="仿宋" w:eastAsia="仿宋" w:cs="仿宋"/>
          <w:sz w:val="24"/>
          <w:szCs w:val="24"/>
        </w:rPr>
        <w:t>安排其他的工作。</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②维修维护内容</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1、对水泵、电机（如烧坏不能维修，应及时通知甲方后勤服务总公司）、莲蓬头及抽水管道、阀门进行维修、维护保养及更换，并记录成册，以便随时检查。</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2、做好抽水设备的运行观察（包括抽水机组、控制屏等），出现问题及时进行维修维护，如不能维修及时向甲方后勤服务总公司汇报。</w:t>
      </w:r>
    </w:p>
    <w:p>
      <w:pPr>
        <w:keepNext w:val="0"/>
        <w:keepLines w:val="0"/>
        <w:pageBreakBefore w:val="0"/>
        <w:widowControl w:val="0"/>
        <w:kinsoku/>
        <w:wordWrap/>
        <w:overflowPunct/>
        <w:topLinePunct w:val="0"/>
        <w:autoSpaceDE/>
        <w:autoSpaceDN/>
        <w:bidi w:val="0"/>
        <w:adjustRightInd/>
        <w:snapToGrid/>
        <w:spacing w:line="440" w:lineRule="exact"/>
        <w:ind w:firstLine="555"/>
        <w:textAlignment w:val="auto"/>
        <w:rPr>
          <w:rFonts w:hint="eastAsia" w:ascii="仿宋" w:hAnsi="仿宋" w:eastAsia="仿宋" w:cs="仿宋"/>
          <w:sz w:val="24"/>
          <w:szCs w:val="24"/>
        </w:rPr>
      </w:pPr>
      <w:r>
        <w:rPr>
          <w:rFonts w:hint="eastAsia" w:ascii="仿宋" w:hAnsi="仿宋" w:eastAsia="仿宋" w:cs="仿宋"/>
          <w:sz w:val="24"/>
          <w:szCs w:val="24"/>
        </w:rPr>
        <w:t>3、负责对维修所需材料进行统计、申报及管理，做到厉行节约。但维修需索材料由甲方负责提供。</w:t>
      </w:r>
    </w:p>
    <w:p>
      <w:pPr>
        <w:pStyle w:val="20"/>
        <w:keepNext w:val="0"/>
        <w:keepLines w:val="0"/>
        <w:pageBreakBefore w:val="0"/>
        <w:widowControl w:val="0"/>
        <w:kinsoku/>
        <w:wordWrap/>
        <w:overflowPunct/>
        <w:topLinePunct w:val="0"/>
        <w:autoSpaceDE/>
        <w:autoSpaceDN/>
        <w:bidi w:val="0"/>
        <w:adjustRightInd/>
        <w:snapToGrid/>
        <w:spacing w:line="440" w:lineRule="exact"/>
        <w:ind w:left="0" w:leftChars="0" w:firstLine="723" w:firstLineChars="300"/>
        <w:jc w:val="left"/>
        <w:textAlignment w:val="auto"/>
        <w:rPr>
          <w:rFonts w:hint="eastAsia" w:ascii="仿宋" w:hAnsi="仿宋" w:eastAsia="仿宋" w:cs="仿宋"/>
          <w:b/>
          <w:sz w:val="24"/>
          <w:szCs w:val="24"/>
        </w:rPr>
      </w:pPr>
      <w:r>
        <w:rPr>
          <w:rFonts w:hint="eastAsia" w:ascii="仿宋" w:hAnsi="仿宋" w:eastAsia="仿宋" w:cs="仿宋"/>
          <w:b/>
          <w:sz w:val="24"/>
          <w:szCs w:val="24"/>
        </w:rPr>
        <w:t>第二条  乙方维修人员及岗位设置要求</w:t>
      </w:r>
    </w:p>
    <w:tbl>
      <w:tblPr>
        <w:tblStyle w:val="13"/>
        <w:tblW w:w="864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855"/>
        <w:gridCol w:w="885"/>
        <w:gridCol w:w="2230"/>
        <w:gridCol w:w="3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 w:type="dxa"/>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序号</w:t>
            </w:r>
          </w:p>
        </w:tc>
        <w:tc>
          <w:tcPr>
            <w:tcW w:w="855" w:type="dxa"/>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岗位</w:t>
            </w:r>
          </w:p>
        </w:tc>
        <w:tc>
          <w:tcPr>
            <w:tcW w:w="885" w:type="dxa"/>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人数</w:t>
            </w:r>
          </w:p>
        </w:tc>
        <w:tc>
          <w:tcPr>
            <w:tcW w:w="2230" w:type="dxa"/>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岗位职责</w:t>
            </w:r>
          </w:p>
        </w:tc>
        <w:tc>
          <w:tcPr>
            <w:tcW w:w="3733" w:type="dxa"/>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b/>
                <w:sz w:val="24"/>
                <w:szCs w:val="24"/>
              </w:rPr>
            </w:pPr>
            <w:r>
              <w:rPr>
                <w:rFonts w:hint="eastAsia" w:ascii="仿宋" w:hAnsi="仿宋" w:eastAsia="仿宋" w:cs="仿宋"/>
                <w:b/>
                <w:sz w:val="24"/>
                <w:szCs w:val="24"/>
              </w:rPr>
              <w:t>人员素质要求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44" w:type="dxa"/>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855" w:type="dxa"/>
            <w:textDirection w:val="tbRlV"/>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维修人员</w:t>
            </w:r>
          </w:p>
        </w:tc>
        <w:tc>
          <w:tcPr>
            <w:tcW w:w="885" w:type="dxa"/>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≥4人</w:t>
            </w:r>
          </w:p>
        </w:tc>
        <w:tc>
          <w:tcPr>
            <w:tcW w:w="2230" w:type="dxa"/>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负责湖南科技学院所辖区域内的所有水电维修工作。</w:t>
            </w:r>
          </w:p>
        </w:tc>
        <w:tc>
          <w:tcPr>
            <w:tcW w:w="3733" w:type="dxa"/>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有3年以上水电维修工作经验，年龄55岁以下，技术娴熟、责任心强、身体健康，具有水电工维修资格证书。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44" w:type="dxa"/>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855" w:type="dxa"/>
            <w:textDirection w:val="tbRlV"/>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抽水人员</w:t>
            </w:r>
          </w:p>
        </w:tc>
        <w:tc>
          <w:tcPr>
            <w:tcW w:w="885" w:type="dxa"/>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≥2人</w:t>
            </w:r>
          </w:p>
        </w:tc>
        <w:tc>
          <w:tcPr>
            <w:tcW w:w="2230" w:type="dxa"/>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负责湖南科技学院水泵房抽水和维修工作。</w:t>
            </w:r>
          </w:p>
        </w:tc>
        <w:tc>
          <w:tcPr>
            <w:tcW w:w="3733" w:type="dxa"/>
            <w:vAlign w:val="center"/>
          </w:tcPr>
          <w:p>
            <w:pPr>
              <w:pStyle w:val="20"/>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年龄50岁以下，技术娴熟、责任心强、身体健康，具有较好的水性。</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备注：如现有4人不能按时保质保量完成维修任务，承包方必须增加维修人员，直至能够按要求完成维修任务。如现有2人不能按时保质保量完成抽水任务，承包方必须增加抽水人员，直至能够按要求完成抽水和维修任务。55岁为196</w:t>
      </w:r>
      <w:r>
        <w:rPr>
          <w:rFonts w:hint="eastAsia" w:ascii="仿宋" w:hAnsi="仿宋" w:eastAsia="仿宋" w:cs="仿宋"/>
          <w:sz w:val="24"/>
          <w:szCs w:val="24"/>
          <w:lang w:val="en-US" w:eastAsia="zh-CN"/>
        </w:rPr>
        <w:t>6</w:t>
      </w:r>
      <w:r>
        <w:rPr>
          <w:rFonts w:hint="eastAsia" w:ascii="仿宋" w:hAnsi="仿宋" w:eastAsia="仿宋" w:cs="仿宋"/>
          <w:sz w:val="24"/>
          <w:szCs w:val="24"/>
        </w:rPr>
        <w:t>年1月以后，50岁为197</w:t>
      </w:r>
      <w:r>
        <w:rPr>
          <w:rFonts w:hint="eastAsia" w:ascii="仿宋" w:hAnsi="仿宋" w:eastAsia="仿宋" w:cs="仿宋"/>
          <w:sz w:val="24"/>
          <w:szCs w:val="24"/>
          <w:lang w:val="en-US" w:eastAsia="zh-CN"/>
        </w:rPr>
        <w:t>1</w:t>
      </w:r>
      <w:r>
        <w:rPr>
          <w:rFonts w:hint="eastAsia" w:ascii="仿宋" w:hAnsi="仿宋" w:eastAsia="仿宋" w:cs="仿宋"/>
          <w:sz w:val="24"/>
          <w:szCs w:val="24"/>
        </w:rPr>
        <w:t>年1月以后</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 xml:space="preserve">第三条  承包费用及支付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1、本项目总承包费为人民币：      （ 小写：￥     元       ）（含税）。以上费用为固定总价。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2、本合同承包费用的结算及支付按以下约定执行：承包费用按月结算，即总承包费÷12个月，并扣除当月</w:t>
      </w:r>
      <w:r>
        <w:rPr>
          <w:rFonts w:hint="eastAsia" w:ascii="仿宋" w:hAnsi="仿宋" w:eastAsia="仿宋" w:cs="仿宋"/>
          <w:sz w:val="24"/>
          <w:szCs w:val="24"/>
          <w:lang w:eastAsia="zh-CN"/>
        </w:rPr>
        <w:t>罚款金额</w:t>
      </w:r>
      <w:r>
        <w:rPr>
          <w:rFonts w:hint="eastAsia" w:ascii="仿宋" w:hAnsi="仿宋" w:eastAsia="仿宋" w:cs="仿宋"/>
          <w:sz w:val="24"/>
          <w:szCs w:val="24"/>
        </w:rPr>
        <w:t>后作为乙方当月结算金额。乙方开具合规发票后，甲方应当将当月结算金额支付给乙方。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履约保证金：签定合同前</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向</w:t>
      </w:r>
      <w:r>
        <w:rPr>
          <w:rFonts w:hint="eastAsia" w:ascii="仿宋" w:hAnsi="仿宋" w:eastAsia="仿宋" w:cs="仿宋"/>
          <w:sz w:val="24"/>
          <w:szCs w:val="24"/>
          <w:highlight w:val="none"/>
          <w:lang w:eastAsia="zh-CN"/>
        </w:rPr>
        <w:t>甲方</w:t>
      </w:r>
      <w:r>
        <w:rPr>
          <w:rFonts w:hint="eastAsia" w:ascii="仿宋" w:hAnsi="仿宋" w:eastAsia="仿宋" w:cs="仿宋"/>
          <w:sz w:val="24"/>
          <w:szCs w:val="24"/>
          <w:highlight w:val="none"/>
        </w:rPr>
        <w:t>交纳中标金额的4%</w:t>
      </w:r>
      <w:r>
        <w:rPr>
          <w:rFonts w:hint="eastAsia" w:ascii="仿宋" w:hAnsi="仿宋" w:eastAsia="仿宋" w:cs="仿宋"/>
          <w:sz w:val="24"/>
          <w:szCs w:val="24"/>
          <w:highlight w:val="none"/>
          <w:lang w:eastAsia="zh-CN"/>
        </w:rPr>
        <w:t>履约保证金</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承包项目到期后</w:t>
      </w:r>
      <w:r>
        <w:rPr>
          <w:rFonts w:hint="eastAsia" w:ascii="仿宋" w:hAnsi="仿宋" w:eastAsia="仿宋" w:cs="仿宋"/>
          <w:sz w:val="24"/>
          <w:szCs w:val="24"/>
          <w:highlight w:val="none"/>
        </w:rPr>
        <w:t>，经</w:t>
      </w:r>
      <w:r>
        <w:rPr>
          <w:rFonts w:hint="eastAsia" w:ascii="仿宋" w:hAnsi="仿宋" w:eastAsia="仿宋" w:cs="仿宋"/>
          <w:sz w:val="24"/>
          <w:szCs w:val="24"/>
          <w:highlight w:val="none"/>
          <w:lang w:eastAsia="zh-CN"/>
        </w:rPr>
        <w:t>甲方确认无违约事项</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甲方将</w:t>
      </w:r>
      <w:r>
        <w:rPr>
          <w:rFonts w:hint="eastAsia" w:ascii="仿宋" w:hAnsi="仿宋" w:eastAsia="仿宋" w:cs="仿宋"/>
          <w:sz w:val="24"/>
          <w:szCs w:val="24"/>
          <w:highlight w:val="none"/>
        </w:rPr>
        <w:t>履约保证金不计息一次性退还</w:t>
      </w:r>
      <w:r>
        <w:rPr>
          <w:rFonts w:hint="eastAsia" w:ascii="仿宋" w:hAnsi="仿宋" w:eastAsia="仿宋" w:cs="仿宋"/>
          <w:sz w:val="24"/>
          <w:szCs w:val="24"/>
          <w:highlight w:val="none"/>
          <w:lang w:eastAsia="zh-CN"/>
        </w:rPr>
        <w:t>给乙方</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第四条 合同期限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合同期限1年，自</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日起至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日止，试用期3个月。</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第五条 质量标准及要求</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1、满足功能性使用要求，不得通过降低报修人的使用要求来降低自己的维修成本；</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2、满足外观要求并得到报修人及甲方后勤服务总公司认可；</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3、对维修所产生的垃圾及时清理出场，存放到指定仓库，不得随意堆放，影响校容；</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4、室外路灯、走廊、楼梯间、厕所等公共区域场所的灯完好率至少98%以上。</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5、所有龙头、阀门等公共区域场所的设备完好率至少98%以上。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FF0000"/>
          <w:sz w:val="24"/>
          <w:szCs w:val="24"/>
        </w:rPr>
      </w:pPr>
      <w:r>
        <w:rPr>
          <w:rFonts w:hint="eastAsia" w:ascii="仿宋" w:hAnsi="仿宋" w:eastAsia="仿宋" w:cs="仿宋"/>
          <w:sz w:val="24"/>
          <w:szCs w:val="24"/>
        </w:rPr>
        <w:t>6、每天做好维修材料记录，每月做好汇总。</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第六条 双方一般权利和义务</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1、甲方权利和义务：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（1）按照本合同约定，对乙方的工作进行检查、考核，具体由甲方后勤服务总公司执行（甲方指定联系人：   ；联系电话：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（2）按合同约定定期向乙方支付承包费用并提供值班用房；</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（3）对临时出现的突击性维修工作，甲方有要求乙方临时加大维修人力、物力投入的权利；</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（4）甲方有权利要求乙方及时撤换不能胜任维修工作的维修工；</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（5）按照合同约定，甲方有权要求乙方更改不符要求的维修材料；</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（6）甲方有权要求乙方提供为所有维修人员购买工伤保险的相关证明；</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(7)督促乙方建立好维修台帐及遵守甲方有关管理制度和规定；</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rPr>
          <w:rFonts w:hint="eastAsia" w:ascii="仿宋" w:hAnsi="仿宋" w:eastAsia="仿宋" w:cs="仿宋"/>
          <w:sz w:val="24"/>
          <w:szCs w:val="24"/>
        </w:rPr>
      </w:pPr>
      <w:r>
        <w:rPr>
          <w:rFonts w:hint="eastAsia" w:ascii="仿宋" w:hAnsi="仿宋" w:eastAsia="仿宋" w:cs="仿宋"/>
          <w:color w:val="000000"/>
          <w:sz w:val="24"/>
          <w:szCs w:val="24"/>
        </w:rPr>
        <w:t>(8)根据法律规定或者合同约定的其他权利、义务。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2、乙方权利和义务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（1）乙方享有甲方定期支付承包费用的权利；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（2）接受甲方的管理、监督、检查和考核，对甲方发出的整改通知（乙方指定联系人：    ；联系电话：      ），应及时按甲方的要求进行整改。乙方无正当理由拒绝整改时，甲方可以另行委托他人予以整改，所发生的费用由乙方承担；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 xml:space="preserve">（3）乙方自行承担劳动保护和人身安全、薪酬、福利、社会保险、杂费及其它一切费用。负责因乙方造成的自身伤害或他人伤害所承担的一切法律责任；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（4）对本合同水电维修项目实施水电维修服务所用的一切劳动力由乙方自行组织，由此产生的一切费用由乙方承担；</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（5）乙方应当在本合同签订后及时为乙方人员购买工伤保险，并向甲方提供相关证明；</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（6）乙方维修人员必须遵守甲方相关各项管理制度，具体工作期间的规范要求详见第七条之规定；</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rPr>
          <w:rFonts w:hint="eastAsia" w:ascii="仿宋" w:hAnsi="仿宋" w:eastAsia="仿宋" w:cs="仿宋"/>
          <w:color w:val="000000"/>
          <w:sz w:val="24"/>
          <w:szCs w:val="24"/>
        </w:rPr>
      </w:pPr>
      <w:r>
        <w:rPr>
          <w:rFonts w:hint="eastAsia" w:ascii="仿宋" w:hAnsi="仿宋" w:eastAsia="仿宋" w:cs="仿宋"/>
          <w:sz w:val="24"/>
          <w:szCs w:val="24"/>
        </w:rPr>
        <w:t>（7）乙方应</w:t>
      </w:r>
      <w:r>
        <w:rPr>
          <w:rFonts w:hint="eastAsia" w:ascii="仿宋" w:hAnsi="仿宋" w:eastAsia="仿宋" w:cs="仿宋"/>
          <w:color w:val="000000"/>
          <w:sz w:val="24"/>
          <w:szCs w:val="24"/>
        </w:rPr>
        <w:t>做好维修台帐（包括维修时间、类别、地点、所换材料等），每次报账时向甲方提供真实有效的维修台账。所购维修材料应符合投标文件的品牌要求；</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50"/>
        <w:textAlignment w:val="auto"/>
        <w:rPr>
          <w:rFonts w:hint="eastAsia" w:ascii="仿宋" w:hAnsi="仿宋" w:eastAsia="仿宋" w:cs="仿宋"/>
          <w:sz w:val="24"/>
          <w:szCs w:val="24"/>
        </w:rPr>
      </w:pPr>
      <w:r>
        <w:rPr>
          <w:rFonts w:hint="eastAsia" w:ascii="仿宋" w:hAnsi="仿宋" w:eastAsia="仿宋" w:cs="仿宋"/>
          <w:color w:val="000000"/>
          <w:sz w:val="24"/>
          <w:szCs w:val="24"/>
        </w:rPr>
        <w:t>（8）根据法律规定或者合同约定的其他权利、义务。</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第七条 乙方履约期间各项规范要求</w:t>
      </w:r>
    </w:p>
    <w:p>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仿宋" w:hAnsi="仿宋" w:eastAsia="仿宋" w:cs="仿宋"/>
          <w:b/>
          <w:sz w:val="24"/>
          <w:szCs w:val="24"/>
        </w:rPr>
      </w:pPr>
      <w:r>
        <w:rPr>
          <w:rFonts w:hint="eastAsia" w:ascii="仿宋" w:hAnsi="仿宋" w:eastAsia="仿宋" w:cs="仿宋"/>
          <w:b/>
          <w:sz w:val="24"/>
          <w:szCs w:val="24"/>
        </w:rPr>
        <w:t>（一）水电维修工作期间各项规范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1、工作时间及工作效率要求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（1）根据学校作息时间每天白天至少4人签到，节假日应保证有人值班；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（2）24小时全天候响应，全年节假日无休。白天至少有4人在校维修，每晚必须至少1人住校值班。夜晚遇紧急、大型维修时所有维修人员必须全部到场，不得以其他理由推脱；</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所有维修人员手机必须24小时开机，接到报修信息（微信报修平台及电话联系等途径）后30分钟内与报修人取得联系，12小时内完成维修工作，白天接到电梯紧急故障抢修通知，必须5分钟内到达现场处理，对因情况复杂、维修难度大等原因而不能及时完成的维修工作需及时向报修人解释并报告水电管理中心备案，对临时出现的急修任务15分钟内赶到现场，不得以其他理由推脱；</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（4）每月至少一次对</w:t>
      </w:r>
      <w:r>
        <w:rPr>
          <w:rFonts w:hint="eastAsia" w:ascii="仿宋" w:hAnsi="仿宋" w:eastAsia="仿宋" w:cs="仿宋"/>
          <w:sz w:val="24"/>
          <w:szCs w:val="24"/>
          <w:lang w:val="en-US" w:eastAsia="zh-CN"/>
        </w:rPr>
        <w:t>甲方</w:t>
      </w:r>
      <w:r>
        <w:rPr>
          <w:rFonts w:hint="eastAsia" w:ascii="仿宋" w:hAnsi="仿宋" w:eastAsia="仿宋" w:cs="仿宋"/>
          <w:sz w:val="24"/>
          <w:szCs w:val="24"/>
        </w:rPr>
        <w:t>所有室外、走廊、楼梯间、卫生间等公共区域进行巡查，发现问题及时处理，做好巡查记录，并上报甲方后勤服务总公司；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（5）每一笔维修材料采购必须详细登记清单，交甲方后勤服务总公司核查；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（6）维修替换下来的废旧材料（玻璃制品除外）必须放置到甲方指定地点，经甲方确认后方可处理。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2、行为规范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（1）工作时间需佩戴工作证，穿着统一工作制服；</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（2）注意仪表形象，对待师生态度需友好，不得使用不文明语言；</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（3）不得以任何形式向师生收取维修费用，对家属区室内进行维修时，如老师要求代购维修材料的，必须明码标价，不得高于市场价格；</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（4）在正常工作时间内应主动组织维修人员对全校区域进行安全、节能巡查，发现问题，主动处理，不能出现长明灯、长流水现象，跑冒滴漏要及时修复；</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（5）维修安装过程不得以次充好，严格按照规定使用招标时要求的材料品牌质量等级。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3、安全要求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（1）乙方必须给所有维修人员购买工伤保险；</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（2）严格遵守有关安全管理制度，严格遵照电力行业工作流程，对工作场地应采取相应安全保护措施。</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（3）对维修工具应及时检修，以确保使用安全；</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（4）工作期间严禁饮酒。</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（5）工作期间所有安全责任都由依法负责，与甲方无关。</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仿宋" w:hAnsi="仿宋" w:eastAsia="仿宋" w:cs="仿宋"/>
          <w:b/>
          <w:sz w:val="24"/>
          <w:szCs w:val="24"/>
        </w:rPr>
      </w:pPr>
      <w:r>
        <w:rPr>
          <w:rFonts w:hint="eastAsia" w:ascii="仿宋" w:hAnsi="仿宋" w:eastAsia="仿宋" w:cs="仿宋"/>
          <w:sz w:val="24"/>
          <w:szCs w:val="24"/>
        </w:rPr>
        <w:t>（二）</w:t>
      </w:r>
      <w:r>
        <w:rPr>
          <w:rFonts w:hint="eastAsia" w:ascii="仿宋" w:hAnsi="仿宋" w:eastAsia="仿宋" w:cs="仿宋"/>
          <w:b/>
          <w:sz w:val="24"/>
          <w:szCs w:val="24"/>
        </w:rPr>
        <w:t>抽水工作期间各项规范</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①时间要求</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1、每天24小时必须将手机开启，白天8：00—19:00保证有人员在甲方校内水厂值班；晚上保证有人员住校值班。</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2、设备出现故障需立即抢修，在维修好之前人员不能中途离开。</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3、在自备水厂值班人员电话通知要求开关机以后，15分钟之内必须停启机。</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②行为规范</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1、工作场地应保持清洁，工作人员应及时办理健康证。</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2、维修设备过程应做到节约用料、按需领取、以旧换新。</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③安全要求</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1、上班时间严禁饮酒，非上班时间严禁酗酒。</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2、在抽水期间，应严格遵守有关安全管理制度，在从事下水清理底阀、维修机组等工作时应由两人及以上同时进行并自行采取相应的安全防护措施。</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3、对维修工具应及时检修，保证安全至上。</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4、保证抽水、供水服务项目内的各项设施能够安全使用，对于存在安全隐患的设施、物品应及时修理或更换。</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5、签订安全承诺书，保证不违章操作，因违章操作造成的一切损失由中标方负责。</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6、乙方必须为抽水人员购买工伤保险。</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 xml:space="preserve">第八条  安全防护及事故处理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 xml:space="preserve">1、一般要求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 xml:space="preserve">（1）乙方在水电维修、抽水服务期间，应当严格遵守有关安全管理制度，并随时接受甲方现场监督考核人员依法实施的监督检查，采取必要的安全防护措施，消除事故隐患。乙方因安全措施不力造成事故的责任和因此发生的费用，由乙方承担。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 xml:space="preserve">（2）乙方在从事水电安装、电路急修、水电维修、抽水、设备维修等工作时应自行采取相应安全防护措施，安全防护费用由乙方自行承担。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 xml:space="preserve">2、安全防范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 xml:space="preserve">（1）乙方在从事下水清理底阀、维修机组等工作时应由两人同时进行并自行采取相应的安全防护措施，安全防护费用由乙方自行承担。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（2）乙方应保证抽水、供水服务项目内的各项设施能够安全使用，对于存在安全隐患的设施、物品应及时修理或更换。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（3）乙方人员上班时间严禁饮酒。</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3、事故处理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发生安全事故后，乙方必须及时派专人予以处理，甲方仅提供必要协助。事故造成的损失以及乙方处理事故发生的费用均由乙方承担。如甲方因事故遭受损失或者第三方索赔的，甲方有权向乙方追偿全部损失。</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第九条  违约责任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一、甲方违约责任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甲方未按合同约定支付乙方承包费用的，按银行同期贷款利率承担违约责任。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二、乙方违约责任</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jc w:val="left"/>
        <w:textAlignment w:val="auto"/>
        <w:rPr>
          <w:rFonts w:hint="eastAsia" w:ascii="仿宋" w:hAnsi="仿宋" w:eastAsia="仿宋" w:cs="仿宋"/>
          <w:b/>
          <w:sz w:val="24"/>
          <w:szCs w:val="24"/>
        </w:rPr>
      </w:pPr>
      <w:r>
        <w:rPr>
          <w:rFonts w:hint="eastAsia" w:ascii="仿宋" w:hAnsi="仿宋" w:eastAsia="仿宋" w:cs="仿宋"/>
          <w:sz w:val="24"/>
          <w:szCs w:val="24"/>
        </w:rPr>
        <w:t>（一）水电维修的违约责任</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1、乙方人员24小时手机应保持联络畅通，如出现手机不畅通的情况（包括欠费、没电而停机），处违约金50元/次；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2、乙方人员因服务态度问题导致师生投诉者，一经查实，视情节严重，处违约金 100元-200元/次；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3、乙方人员私自索报酬或其他物品者，除应当退还所得外并处200元/次；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4、乙方人员喝酒上班者，处违约金200元/次且甲方有权要求甲方有权要求更换人员；因乙方人员的原因造成安全事故的，由乙方承担一切后果，并视情况处违约金500元-5000元/次；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5、维修任务未在12小时内维修完成，处违约金50元/次（特殊情况除外），维修任务未在12小时内维修完成并在微信上点击“维修完工”的，处违约金100元/次；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6、急修任务未在15分钟内赶到现场者，处违约金100元/次；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7、乙方人员必须佩戴工作证或穿着工作制服上岗，上门维修服务时要求礼貌用语，举止文明，态度友善，违者处违约金30元/次；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8、每单项维修任务完成后，报修人给予差评者，经查情况属实者，处违约金100元/次；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9、乙方未按要求发放其人员工资，并因此给维修工作带来影响的，甲方有权在乙方承包费用中扣除，直接补发给相应人员。</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10、乙方安装不符合要求的，应立即整改，并处违约金100元/次。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11、乙方未按要求对全校公共区域进行巡查，第一次处违约金100元，再犯者违约金翻倍处理。</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12、乙方维修过程中未按要求品牌型号使用维修材料的，处违约金200-1000元/次，并应当立即整改。</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13、乙方向甲方教职工出售的水电材料价格高于投标报价的，必须将差额补给教职工，并按照材料价格的双倍处以违约金。</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14、乙方人员未按本合同约定签到或值班的，处违约金100元/人/次。</w:t>
      </w:r>
    </w:p>
    <w:p>
      <w:pPr>
        <w:keepNext w:val="0"/>
        <w:keepLines w:val="0"/>
        <w:pageBreakBefore w:val="0"/>
        <w:widowControl w:val="0"/>
        <w:kinsoku/>
        <w:wordWrap/>
        <w:overflowPunct/>
        <w:topLinePunct w:val="0"/>
        <w:autoSpaceDE/>
        <w:autoSpaceDN/>
        <w:bidi w:val="0"/>
        <w:adjustRightInd/>
        <w:snapToGrid/>
        <w:spacing w:line="440" w:lineRule="exact"/>
        <w:ind w:firstLine="470" w:firstLineChars="196"/>
        <w:jc w:val="left"/>
        <w:textAlignment w:val="auto"/>
        <w:rPr>
          <w:rFonts w:hint="eastAsia" w:ascii="仿宋" w:hAnsi="仿宋" w:eastAsia="仿宋" w:cs="仿宋"/>
          <w:sz w:val="24"/>
          <w:szCs w:val="24"/>
        </w:rPr>
      </w:pPr>
      <w:r>
        <w:rPr>
          <w:rFonts w:hint="eastAsia" w:ascii="仿宋" w:hAnsi="仿宋" w:eastAsia="仿宋" w:cs="仿宋"/>
          <w:sz w:val="24"/>
          <w:szCs w:val="24"/>
        </w:rPr>
        <w:t>（二）抽水的违约责任</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 xml:space="preserve">1、擅离岗位、手机联系不上、联系上不及时赶到现场，处违约金100元/次； </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2、不及时办理健康证，处违约金300元/次；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3、不按时给主机保养，不注意观察泵房机组的运行情况让机组带病运行而损坏设备的，处违约金300元/次并承担全部责任；</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4、供水量少时不及时摸莲蓬头、出现溢水事故、不注意河边水位的变化出现进水淹机等事故的，除赔偿全部损失外处违约金300元/次；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5、设备维修不及时（买回设备应立即抢修）、发现故障不及时抢修，也不及时向甲方后勤服务总公司报告，处违约金200元/次；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6、不参加自备水厂清洗工作，处违约金150元/人次；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7、未做好水源保护区巡查记录，发现异常情况未上报，处违约金200元/次；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8、每天24小时必须保证有人在值班室值班，必须两人轮班值班，如检查无人时，经电话联系，5分钟内未赶到值班室，处违约金100元/次；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9、上班时间严禁饮酒，违者处违约金200元/次。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10、设备出现严重故障，乙方无能力维修且没有及时请厂家技术人员到场抢修，严重影响供水时，处违约金500元/次。</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（三）其他违约责任</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1、乙方人员连续5天不符合本合同第二条最低人数要求的，每少1人处违约金1000元；连续10天以上不足最低人数要求的，每少1人处违约金3000元。连续15天（包括15天）以上不足6人时，甲方有权直接解除合同。</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2、乙方延迟履行合同义务或提供服务不符合要求，经甲方催告未果的，甲方可委托第三方提供服务，全部费用由乙方承担。</w:t>
      </w:r>
    </w:p>
    <w:p>
      <w:pPr>
        <w:keepNext w:val="0"/>
        <w:keepLines w:val="0"/>
        <w:pageBreakBefore w:val="0"/>
        <w:widowControl w:val="0"/>
        <w:kinsoku/>
        <w:wordWrap/>
        <w:overflowPunct/>
        <w:topLinePunct w:val="0"/>
        <w:autoSpaceDE/>
        <w:autoSpaceDN/>
        <w:bidi w:val="0"/>
        <w:adjustRightInd/>
        <w:snapToGrid/>
        <w:spacing w:line="440" w:lineRule="exact"/>
        <w:ind w:firstLine="460" w:firstLineChars="192"/>
        <w:textAlignment w:val="auto"/>
        <w:rPr>
          <w:rFonts w:hint="eastAsia" w:ascii="仿宋" w:hAnsi="仿宋" w:eastAsia="仿宋" w:cs="仿宋"/>
          <w:sz w:val="24"/>
          <w:szCs w:val="24"/>
        </w:rPr>
      </w:pPr>
      <w:r>
        <w:rPr>
          <w:rFonts w:hint="eastAsia" w:ascii="仿宋" w:hAnsi="仿宋" w:eastAsia="仿宋" w:cs="仿宋"/>
          <w:sz w:val="24"/>
          <w:szCs w:val="24"/>
        </w:rPr>
        <w:t>3、乙方未按本合同约定购买工伤保险的，处违约金500元/人并应当立即整改。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第十条 合同变更、解除及终止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1、合同签订后，任何一方不得擅自终止。但双方另有约定的除外；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2、双方协商一致可解除本合同；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3、甲方逾期三个月支付承包费用，经乙方书面通知仍不支付的，乙方可单方解除本合同。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4、乙方有下列情形之一的，除承担违约金外，甲方有权单方解除本合同：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（1）试用期内被证明不具有履约能力的；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（2）因乙方原因发生安全事故，影响较大的；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（3）未按期发放其人员工资并严重影响甲方的；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（4）乙方安装、维修或者履行本合同项下其他义务不符合要求，甲方要求整改而乙方拒不整改或者整改不到位的；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（5）乙方非法转包本合同项下权利、义务的；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（6）乙方其他违反合同的严重违约情形。</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第十一条 附则</w:t>
      </w:r>
      <w:r>
        <w:rPr>
          <w:rFonts w:hint="eastAsia" w:ascii="仿宋" w:hAnsi="仿宋" w:eastAsia="仿宋" w:cs="仿宋"/>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1、除本合同书外，招标文件、投标文件以及乙方出具的承诺等均是合同的组成部分，具有相同的法律效力；如内容存在不一致时，以时间在后的效力优先。</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2、合同中单个项目材料费3000元以内的项目和单个项目材料费10000元（含10000元）以上的小型安装类项目，如甲乙双方对小型安装单项项目中是否3000元以内和达到10000元以上发生争议的，由甲方后勤服务总公司、审计处、招投标中心参照湖南省相关规定予以确定；如仍有争议的，双方可委托有资质的第三方机构确定。</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3、未尽事宜，甲乙双方协商解决，并作书面补充协议，补充协议与合同具有同等效力。因本合同的履行发生争议的，双方应协商解决；协商不成的，应向甲方所在地人民法院诉讼解决；</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szCs w:val="24"/>
        </w:rPr>
      </w:pPr>
      <w:r>
        <w:rPr>
          <w:rFonts w:hint="eastAsia" w:ascii="仿宋" w:hAnsi="仿宋" w:eastAsia="仿宋" w:cs="仿宋"/>
          <w:sz w:val="24"/>
          <w:szCs w:val="24"/>
        </w:rPr>
        <w:t>4、本合同一式八份，具有同等效力，甲方执六份，乙方执二份，经双方签字盖章后生效。</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rPr>
      </w:pPr>
    </w:p>
    <w:p>
      <w:pPr>
        <w:pStyle w:val="2"/>
        <w:rPr>
          <w:rFonts w:hint="eastAsia" w:ascii="仿宋" w:hAnsi="仿宋" w:eastAsia="仿宋" w:cs="仿宋"/>
          <w:sz w:val="24"/>
          <w:szCs w:val="24"/>
        </w:rPr>
      </w:pPr>
    </w:p>
    <w:p>
      <w:pPr>
        <w:pStyle w:val="4"/>
        <w:rPr>
          <w:rFonts w:hint="eastAsia" w:ascii="仿宋" w:hAnsi="仿宋" w:eastAsia="仿宋" w:cs="仿宋"/>
          <w:sz w:val="24"/>
          <w:szCs w:val="24"/>
        </w:rPr>
      </w:pPr>
    </w:p>
    <w:p>
      <w:pPr>
        <w:pStyle w:val="4"/>
        <w:rPr>
          <w:rFonts w:hint="eastAsia" w:ascii="仿宋" w:hAnsi="仿宋" w:eastAsia="仿宋" w:cs="仿宋"/>
          <w:sz w:val="24"/>
          <w:szCs w:val="24"/>
        </w:rPr>
      </w:pPr>
    </w:p>
    <w:p>
      <w:pPr>
        <w:pStyle w:val="4"/>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 xml:space="preserve">甲方（盖章）：                    乙方（盖章）：    </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 xml:space="preserve">甲方代表：                       乙方代表： </w:t>
      </w: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日期：  年   月   日              日期：    年   月   日</w:t>
      </w: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hint="eastAsia" w:ascii="仿宋" w:hAnsi="仿宋" w:eastAsia="仿宋"/>
          <w:b/>
          <w:sz w:val="32"/>
          <w:szCs w:val="32"/>
        </w:rPr>
      </w:pPr>
    </w:p>
    <w:p>
      <w:pPr>
        <w:spacing w:line="400" w:lineRule="exact"/>
        <w:jc w:val="center"/>
        <w:rPr>
          <w:rFonts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eastAsia="zh-CN"/>
        </w:rPr>
        <w:t>六</w:t>
      </w:r>
      <w:r>
        <w:rPr>
          <w:rFonts w:hint="eastAsia" w:ascii="仿宋" w:hAnsi="仿宋" w:eastAsia="仿宋"/>
          <w:b/>
          <w:sz w:val="32"/>
          <w:szCs w:val="32"/>
        </w:rPr>
        <w:t>章</w:t>
      </w:r>
      <w:r>
        <w:rPr>
          <w:rFonts w:ascii="仿宋" w:hAnsi="仿宋" w:eastAsia="仿宋"/>
          <w:b/>
          <w:sz w:val="32"/>
          <w:szCs w:val="32"/>
        </w:rPr>
        <w:t xml:space="preserve"> </w:t>
      </w:r>
      <w:r>
        <w:rPr>
          <w:rFonts w:hint="eastAsia" w:ascii="仿宋" w:hAnsi="仿宋" w:eastAsia="仿宋"/>
          <w:b/>
          <w:sz w:val="32"/>
          <w:szCs w:val="32"/>
        </w:rPr>
        <w:t>投标承诺函</w:t>
      </w:r>
    </w:p>
    <w:p>
      <w:pPr>
        <w:spacing w:line="500" w:lineRule="exact"/>
        <w:jc w:val="center"/>
        <w:rPr>
          <w:rFonts w:ascii="仿宋" w:hAnsi="仿宋" w:eastAsia="仿宋"/>
          <w:b/>
          <w:sz w:val="44"/>
          <w:szCs w:val="44"/>
        </w:rPr>
      </w:pPr>
    </w:p>
    <w:p>
      <w:pPr>
        <w:pStyle w:val="12"/>
        <w:shd w:val="clear" w:color="auto" w:fill="FFFFFF"/>
        <w:spacing w:before="150" w:beforeAutospacing="0" w:after="0" w:afterAutospacing="0" w:line="400" w:lineRule="exact"/>
        <w:ind w:left="225"/>
        <w:rPr>
          <w:rFonts w:ascii="仿宋" w:hAnsi="仿宋" w:eastAsia="仿宋" w:cs="Arial"/>
          <w:color w:val="222222"/>
        </w:rPr>
      </w:pPr>
      <w:r>
        <w:rPr>
          <w:rFonts w:hint="eastAsia" w:ascii="仿宋" w:hAnsi="仿宋" w:eastAsia="仿宋" w:cs="Arial"/>
          <w:color w:val="222222"/>
        </w:rPr>
        <w:t>致：</w:t>
      </w:r>
      <w:r>
        <w:rPr>
          <w:rFonts w:ascii="仿宋" w:hAnsi="仿宋" w:eastAsia="仿宋" w:cs="Arial"/>
          <w:color w:val="222222"/>
        </w:rPr>
        <w:t>_________</w:t>
      </w:r>
    </w:p>
    <w:p>
      <w:pPr>
        <w:pStyle w:val="12"/>
        <w:shd w:val="clear" w:color="auto" w:fill="FFFFFF"/>
        <w:spacing w:before="150" w:beforeAutospacing="0" w:after="0" w:afterAutospacing="0" w:line="400" w:lineRule="exact"/>
        <w:ind w:left="225" w:firstLine="480" w:firstLineChars="200"/>
        <w:rPr>
          <w:rFonts w:ascii="仿宋" w:hAnsi="仿宋" w:eastAsia="仿宋" w:cs="Arial"/>
          <w:color w:val="222222"/>
        </w:rPr>
      </w:pPr>
      <w:r>
        <w:rPr>
          <w:rFonts w:hint="eastAsia" w:ascii="仿宋" w:hAnsi="仿宋" w:eastAsia="仿宋" w:cs="Arial"/>
          <w:color w:val="222222"/>
        </w:rPr>
        <w:t>本投标人已详细阅读了</w:t>
      </w:r>
      <w:r>
        <w:rPr>
          <w:rFonts w:ascii="仿宋" w:hAnsi="仿宋" w:eastAsia="仿宋" w:cs="Arial"/>
          <w:color w:val="222222"/>
        </w:rPr>
        <w:t>____________________________________</w:t>
      </w:r>
      <w:r>
        <w:rPr>
          <w:rFonts w:hint="eastAsia" w:ascii="仿宋" w:hAnsi="仿宋" w:eastAsia="仿宋" w:cs="Arial"/>
          <w:color w:val="222222"/>
        </w:rPr>
        <w:t>招标文件，理解招标文件全部资料并自愿参加上述项目投标，现就有关事项向招标人郑重承诺如下：</w:t>
      </w:r>
    </w:p>
    <w:p>
      <w:pPr>
        <w:pStyle w:val="12"/>
        <w:shd w:val="clear" w:color="auto" w:fill="FFFFFF"/>
        <w:spacing w:before="150" w:beforeAutospacing="0" w:after="0" w:afterAutospacing="0" w:line="400" w:lineRule="exact"/>
        <w:ind w:left="225" w:firstLine="480" w:firstLineChars="200"/>
        <w:rPr>
          <w:rFonts w:ascii="仿宋" w:hAnsi="仿宋" w:eastAsia="仿宋" w:cs="Arial"/>
          <w:color w:val="222222"/>
        </w:rPr>
      </w:pPr>
      <w:r>
        <w:rPr>
          <w:rFonts w:ascii="仿宋" w:hAnsi="仿宋" w:eastAsia="仿宋" w:cs="Arial"/>
          <w:color w:val="222222"/>
        </w:rPr>
        <w:t>1</w:t>
      </w:r>
      <w:r>
        <w:rPr>
          <w:rFonts w:hint="eastAsia" w:ascii="仿宋" w:hAnsi="仿宋" w:eastAsia="仿宋" w:cs="Arial"/>
          <w:color w:val="222222"/>
        </w:rPr>
        <w:t>、遵守中华人民共和国、湖南省、永州市相关采购、招标投标的法律法规规定，自觉维护市场秩序。</w:t>
      </w:r>
    </w:p>
    <w:p>
      <w:pPr>
        <w:pStyle w:val="12"/>
        <w:shd w:val="clear" w:color="auto" w:fill="FFFFFF"/>
        <w:spacing w:before="150" w:beforeAutospacing="0" w:after="0" w:afterAutospacing="0" w:line="400" w:lineRule="exact"/>
        <w:ind w:firstLine="720" w:firstLineChars="300"/>
        <w:rPr>
          <w:rFonts w:ascii="仿宋" w:hAnsi="仿宋" w:eastAsia="仿宋" w:cs="Arial"/>
          <w:color w:val="222222"/>
        </w:rPr>
      </w:pPr>
      <w:r>
        <w:rPr>
          <w:rFonts w:ascii="仿宋" w:hAnsi="仿宋" w:eastAsia="仿宋" w:cs="Arial"/>
          <w:color w:val="222222"/>
        </w:rPr>
        <w:t>2</w:t>
      </w:r>
      <w:r>
        <w:rPr>
          <w:rFonts w:hint="eastAsia" w:ascii="仿宋" w:hAnsi="仿宋" w:eastAsia="仿宋" w:cs="Arial"/>
          <w:color w:val="222222"/>
        </w:rPr>
        <w:t>、认可并服从招标文件中规定的一切要求，在服务期内严格按照招标文件中的规定执行。</w:t>
      </w:r>
    </w:p>
    <w:p>
      <w:pPr>
        <w:pStyle w:val="12"/>
        <w:shd w:val="clear" w:color="auto" w:fill="FFFFFF"/>
        <w:spacing w:before="150" w:beforeAutospacing="0" w:after="0" w:afterAutospacing="0" w:line="400" w:lineRule="exact"/>
        <w:ind w:left="225" w:firstLine="480" w:firstLineChars="200"/>
        <w:rPr>
          <w:rFonts w:ascii="仿宋" w:hAnsi="仿宋" w:eastAsia="仿宋" w:cs="Arial"/>
          <w:color w:val="222222"/>
        </w:rPr>
      </w:pPr>
      <w:r>
        <w:rPr>
          <w:rFonts w:ascii="仿宋" w:hAnsi="仿宋" w:eastAsia="仿宋" w:cs="Arial"/>
          <w:color w:val="222222"/>
        </w:rPr>
        <w:t>3</w:t>
      </w:r>
      <w:r>
        <w:rPr>
          <w:rFonts w:hint="eastAsia" w:ascii="仿宋" w:hAnsi="仿宋" w:eastAsia="仿宋" w:cs="Arial"/>
          <w:color w:val="222222"/>
        </w:rPr>
        <w:t>、保证投标文件资料无任何虚假，若评标过程中查出有虚假，同意作无效投标文件处理并被没收投标担保。若中标之后查出有虚假，同意废除中标资格，并理解行政管理部门依法进行的严厉处罚。</w:t>
      </w:r>
    </w:p>
    <w:p>
      <w:pPr>
        <w:pStyle w:val="12"/>
        <w:shd w:val="clear" w:color="auto" w:fill="FFFFFF"/>
        <w:spacing w:before="150" w:beforeAutospacing="0" w:after="0" w:afterAutospacing="0" w:line="400" w:lineRule="exact"/>
        <w:ind w:left="225" w:firstLine="480" w:firstLineChars="200"/>
        <w:rPr>
          <w:rFonts w:ascii="仿宋" w:hAnsi="仿宋" w:eastAsia="仿宋" w:cs="Arial"/>
          <w:color w:val="222222"/>
        </w:rPr>
      </w:pPr>
      <w:r>
        <w:rPr>
          <w:rFonts w:ascii="仿宋" w:hAnsi="仿宋" w:eastAsia="仿宋" w:cs="Arial"/>
          <w:color w:val="222222"/>
        </w:rPr>
        <w:t>4</w:t>
      </w:r>
      <w:r>
        <w:rPr>
          <w:rFonts w:hint="eastAsia" w:ascii="仿宋" w:hAnsi="仿宋" w:eastAsia="仿宋" w:cs="Arial"/>
          <w:color w:val="222222"/>
        </w:rPr>
        <w:t>、保证投标文件不存在低于成本的恶意报价行为，也不存在恶意抬高报价行为。</w:t>
      </w:r>
    </w:p>
    <w:p>
      <w:pPr>
        <w:pStyle w:val="12"/>
        <w:shd w:val="clear" w:color="auto" w:fill="FFFFFF"/>
        <w:spacing w:before="150" w:beforeAutospacing="0" w:after="0" w:afterAutospacing="0" w:line="400" w:lineRule="exact"/>
        <w:ind w:left="225" w:firstLine="480" w:firstLineChars="200"/>
        <w:rPr>
          <w:rFonts w:ascii="仿宋" w:hAnsi="仿宋" w:eastAsia="仿宋" w:cs="Arial"/>
          <w:color w:val="222222"/>
        </w:rPr>
      </w:pPr>
      <w:r>
        <w:rPr>
          <w:rFonts w:ascii="仿宋" w:hAnsi="仿宋" w:eastAsia="仿宋" w:cs="Arial"/>
          <w:color w:val="222222"/>
        </w:rPr>
        <w:t>5</w:t>
      </w:r>
      <w:r>
        <w:rPr>
          <w:rFonts w:hint="eastAsia" w:ascii="仿宋" w:hAnsi="仿宋" w:eastAsia="仿宋" w:cs="Arial"/>
          <w:color w:val="222222"/>
        </w:rPr>
        <w:t>、保证不参与陪标、围标行为。否则，同意废除中标资格，并理解行政管理部门依法进行的严厉处罚。</w:t>
      </w:r>
    </w:p>
    <w:p>
      <w:pPr>
        <w:pStyle w:val="12"/>
        <w:shd w:val="clear" w:color="auto" w:fill="FFFFFF"/>
        <w:spacing w:before="150" w:beforeAutospacing="0" w:after="0" w:afterAutospacing="0" w:line="400" w:lineRule="exact"/>
        <w:ind w:left="225" w:firstLine="480" w:firstLineChars="200"/>
        <w:rPr>
          <w:rFonts w:ascii="仿宋" w:hAnsi="仿宋" w:eastAsia="仿宋" w:cs="Arial"/>
          <w:color w:val="222222"/>
        </w:rPr>
      </w:pPr>
      <w:r>
        <w:rPr>
          <w:rFonts w:ascii="仿宋" w:hAnsi="仿宋" w:eastAsia="仿宋" w:cs="Arial"/>
          <w:color w:val="222222"/>
        </w:rPr>
        <w:t>6</w:t>
      </w:r>
      <w:r>
        <w:rPr>
          <w:rFonts w:hint="eastAsia" w:ascii="仿宋" w:hAnsi="仿宋" w:eastAsia="仿宋" w:cs="Arial"/>
          <w:color w:val="222222"/>
        </w:rPr>
        <w:t>、保证中标之后密切配合招标单位开展工作，服从招标单位项目监管人员的监督管理。</w:t>
      </w:r>
    </w:p>
    <w:p>
      <w:pPr>
        <w:pStyle w:val="12"/>
        <w:shd w:val="clear" w:color="auto" w:fill="FFFFFF"/>
        <w:spacing w:before="150" w:beforeAutospacing="0" w:after="0" w:afterAutospacing="0" w:line="400" w:lineRule="exact"/>
        <w:ind w:left="225" w:firstLine="480" w:firstLineChars="200"/>
        <w:rPr>
          <w:rFonts w:ascii="仿宋" w:hAnsi="仿宋" w:eastAsia="仿宋" w:cs="Arial"/>
          <w:color w:val="222222"/>
          <w:shd w:val="clear" w:color="auto" w:fill="FFFFFF"/>
        </w:rPr>
      </w:pPr>
      <w:r>
        <w:rPr>
          <w:rFonts w:hint="eastAsia" w:ascii="仿宋" w:hAnsi="仿宋" w:eastAsia="仿宋" w:cs="Arial"/>
          <w:color w:val="222222"/>
        </w:rPr>
        <w:t>本投标人在规定的投标有效期限内及合同有效期内，将受招标文件的约束并履行投标文件的承诺。若有违背上述</w:t>
      </w:r>
      <w:r>
        <w:rPr>
          <w:rFonts w:hint="eastAsia" w:ascii="仿宋" w:hAnsi="仿宋" w:eastAsia="仿宋" w:cs="Arial"/>
          <w:color w:val="222222"/>
          <w:shd w:val="clear" w:color="auto" w:fill="FFFFFF"/>
        </w:rPr>
        <w:t>承诺的行为，愿意承担法律职责。</w:t>
      </w:r>
    </w:p>
    <w:p>
      <w:pPr>
        <w:pStyle w:val="12"/>
        <w:shd w:val="clear" w:color="auto" w:fill="FFFFFF"/>
        <w:spacing w:before="150" w:beforeAutospacing="0" w:after="0" w:afterAutospacing="0" w:line="400" w:lineRule="exact"/>
        <w:ind w:left="225" w:firstLine="480" w:firstLineChars="200"/>
        <w:rPr>
          <w:rFonts w:ascii="仿宋" w:hAnsi="仿宋" w:eastAsia="仿宋" w:cs="Arial"/>
          <w:color w:val="222222"/>
          <w:shd w:val="clear" w:color="auto" w:fill="FFFFFF"/>
        </w:rPr>
      </w:pPr>
    </w:p>
    <w:p>
      <w:pPr>
        <w:pStyle w:val="12"/>
        <w:shd w:val="clear" w:color="auto" w:fill="FFFFFF"/>
        <w:spacing w:before="150" w:beforeAutospacing="0" w:after="0" w:afterAutospacing="0" w:line="400" w:lineRule="exact"/>
        <w:ind w:left="225"/>
        <w:jc w:val="both"/>
        <w:rPr>
          <w:rFonts w:ascii="仿宋" w:hAnsi="仿宋" w:eastAsia="仿宋" w:cs="Arial"/>
          <w:color w:val="222222"/>
        </w:rPr>
      </w:pPr>
      <w:r>
        <w:rPr>
          <w:rFonts w:hint="eastAsia" w:ascii="仿宋" w:hAnsi="仿宋" w:eastAsia="仿宋" w:cs="Arial"/>
          <w:color w:val="222222"/>
        </w:rPr>
        <w:t>投标单位：</w:t>
      </w:r>
      <w:r>
        <w:rPr>
          <w:rFonts w:ascii="仿宋" w:hAnsi="仿宋" w:eastAsia="仿宋" w:cs="Arial"/>
          <w:color w:val="222222"/>
        </w:rPr>
        <w:t>__________</w:t>
      </w:r>
      <w:r>
        <w:rPr>
          <w:rFonts w:hint="eastAsia" w:ascii="仿宋" w:hAnsi="仿宋" w:eastAsia="仿宋" w:cs="Arial"/>
          <w:color w:val="222222"/>
        </w:rPr>
        <w:t>（盖章）</w:t>
      </w:r>
    </w:p>
    <w:p>
      <w:pPr>
        <w:pStyle w:val="12"/>
        <w:shd w:val="clear" w:color="auto" w:fill="FFFFFF"/>
        <w:spacing w:before="150" w:beforeAutospacing="0" w:after="0" w:afterAutospacing="0" w:line="400" w:lineRule="exact"/>
        <w:ind w:firstLine="240" w:firstLineChars="100"/>
        <w:jc w:val="both"/>
        <w:rPr>
          <w:rFonts w:ascii="仿宋" w:hAnsi="仿宋" w:eastAsia="仿宋" w:cs="Arial"/>
          <w:color w:val="222222"/>
        </w:rPr>
      </w:pPr>
      <w:r>
        <w:rPr>
          <w:rFonts w:hint="eastAsia" w:ascii="仿宋" w:hAnsi="仿宋" w:eastAsia="仿宋" w:cs="Arial"/>
          <w:color w:val="222222"/>
        </w:rPr>
        <w:t>单位地址：</w:t>
      </w:r>
      <w:r>
        <w:rPr>
          <w:rFonts w:ascii="仿宋" w:hAnsi="仿宋" w:eastAsia="仿宋" w:cs="Arial"/>
          <w:color w:val="222222"/>
        </w:rPr>
        <w:t>___________</w:t>
      </w:r>
    </w:p>
    <w:p>
      <w:pPr>
        <w:pStyle w:val="12"/>
        <w:shd w:val="clear" w:color="auto" w:fill="FFFFFF"/>
        <w:spacing w:before="150" w:beforeAutospacing="0" w:after="0" w:afterAutospacing="0" w:line="400" w:lineRule="exact"/>
        <w:ind w:left="225"/>
        <w:jc w:val="both"/>
        <w:rPr>
          <w:rFonts w:ascii="仿宋" w:hAnsi="仿宋" w:eastAsia="仿宋" w:cs="Arial"/>
          <w:color w:val="222222"/>
        </w:rPr>
      </w:pPr>
      <w:r>
        <w:rPr>
          <w:rFonts w:hint="eastAsia" w:ascii="仿宋" w:hAnsi="仿宋" w:eastAsia="仿宋" w:cs="Arial"/>
          <w:color w:val="222222"/>
        </w:rPr>
        <w:t>法人代表或授权代表：</w:t>
      </w:r>
      <w:r>
        <w:rPr>
          <w:rFonts w:ascii="仿宋" w:hAnsi="仿宋" w:eastAsia="仿宋" w:cs="Arial"/>
          <w:color w:val="222222"/>
        </w:rPr>
        <w:t>__________</w:t>
      </w:r>
      <w:r>
        <w:rPr>
          <w:rFonts w:hint="eastAsia" w:ascii="仿宋" w:hAnsi="仿宋" w:eastAsia="仿宋" w:cs="Arial"/>
          <w:color w:val="222222"/>
        </w:rPr>
        <w:t>（盖章或签字）</w:t>
      </w:r>
    </w:p>
    <w:p>
      <w:pPr>
        <w:pStyle w:val="12"/>
        <w:shd w:val="clear" w:color="auto" w:fill="FFFFFF"/>
        <w:spacing w:before="150" w:beforeAutospacing="0" w:after="0" w:afterAutospacing="0" w:line="400" w:lineRule="exact"/>
        <w:ind w:left="225"/>
        <w:jc w:val="both"/>
        <w:rPr>
          <w:rFonts w:ascii="仿宋" w:hAnsi="仿宋" w:eastAsia="仿宋" w:cs="Arial"/>
          <w:color w:val="222222"/>
        </w:rPr>
      </w:pPr>
      <w:r>
        <w:rPr>
          <w:rFonts w:hint="eastAsia" w:ascii="仿宋" w:hAnsi="仿宋" w:eastAsia="仿宋" w:cs="Arial"/>
          <w:color w:val="222222"/>
        </w:rPr>
        <w:t>投标联系人：</w:t>
      </w:r>
      <w:r>
        <w:rPr>
          <w:rFonts w:ascii="仿宋" w:hAnsi="仿宋" w:eastAsia="仿宋" w:cs="Arial"/>
          <w:color w:val="222222"/>
        </w:rPr>
        <w:t>__________</w:t>
      </w:r>
    </w:p>
    <w:p>
      <w:pPr>
        <w:pStyle w:val="12"/>
        <w:shd w:val="clear" w:color="auto" w:fill="FFFFFF"/>
        <w:spacing w:before="150" w:beforeAutospacing="0" w:after="0" w:afterAutospacing="0" w:line="400" w:lineRule="exact"/>
        <w:ind w:left="225"/>
        <w:jc w:val="both"/>
        <w:rPr>
          <w:rFonts w:ascii="仿宋" w:hAnsi="仿宋" w:eastAsia="仿宋"/>
        </w:rPr>
      </w:pPr>
      <w:r>
        <w:rPr>
          <w:rFonts w:hint="eastAsia" w:ascii="仿宋" w:hAnsi="仿宋" w:eastAsia="仿宋"/>
        </w:rPr>
        <w:t>联系电话：</w:t>
      </w:r>
      <w:r>
        <w:rPr>
          <w:rFonts w:ascii="仿宋" w:hAnsi="仿宋" w:eastAsia="仿宋"/>
        </w:rPr>
        <w:t>___________</w:t>
      </w:r>
    </w:p>
    <w:p>
      <w:pPr>
        <w:pStyle w:val="12"/>
        <w:shd w:val="clear" w:color="auto" w:fill="FFFFFF"/>
        <w:spacing w:before="150" w:beforeAutospacing="0" w:after="0" w:afterAutospacing="0" w:line="400" w:lineRule="exact"/>
        <w:ind w:left="225"/>
        <w:jc w:val="both"/>
        <w:rPr>
          <w:rFonts w:ascii="仿宋" w:hAnsi="仿宋" w:eastAsia="仿宋"/>
        </w:rPr>
      </w:pPr>
    </w:p>
    <w:p>
      <w:pPr>
        <w:pStyle w:val="12"/>
        <w:shd w:val="clear" w:color="auto" w:fill="FFFFFF"/>
        <w:spacing w:before="150" w:beforeAutospacing="0" w:after="0" w:afterAutospacing="0" w:line="400" w:lineRule="exact"/>
        <w:ind w:left="225"/>
        <w:jc w:val="both"/>
        <w:rPr>
          <w:rFonts w:hint="eastAsia" w:ascii="仿宋" w:hAnsi="仿宋" w:eastAsia="仿宋"/>
          <w:lang w:val="en-US" w:eastAsia="zh-CN"/>
        </w:rPr>
      </w:pPr>
      <w:r>
        <w:rPr>
          <w:rFonts w:hint="eastAsia" w:ascii="仿宋" w:hAnsi="仿宋" w:eastAsia="仿宋"/>
          <w:lang w:val="en-US" w:eastAsia="zh-CN"/>
        </w:rPr>
        <w:t xml:space="preserve"> </w:t>
      </w:r>
    </w:p>
    <w:p>
      <w:pPr>
        <w:pStyle w:val="12"/>
        <w:shd w:val="clear" w:color="auto" w:fill="FFFFFF"/>
        <w:spacing w:before="150" w:beforeAutospacing="0" w:after="0" w:afterAutospacing="0" w:line="400" w:lineRule="exact"/>
        <w:ind w:left="225"/>
        <w:jc w:val="both"/>
        <w:rPr>
          <w:rFonts w:hint="eastAsia" w:ascii="仿宋" w:hAnsi="仿宋" w:eastAsia="仿宋" w:cs="Times New Roman"/>
          <w:b/>
          <w:kern w:val="2"/>
          <w:sz w:val="32"/>
          <w:szCs w:val="32"/>
          <w:lang w:val="en-US" w:eastAsia="zh-CN" w:bidi="ar-SA"/>
        </w:rPr>
      </w:pPr>
      <w:r>
        <w:rPr>
          <w:rFonts w:hint="eastAsia" w:ascii="仿宋" w:hAnsi="仿宋" w:eastAsia="仿宋"/>
          <w:lang w:val="en-US" w:eastAsia="zh-CN"/>
        </w:rPr>
        <w:t xml:space="preserve">             </w:t>
      </w:r>
      <w:r>
        <w:rPr>
          <w:rFonts w:hint="eastAsia" w:ascii="仿宋" w:hAnsi="仿宋" w:eastAsia="仿宋" w:cs="Times New Roman"/>
          <w:b/>
          <w:kern w:val="2"/>
          <w:sz w:val="32"/>
          <w:szCs w:val="32"/>
          <w:lang w:val="en-US" w:eastAsia="zh-CN" w:bidi="ar-SA"/>
        </w:rPr>
        <w:t xml:space="preserve">   第七章、投标人资格证明材料</w:t>
      </w:r>
    </w:p>
    <w:p>
      <w:pPr>
        <w:pStyle w:val="5"/>
        <w:jc w:val="center"/>
        <w:rPr>
          <w:rFonts w:hint="eastAsia" w:ascii="黑体" w:hAnsi="黑体" w:eastAsia="黑体" w:cs="黑体"/>
          <w:sz w:val="30"/>
          <w:szCs w:val="30"/>
        </w:rPr>
      </w:pPr>
      <w:bookmarkStart w:id="0" w:name="_Toc37171833"/>
    </w:p>
    <w:p>
      <w:pPr>
        <w:pStyle w:val="5"/>
        <w:jc w:val="center"/>
        <w:rPr>
          <w:rFonts w:hint="eastAsia" w:ascii="黑体" w:hAnsi="黑体" w:eastAsia="黑体" w:cs="黑体"/>
          <w:sz w:val="30"/>
          <w:szCs w:val="30"/>
        </w:rPr>
      </w:pPr>
      <w:r>
        <w:rPr>
          <w:rFonts w:hint="eastAsia" w:ascii="黑体" w:hAnsi="黑体" w:eastAsia="黑体" w:cs="黑体"/>
          <w:sz w:val="28"/>
          <w:szCs w:val="28"/>
        </w:rPr>
        <w:t>一、法定代表人（单位负责人）身份证明(格式)</w:t>
      </w:r>
      <w:bookmarkEnd w:id="0"/>
    </w:p>
    <w:p>
      <w:pPr>
        <w:tabs>
          <w:tab w:val="left" w:pos="3880"/>
        </w:tabs>
        <w:autoSpaceDE w:val="0"/>
        <w:autoSpaceDN w:val="0"/>
        <w:adjustRightInd w:val="0"/>
        <w:snapToGrid w:val="0"/>
        <w:spacing w:beforeLines="50" w:line="360" w:lineRule="auto"/>
        <w:ind w:left="100" w:right="-20"/>
        <w:jc w:val="left"/>
        <w:rPr>
          <w:rFonts w:hint="eastAsia" w:ascii="仿宋" w:hAnsi="仿宋" w:eastAsia="仿宋" w:cs="仿宋"/>
          <w:kern w:val="0"/>
          <w:position w:val="-4"/>
          <w:sz w:val="24"/>
          <w:szCs w:val="24"/>
        </w:rPr>
      </w:pPr>
    </w:p>
    <w:p>
      <w:pPr>
        <w:tabs>
          <w:tab w:val="left" w:pos="3880"/>
        </w:tabs>
        <w:autoSpaceDE w:val="0"/>
        <w:autoSpaceDN w:val="0"/>
        <w:adjustRightInd w:val="0"/>
        <w:snapToGrid w:val="0"/>
        <w:spacing w:beforeLines="50" w:line="360" w:lineRule="auto"/>
        <w:ind w:left="100" w:right="-20"/>
        <w:jc w:val="left"/>
        <w:rPr>
          <w:rFonts w:hint="default" w:ascii="仿宋" w:hAnsi="仿宋" w:eastAsia="仿宋" w:cs="仿宋"/>
          <w:kern w:val="0"/>
          <w:sz w:val="24"/>
          <w:szCs w:val="24"/>
          <w:lang w:val="en-US" w:eastAsia="zh-CN"/>
        </w:rPr>
      </w:pPr>
      <w:r>
        <w:rPr>
          <w:rFonts w:hint="eastAsia" w:ascii="仿宋" w:hAnsi="仿宋" w:eastAsia="仿宋" w:cs="仿宋"/>
          <w:kern w:val="0"/>
          <w:position w:val="-4"/>
          <w:sz w:val="24"/>
          <w:szCs w:val="24"/>
        </w:rPr>
        <w:t>供应商名</w:t>
      </w:r>
      <w:r>
        <w:rPr>
          <w:rFonts w:hint="eastAsia" w:ascii="仿宋" w:hAnsi="仿宋" w:eastAsia="仿宋" w:cs="仿宋"/>
          <w:spacing w:val="-2"/>
          <w:kern w:val="0"/>
          <w:position w:val="-4"/>
          <w:sz w:val="24"/>
          <w:szCs w:val="24"/>
        </w:rPr>
        <w:t>称</w:t>
      </w:r>
      <w:r>
        <w:rPr>
          <w:rFonts w:hint="eastAsia" w:ascii="仿宋" w:hAnsi="仿宋" w:eastAsia="仿宋" w:cs="仿宋"/>
          <w:kern w:val="0"/>
          <w:position w:val="-4"/>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统一社会信用代码：</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注册地址：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Lines="50" w:line="360" w:lineRule="auto"/>
        <w:ind w:right="-23" w:firstLine="480" w:firstLineChars="200"/>
        <w:jc w:val="left"/>
        <w:rPr>
          <w:rFonts w:hint="eastAsia" w:ascii="仿宋" w:hAnsi="仿宋" w:eastAsia="仿宋" w:cs="仿宋"/>
          <w:kern w:val="0"/>
          <w:sz w:val="24"/>
          <w:szCs w:val="24"/>
        </w:rPr>
      </w:pPr>
      <w:r>
        <w:rPr>
          <w:rFonts w:hint="eastAsia" w:ascii="仿宋" w:hAnsi="仿宋" w:eastAsia="仿宋" w:cs="仿宋"/>
          <w:kern w:val="0"/>
          <w:position w:val="-2"/>
          <w:sz w:val="24"/>
          <w:szCs w:val="24"/>
        </w:rPr>
        <w:t>姓名</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性别</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年</w:t>
      </w:r>
      <w:r>
        <w:rPr>
          <w:rFonts w:hint="eastAsia" w:ascii="仿宋" w:hAnsi="仿宋" w:eastAsia="仿宋" w:cs="仿宋"/>
          <w:spacing w:val="-2"/>
          <w:kern w:val="0"/>
          <w:position w:val="-2"/>
          <w:sz w:val="24"/>
          <w:szCs w:val="24"/>
        </w:rPr>
        <w:t>龄</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职</w:t>
      </w:r>
      <w:r>
        <w:rPr>
          <w:rFonts w:hint="eastAsia" w:ascii="仿宋" w:hAnsi="仿宋" w:eastAsia="仿宋" w:cs="仿宋"/>
          <w:spacing w:val="-2"/>
          <w:kern w:val="0"/>
          <w:position w:val="-2"/>
          <w:sz w:val="24"/>
          <w:szCs w:val="24"/>
        </w:rPr>
        <w:t>务</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供应商</w:t>
      </w:r>
      <w:r>
        <w:rPr>
          <w:rFonts w:hint="eastAsia" w:ascii="仿宋" w:hAnsi="仿宋" w:eastAsia="仿宋" w:cs="仿宋"/>
          <w:spacing w:val="-2"/>
          <w:kern w:val="0"/>
          <w:position w:val="-2"/>
          <w:sz w:val="24"/>
          <w:szCs w:val="24"/>
        </w:rPr>
        <w:t>名</w:t>
      </w:r>
      <w:r>
        <w:rPr>
          <w:rFonts w:hint="eastAsia" w:ascii="仿宋" w:hAnsi="仿宋" w:eastAsia="仿宋" w:cs="仿宋"/>
          <w:kern w:val="0"/>
          <w:position w:val="-2"/>
          <w:sz w:val="24"/>
          <w:szCs w:val="24"/>
        </w:rPr>
        <w:t>称</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的</w:t>
      </w:r>
      <w:r>
        <w:rPr>
          <w:rFonts w:hint="eastAsia" w:ascii="仿宋" w:hAnsi="仿宋" w:eastAsia="仿宋" w:cs="仿宋"/>
          <w:spacing w:val="-2"/>
          <w:kern w:val="0"/>
          <w:position w:val="-2"/>
          <w:sz w:val="24"/>
          <w:szCs w:val="24"/>
        </w:rPr>
        <w:t>法定</w:t>
      </w:r>
      <w:r>
        <w:rPr>
          <w:rFonts w:hint="eastAsia" w:ascii="仿宋" w:hAnsi="仿宋" w:eastAsia="仿宋" w:cs="仿宋"/>
          <w:kern w:val="0"/>
          <w:position w:val="-2"/>
          <w:sz w:val="24"/>
          <w:szCs w:val="24"/>
        </w:rPr>
        <w:t>代表</w:t>
      </w:r>
      <w:r>
        <w:rPr>
          <w:rFonts w:hint="eastAsia" w:ascii="仿宋" w:hAnsi="仿宋" w:eastAsia="仿宋" w:cs="仿宋"/>
          <w:spacing w:val="-2"/>
          <w:kern w:val="0"/>
          <w:position w:val="-2"/>
          <w:sz w:val="24"/>
          <w:szCs w:val="24"/>
        </w:rPr>
        <w:t>人</w:t>
      </w:r>
      <w:r>
        <w:rPr>
          <w:rFonts w:hint="eastAsia" w:ascii="仿宋" w:hAnsi="仿宋" w:eastAsia="仿宋" w:cs="仿宋"/>
          <w:kern w:val="0"/>
          <w:position w:val="-2"/>
          <w:sz w:val="24"/>
          <w:szCs w:val="24"/>
        </w:rPr>
        <w:t>（</w:t>
      </w:r>
      <w:r>
        <w:rPr>
          <w:rFonts w:hint="eastAsia" w:ascii="仿宋" w:hAnsi="仿宋" w:eastAsia="仿宋" w:cs="仿宋"/>
          <w:spacing w:val="-2"/>
          <w:kern w:val="0"/>
          <w:position w:val="-2"/>
          <w:sz w:val="24"/>
          <w:szCs w:val="24"/>
        </w:rPr>
        <w:t>单</w:t>
      </w:r>
      <w:r>
        <w:rPr>
          <w:rFonts w:hint="eastAsia" w:ascii="仿宋" w:hAnsi="仿宋" w:eastAsia="仿宋" w:cs="仿宋"/>
          <w:kern w:val="0"/>
          <w:position w:val="-2"/>
          <w:sz w:val="24"/>
          <w:szCs w:val="24"/>
        </w:rPr>
        <w:t>位</w:t>
      </w:r>
      <w:r>
        <w:rPr>
          <w:rFonts w:hint="eastAsia" w:ascii="仿宋" w:hAnsi="仿宋" w:eastAsia="仿宋" w:cs="仿宋"/>
          <w:spacing w:val="-2"/>
          <w:kern w:val="0"/>
          <w:position w:val="-2"/>
          <w:sz w:val="24"/>
          <w:szCs w:val="24"/>
        </w:rPr>
        <w:t>负</w:t>
      </w:r>
      <w:r>
        <w:rPr>
          <w:rFonts w:hint="eastAsia" w:ascii="仿宋" w:hAnsi="仿宋" w:eastAsia="仿宋" w:cs="仿宋"/>
          <w:kern w:val="0"/>
          <w:position w:val="-2"/>
          <w:sz w:val="24"/>
          <w:szCs w:val="24"/>
        </w:rPr>
        <w:t>责</w:t>
      </w:r>
      <w:r>
        <w:rPr>
          <w:rFonts w:hint="eastAsia" w:ascii="仿宋" w:hAnsi="仿宋" w:eastAsia="仿宋" w:cs="仿宋"/>
          <w:spacing w:val="-2"/>
          <w:kern w:val="0"/>
          <w:position w:val="-2"/>
          <w:sz w:val="24"/>
          <w:szCs w:val="24"/>
        </w:rPr>
        <w:t>人</w:t>
      </w:r>
      <w:r>
        <w:rPr>
          <w:rFonts w:hint="eastAsia" w:ascii="仿宋" w:hAnsi="仿宋" w:eastAsia="仿宋" w:cs="仿宋"/>
          <w:spacing w:val="-106"/>
          <w:kern w:val="0"/>
          <w:position w:val="-2"/>
          <w:sz w:val="24"/>
          <w:szCs w:val="24"/>
        </w:rPr>
        <w:t>）</w:t>
      </w:r>
      <w:r>
        <w:rPr>
          <w:rFonts w:hint="eastAsia" w:ascii="仿宋" w:hAnsi="仿宋" w:eastAsia="仿宋" w:cs="仿宋"/>
          <w:kern w:val="0"/>
          <w:position w:val="-2"/>
          <w:sz w:val="24"/>
          <w:szCs w:val="24"/>
        </w:rPr>
        <w:t>。</w:t>
      </w:r>
    </w:p>
    <w:p>
      <w:pPr>
        <w:autoSpaceDE w:val="0"/>
        <w:autoSpaceDN w:val="0"/>
        <w:adjustRightInd w:val="0"/>
        <w:snapToGrid w:val="0"/>
        <w:spacing w:beforeLines="50" w:line="360" w:lineRule="auto"/>
        <w:ind w:left="520" w:right="-20"/>
        <w:jc w:val="left"/>
        <w:rPr>
          <w:rFonts w:hint="eastAsia" w:ascii="仿宋" w:hAnsi="仿宋" w:eastAsia="仿宋" w:cs="仿宋"/>
          <w:kern w:val="0"/>
          <w:sz w:val="24"/>
          <w:szCs w:val="24"/>
        </w:rPr>
      </w:pPr>
      <w:r>
        <w:rPr>
          <w:rFonts w:hint="eastAsia" w:ascii="仿宋" w:hAnsi="仿宋" w:eastAsia="仿宋" w:cs="仿宋"/>
          <w:kern w:val="0"/>
          <w:sz w:val="24"/>
          <w:szCs w:val="24"/>
        </w:rPr>
        <w:t>特此</w:t>
      </w:r>
      <w:r>
        <w:rPr>
          <w:rFonts w:hint="eastAsia" w:ascii="仿宋" w:hAnsi="仿宋" w:eastAsia="仿宋" w:cs="仿宋"/>
          <w:spacing w:val="-2"/>
          <w:kern w:val="0"/>
          <w:sz w:val="24"/>
          <w:szCs w:val="24"/>
        </w:rPr>
        <w:t>证</w:t>
      </w:r>
      <w:r>
        <w:rPr>
          <w:rFonts w:hint="eastAsia" w:ascii="仿宋" w:hAnsi="仿宋" w:eastAsia="仿宋" w:cs="仿宋"/>
          <w:kern w:val="0"/>
          <w:sz w:val="24"/>
          <w:szCs w:val="24"/>
        </w:rPr>
        <w:t>明。</w:t>
      </w:r>
    </w:p>
    <w:p>
      <w:pPr>
        <w:autoSpaceDE w:val="0"/>
        <w:autoSpaceDN w:val="0"/>
        <w:adjustRightInd w:val="0"/>
        <w:snapToGrid w:val="0"/>
        <w:spacing w:beforeLines="50" w:line="360" w:lineRule="auto"/>
        <w:ind w:left="100" w:right="4231"/>
        <w:jc w:val="left"/>
        <w:rPr>
          <w:rFonts w:hint="eastAsia"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身</w:t>
      </w:r>
      <w:r>
        <w:rPr>
          <w:rFonts w:hint="eastAsia" w:ascii="仿宋" w:hAnsi="仿宋" w:eastAsia="仿宋" w:cs="仿宋"/>
          <w:spacing w:val="-2"/>
          <w:kern w:val="0"/>
          <w:sz w:val="24"/>
          <w:szCs w:val="24"/>
        </w:rPr>
        <w:t>份</w:t>
      </w:r>
      <w:r>
        <w:rPr>
          <w:rFonts w:hint="eastAsia" w:ascii="仿宋" w:hAnsi="仿宋" w:eastAsia="仿宋" w:cs="仿宋"/>
          <w:kern w:val="0"/>
          <w:sz w:val="24"/>
          <w:szCs w:val="24"/>
        </w:rPr>
        <w:t>证</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r>
        <w:rPr>
          <w:rFonts w:hint="eastAsia" w:ascii="仿宋" w:hAnsi="仿宋" w:eastAsia="仿宋" w:cs="仿宋"/>
          <w:kern w:val="0"/>
          <w:sz w:val="24"/>
          <w:szCs w:val="24"/>
        </w:rPr>
        <w:t>。</w:t>
      </w:r>
    </w:p>
    <w:tbl>
      <w:tblPr>
        <w:tblStyle w:val="13"/>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shd w:val="clear" w:color="auto" w:fill="auto"/>
            <w:vAlign w:val="center"/>
          </w:tcPr>
          <w:p>
            <w:pPr>
              <w:adjustRightInd w:val="0"/>
              <w:snapToGrid w:val="0"/>
              <w:spacing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20" w:type="dxa"/>
            <w:shd w:val="clear" w:color="auto" w:fill="auto"/>
            <w:vAlign w:val="center"/>
          </w:tcPr>
          <w:p>
            <w:pPr>
              <w:adjustRightInd w:val="0"/>
              <w:snapToGrid w:val="0"/>
              <w:spacing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Lines="50" w:line="360" w:lineRule="auto"/>
        <w:rPr>
          <w:rFonts w:hint="eastAsia" w:ascii="仿宋" w:hAnsi="仿宋" w:eastAsia="仿宋" w:cs="仿宋"/>
          <w:sz w:val="24"/>
          <w:szCs w:val="24"/>
        </w:rPr>
      </w:pPr>
    </w:p>
    <w:p>
      <w:pPr>
        <w:pStyle w:val="7"/>
        <w:adjustRightInd w:val="0"/>
        <w:snapToGrid w:val="0"/>
        <w:spacing w:beforeLines="50" w:line="360" w:lineRule="auto"/>
        <w:rPr>
          <w:rFonts w:hint="eastAsia" w:ascii="仿宋" w:hAnsi="仿宋" w:eastAsia="仿宋" w:cs="仿宋"/>
          <w:sz w:val="24"/>
          <w:szCs w:val="24"/>
        </w:rPr>
      </w:pPr>
      <w:r>
        <w:rPr>
          <w:rFonts w:hint="eastAsia" w:ascii="仿宋" w:hAnsi="仿宋" w:eastAsia="仿宋" w:cs="仿宋"/>
          <w:sz w:val="24"/>
          <w:szCs w:val="24"/>
        </w:rPr>
        <w:t>供应商名称(盖单位公章)：</w:t>
      </w:r>
    </w:p>
    <w:p>
      <w:pPr>
        <w:adjustRightInd w:val="0"/>
        <w:snapToGrid w:val="0"/>
        <w:spacing w:beforeLines="50" w:line="360" w:lineRule="auto"/>
        <w:ind w:right="24"/>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5"/>
        <w:jc w:val="center"/>
      </w:pPr>
      <w:r>
        <w:br w:type="page"/>
      </w:r>
      <w:bookmarkStart w:id="1" w:name="_Toc37171834"/>
    </w:p>
    <w:p>
      <w:pPr>
        <w:pStyle w:val="5"/>
        <w:jc w:val="center"/>
        <w:rPr>
          <w:rFonts w:hint="eastAsia" w:ascii="黑体" w:hAnsi="黑体" w:eastAsia="黑体" w:cs="黑体"/>
          <w:sz w:val="30"/>
          <w:szCs w:val="30"/>
        </w:rPr>
      </w:pPr>
    </w:p>
    <w:p>
      <w:pPr>
        <w:pStyle w:val="5"/>
        <w:jc w:val="center"/>
        <w:rPr>
          <w:rFonts w:hint="eastAsia" w:ascii="黑体" w:hAnsi="黑体" w:eastAsia="黑体" w:cs="黑体"/>
          <w:sz w:val="28"/>
          <w:szCs w:val="28"/>
        </w:rPr>
      </w:pPr>
      <w:r>
        <w:rPr>
          <w:rFonts w:hint="eastAsia" w:ascii="黑体" w:hAnsi="黑体" w:eastAsia="黑体" w:cs="黑体"/>
          <w:sz w:val="28"/>
          <w:szCs w:val="28"/>
        </w:rPr>
        <w:t>二、授权委托书(格式)</w:t>
      </w:r>
      <w:bookmarkEnd w:id="1"/>
    </w:p>
    <w:p>
      <w:pPr>
        <w:autoSpaceDE w:val="0"/>
        <w:autoSpaceDN w:val="0"/>
        <w:adjustRightInd w:val="0"/>
        <w:snapToGrid w:val="0"/>
        <w:spacing w:beforeLines="50" w:line="360" w:lineRule="auto"/>
        <w:ind w:firstLine="420" w:firstLineChars="200"/>
        <w:jc w:val="left"/>
        <w:rPr>
          <w:rFonts w:ascii="宋体" w:hAnsi="宋体" w:cs="宋体"/>
          <w:kern w:val="0"/>
          <w:szCs w:val="21"/>
        </w:rPr>
      </w:pPr>
    </w:p>
    <w:p>
      <w:pPr>
        <w:keepNext w:val="0"/>
        <w:keepLines w:val="0"/>
        <w:pageBreakBefore w:val="0"/>
        <w:widowControl w:val="0"/>
        <w:kinsoku/>
        <w:wordWrap/>
        <w:overflowPunct/>
        <w:topLinePunct w:val="0"/>
        <w:autoSpaceDE w:val="0"/>
        <w:autoSpaceDN w:val="0"/>
        <w:bidi w:val="0"/>
        <w:adjustRightInd w:val="0"/>
        <w:snapToGrid w:val="0"/>
        <w:spacing w:beforeLines="50" w:line="5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r>
        <w:rPr>
          <w:rFonts w:hint="eastAsia" w:ascii="仿宋" w:hAnsi="仿宋" w:eastAsia="仿宋" w:cs="仿宋"/>
          <w:sz w:val="24"/>
          <w:szCs w:val="24"/>
        </w:rPr>
        <w:t>供应商</w:t>
      </w:r>
      <w:r>
        <w:rPr>
          <w:rFonts w:hint="eastAsia" w:ascii="仿宋" w:hAnsi="仿宋" w:eastAsia="仿宋" w:cs="仿宋"/>
          <w:kern w:val="0"/>
          <w:sz w:val="24"/>
          <w:szCs w:val="24"/>
        </w:rPr>
        <w:t>名称）的法定代表人（</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（姓名、职务）为我方代理人。代理人根据授权，以我方名义：(1)签署、澄清、补正、修改、撤回、提交</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（项目名称）响应文件；(2)签署并重新提交响应文件及最后报价；(3)退出谈判（如可能）；(4)签订合同和处理有关事宜，其法律后果由我方承担。</w:t>
      </w:r>
    </w:p>
    <w:p>
      <w:pPr>
        <w:keepNext w:val="0"/>
        <w:keepLines w:val="0"/>
        <w:pageBreakBefore w:val="0"/>
        <w:widowControl w:val="0"/>
        <w:kinsoku/>
        <w:wordWrap/>
        <w:overflowPunct/>
        <w:topLinePunct w:val="0"/>
        <w:autoSpaceDE w:val="0"/>
        <w:autoSpaceDN w:val="0"/>
        <w:bidi w:val="0"/>
        <w:adjustRightInd w:val="0"/>
        <w:snapToGrid w:val="0"/>
        <w:spacing w:beforeLines="50" w:line="5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pPr>
        <w:keepNext w:val="0"/>
        <w:keepLines w:val="0"/>
        <w:pageBreakBefore w:val="0"/>
        <w:widowControl w:val="0"/>
        <w:kinsoku/>
        <w:wordWrap/>
        <w:overflowPunct/>
        <w:topLinePunct w:val="0"/>
        <w:bidi w:val="0"/>
        <w:adjustRightInd w:val="0"/>
        <w:snapToGrid w:val="0"/>
        <w:spacing w:beforeLines="50" w:line="500" w:lineRule="exact"/>
        <w:ind w:firstLine="435"/>
        <w:textAlignment w:val="auto"/>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pPr>
        <w:keepNext w:val="0"/>
        <w:keepLines w:val="0"/>
        <w:pageBreakBefore w:val="0"/>
        <w:widowControl w:val="0"/>
        <w:kinsoku/>
        <w:wordWrap/>
        <w:overflowPunct/>
        <w:topLinePunct w:val="0"/>
        <w:bidi w:val="0"/>
        <w:adjustRightInd w:val="0"/>
        <w:snapToGrid w:val="0"/>
        <w:spacing w:beforeLines="50" w:line="500" w:lineRule="exact"/>
        <w:ind w:firstLine="435"/>
        <w:textAlignment w:val="auto"/>
        <w:rPr>
          <w:rFonts w:hint="eastAsia" w:ascii="仿宋" w:hAnsi="仿宋" w:eastAsia="仿宋" w:cs="仿宋"/>
          <w:kern w:val="0"/>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tbl>
      <w:tblPr>
        <w:tblStyle w:val="13"/>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shd w:val="clear" w:color="auto" w:fill="auto"/>
            <w:vAlign w:val="center"/>
          </w:tcPr>
          <w:p>
            <w:pPr>
              <w:keepNext w:val="0"/>
              <w:keepLines w:val="0"/>
              <w:pageBreakBefore w:val="0"/>
              <w:widowControl w:val="0"/>
              <w:kinsoku/>
              <w:wordWrap/>
              <w:overflowPunct/>
              <w:topLinePunct w:val="0"/>
              <w:bidi w:val="0"/>
              <w:adjustRightInd w:val="0"/>
              <w:snapToGrid w:val="0"/>
              <w:spacing w:beforeLines="50"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90" w:type="dxa"/>
            <w:shd w:val="clear" w:color="auto" w:fill="auto"/>
            <w:vAlign w:val="center"/>
          </w:tcPr>
          <w:p>
            <w:pPr>
              <w:keepNext w:val="0"/>
              <w:keepLines w:val="0"/>
              <w:pageBreakBefore w:val="0"/>
              <w:widowControl w:val="0"/>
              <w:kinsoku/>
              <w:wordWrap/>
              <w:overflowPunct/>
              <w:topLinePunct w:val="0"/>
              <w:bidi w:val="0"/>
              <w:adjustRightInd w:val="0"/>
              <w:snapToGrid w:val="0"/>
              <w:spacing w:beforeLines="50"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keepNext w:val="0"/>
        <w:keepLines w:val="0"/>
        <w:pageBreakBefore w:val="0"/>
        <w:widowControl w:val="0"/>
        <w:kinsoku/>
        <w:wordWrap/>
        <w:overflowPunct/>
        <w:topLinePunct w:val="0"/>
        <w:bidi w:val="0"/>
        <w:adjustRightInd w:val="0"/>
        <w:snapToGrid w:val="0"/>
        <w:spacing w:beforeLines="50" w:line="500" w:lineRule="exact"/>
        <w:textAlignment w:val="auto"/>
        <w:rPr>
          <w:rFonts w:hint="eastAsia" w:ascii="仿宋" w:hAnsi="仿宋" w:eastAsia="仿宋" w:cs="仿宋"/>
          <w:sz w:val="24"/>
          <w:szCs w:val="24"/>
        </w:rPr>
      </w:pPr>
      <w:r>
        <w:rPr>
          <w:rFonts w:hint="eastAsia" w:ascii="仿宋" w:hAnsi="仿宋" w:eastAsia="仿宋" w:cs="仿宋"/>
          <w:sz w:val="24"/>
          <w:szCs w:val="24"/>
        </w:rPr>
        <w:t>注：供应商代表不是供应商的法定代表人（单位负责人）的提供。</w:t>
      </w:r>
    </w:p>
    <w:p>
      <w:pPr>
        <w:adjustRightInd w:val="0"/>
        <w:snapToGrid w:val="0"/>
        <w:spacing w:beforeLines="50" w:line="360" w:lineRule="auto"/>
        <w:ind w:firstLine="480" w:firstLineChars="200"/>
        <w:rPr>
          <w:rFonts w:hint="eastAsia" w:ascii="仿宋" w:hAnsi="仿宋" w:eastAsia="仿宋" w:cs="仿宋"/>
          <w:sz w:val="24"/>
          <w:szCs w:val="24"/>
        </w:rPr>
      </w:pPr>
    </w:p>
    <w:p>
      <w:pPr>
        <w:pStyle w:val="7"/>
        <w:adjustRightInd w:val="0"/>
        <w:snapToGrid w:val="0"/>
        <w:spacing w:beforeLines="50" w:line="360" w:lineRule="auto"/>
        <w:rPr>
          <w:rFonts w:hint="default" w:ascii="仿宋" w:hAnsi="仿宋" w:eastAsia="仿宋" w:cs="仿宋"/>
          <w:sz w:val="24"/>
          <w:szCs w:val="24"/>
          <w:u w:val="single"/>
          <w:lang w:val="en-US" w:eastAsia="zh-CN"/>
        </w:rPr>
      </w:pPr>
      <w:r>
        <w:rPr>
          <w:rFonts w:hint="eastAsia" w:ascii="仿宋" w:hAnsi="仿宋" w:eastAsia="仿宋" w:cs="仿宋"/>
          <w:sz w:val="24"/>
          <w:szCs w:val="24"/>
        </w:rPr>
        <w:t>供应商名称(盖单位公章)：</w:t>
      </w:r>
      <w:r>
        <w:rPr>
          <w:rFonts w:hint="eastAsia" w:ascii="仿宋" w:hAnsi="仿宋" w:eastAsia="仿宋" w:cs="仿宋"/>
          <w:sz w:val="24"/>
          <w:szCs w:val="24"/>
          <w:u w:val="single"/>
          <w:lang w:val="en-US" w:eastAsia="zh-CN"/>
        </w:rPr>
        <w:t xml:space="preserve">                            </w:t>
      </w:r>
    </w:p>
    <w:p>
      <w:pPr>
        <w:adjustRightInd w:val="0"/>
        <w:snapToGrid w:val="0"/>
        <w:spacing w:beforeLines="50" w:line="360" w:lineRule="auto"/>
        <w:rPr>
          <w:rFonts w:hint="eastAsia" w:ascii="仿宋" w:hAnsi="仿宋" w:eastAsia="仿宋" w:cs="仿宋"/>
          <w:sz w:val="24"/>
          <w:szCs w:val="24"/>
          <w:u w:val="single"/>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（签字或印章）：</w:t>
      </w:r>
      <w:r>
        <w:rPr>
          <w:rFonts w:hint="eastAsia" w:ascii="仿宋" w:hAnsi="仿宋" w:eastAsia="仿宋" w:cs="仿宋"/>
          <w:sz w:val="24"/>
          <w:szCs w:val="24"/>
          <w:u w:val="single"/>
        </w:rPr>
        <w:t xml:space="preserve">               </w:t>
      </w:r>
    </w:p>
    <w:p>
      <w:pPr>
        <w:adjustRightInd w:val="0"/>
        <w:snapToGrid w:val="0"/>
        <w:spacing w:beforeLines="50" w:line="360" w:lineRule="auto"/>
        <w:rPr>
          <w:rFonts w:hint="eastAsia" w:ascii="仿宋" w:hAnsi="仿宋" w:eastAsia="仿宋" w:cs="仿宋"/>
          <w:sz w:val="24"/>
          <w:szCs w:val="24"/>
          <w:u w:val="single"/>
        </w:rPr>
      </w:pPr>
      <w:r>
        <w:rPr>
          <w:rFonts w:hint="eastAsia" w:ascii="仿宋" w:hAnsi="仿宋" w:eastAsia="仿宋" w:cs="仿宋"/>
          <w:sz w:val="24"/>
          <w:szCs w:val="24"/>
        </w:rPr>
        <w:t>授权的代理人（签字或印章）：</w:t>
      </w:r>
      <w:r>
        <w:rPr>
          <w:rFonts w:hint="eastAsia" w:ascii="仿宋" w:hAnsi="仿宋" w:eastAsia="仿宋" w:cs="仿宋"/>
          <w:sz w:val="24"/>
          <w:szCs w:val="24"/>
          <w:u w:val="single"/>
        </w:rPr>
        <w:t xml:space="preserve">               </w:t>
      </w:r>
    </w:p>
    <w:p>
      <w:pPr>
        <w:adjustRightInd w:val="0"/>
        <w:snapToGrid w:val="0"/>
        <w:spacing w:beforeLines="50" w:line="360" w:lineRule="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jc w:val="left"/>
        <w:rPr>
          <w:rFonts w:ascii="宋体" w:hAnsi="宋体"/>
          <w:bCs/>
          <w:szCs w:val="21"/>
        </w:rPr>
      </w:pPr>
    </w:p>
    <w:p>
      <w:pPr>
        <w:widowControl/>
        <w:jc w:val="left"/>
        <w:rPr>
          <w:rFonts w:ascii="宋体" w:hAnsi="宋体"/>
          <w:bCs/>
          <w:szCs w:val="21"/>
        </w:rPr>
      </w:pPr>
    </w:p>
    <w:p>
      <w:pPr>
        <w:adjustRightInd w:val="0"/>
        <w:snapToGrid w:val="0"/>
        <w:spacing w:line="360" w:lineRule="auto"/>
        <w:jc w:val="center"/>
        <w:rPr>
          <w:rFonts w:hint="eastAsia" w:ascii="黑体" w:hAnsi="黑体" w:eastAsia="黑体"/>
          <w:b/>
          <w:sz w:val="28"/>
          <w:szCs w:val="28"/>
        </w:rPr>
      </w:pPr>
    </w:p>
    <w:p>
      <w:pPr>
        <w:adjustRightInd w:val="0"/>
        <w:snapToGrid w:val="0"/>
        <w:spacing w:line="360" w:lineRule="auto"/>
        <w:jc w:val="center"/>
        <w:rPr>
          <w:rFonts w:hint="eastAsia" w:ascii="黑体" w:hAnsi="黑体" w:eastAsia="黑体"/>
          <w:b/>
          <w:sz w:val="28"/>
          <w:szCs w:val="28"/>
          <w:lang w:eastAsia="zh-CN"/>
        </w:rPr>
      </w:pPr>
    </w:p>
    <w:p>
      <w:pPr>
        <w:pStyle w:val="5"/>
        <w:jc w:val="center"/>
        <w:rPr>
          <w:rFonts w:hint="eastAsia"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供应商资格声明(格式)</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kern w:val="0"/>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按照《中华人民共和国政府采购法》及实施条例和</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(项目名称)邀请公告的规定，我单位郑重声明如下：</w:t>
      </w:r>
    </w:p>
    <w:p>
      <w:pPr>
        <w:keepNext w:val="0"/>
        <w:keepLines w:val="0"/>
        <w:pageBreakBefore w:val="0"/>
        <w:widowControl/>
        <w:numPr>
          <w:ilvl w:val="0"/>
          <w:numId w:val="1"/>
        </w:numPr>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我单位是按照中华人民共和国法律规定登记注册的，注册地点</w:t>
      </w:r>
      <w:r>
        <w:rPr>
          <w:rFonts w:hint="eastAsia" w:ascii="仿宋" w:hAnsi="仿宋" w:eastAsia="仿宋" w:cs="仿宋"/>
          <w:sz w:val="24"/>
          <w:szCs w:val="24"/>
          <w:lang w:eastAsia="zh-CN"/>
        </w:rPr>
        <w:t>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，全称为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，统一社会信用代码为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rPr>
        <w:t>，具有独立承担民事责任的能力。</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二、我单位具有良好的商业信誉和健全的财务会计制度。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rPr>
        <w:t>三、我</w:t>
      </w:r>
      <w:r>
        <w:rPr>
          <w:rFonts w:hint="eastAsia" w:ascii="仿宋" w:hAnsi="仿宋" w:eastAsia="仿宋" w:cs="仿宋"/>
          <w:sz w:val="24"/>
          <w:szCs w:val="24"/>
        </w:rPr>
        <w:t>单位</w:t>
      </w:r>
      <w:r>
        <w:rPr>
          <w:rFonts w:hint="eastAsia" w:ascii="仿宋" w:hAnsi="仿宋" w:eastAsia="仿宋" w:cs="仿宋"/>
          <w:kern w:val="0"/>
          <w:sz w:val="24"/>
          <w:szCs w:val="24"/>
        </w:rPr>
        <w:t>依法进行纳税和社会保险申报并实际履行了义务。</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四、</w:t>
      </w:r>
      <w:r>
        <w:rPr>
          <w:rFonts w:hint="eastAsia" w:ascii="仿宋" w:hAnsi="仿宋" w:eastAsia="仿宋" w:cs="仿宋"/>
          <w:sz w:val="24"/>
          <w:szCs w:val="24"/>
        </w:rPr>
        <w:t>我单位具有履行本项目采购合同所必需的设备和专业技术能力，并具有履行合同的良好记录。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五、我单位在参加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供应商在参加政府采购活动前3年内因违法经营被禁止在一定期限内参加政府采购活动，期限届满的，可以参加政府采购活动。</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六、我单位具备法律、行政法规规定的其他条件。</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七、与我单位存在“单位负责人为同一人或者存在直接控股、管理关系”的其他单位信息如下（如无，填写“无”）：</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1、与我单位的法定代表人（单位负责人）为同一人的其他单位如下：</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2、我单位直接控股的其他单位如下：</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3、与我单位存在管理关系的其他单位如下：</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rPr>
        <w:t>八、</w:t>
      </w:r>
      <w:r>
        <w:rPr>
          <w:rFonts w:hint="eastAsia" w:ascii="仿宋" w:hAnsi="仿宋" w:eastAsia="仿宋" w:cs="仿宋"/>
          <w:sz w:val="24"/>
          <w:szCs w:val="24"/>
        </w:rPr>
        <w:t>我单位不属于为本项目提供整体设计、规范编制或者项目管理、监理、检测等服务的供应商。</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九、我单位无以下不良信用记录情形：</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1、在“信用中国”网站被列入失信被执行人和重大税收违法案件当事人名单；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2、在“中国政府采购网”网站被列入政府采购严重违法失信行为记录名单；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3、不符合《政府采购法》第二十二条规定的条件。</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我单位保证上述声明的事项都是真实的，如有虚假，我单位愿意承担相应的法律责任，并承担因此所造成的一切损失。</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注：第三条“良好的商业信誉”是指供应商经营状况良好，无本承诺函第九条情形。</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pStyle w:val="2"/>
        <w:rPr>
          <w:rFonts w:hint="eastAsia"/>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kern w:val="0"/>
          <w:sz w:val="24"/>
          <w:szCs w:val="24"/>
        </w:rPr>
      </w:pPr>
      <w:r>
        <w:rPr>
          <w:rFonts w:hint="eastAsia" w:ascii="仿宋" w:hAnsi="仿宋" w:eastAsia="仿宋" w:cs="仿宋"/>
          <w:sz w:val="24"/>
          <w:szCs w:val="24"/>
        </w:rPr>
        <w:t>供应商名称（盖单位公章）：</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pacing w:val="-2"/>
          <w:kern w:val="0"/>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b/>
          <w:bCs/>
          <w:kern w:val="0"/>
          <w:sz w:val="24"/>
          <w:szCs w:val="24"/>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或委托代理人（签字或印章）：</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spacing w:line="360" w:lineRule="exact"/>
        <w:rPr>
          <w:rFonts w:ascii="宋体" w:hAnsi="宋体" w:cs="宋体"/>
          <w:b/>
        </w:rPr>
      </w:pPr>
    </w:p>
    <w:p>
      <w:pPr>
        <w:adjustRightInd w:val="0"/>
        <w:snapToGrid w:val="0"/>
        <w:spacing w:beforeLines="50" w:line="300" w:lineRule="auto"/>
        <w:jc w:val="center"/>
        <w:outlineLvl w:val="2"/>
        <w:rPr>
          <w:rFonts w:hint="eastAsia" w:ascii="宋体" w:hAnsi="宋体" w:cs="宋体"/>
          <w:b/>
          <w:bCs/>
          <w:sz w:val="30"/>
          <w:szCs w:val="30"/>
        </w:rPr>
      </w:pPr>
      <w:bookmarkStart w:id="2" w:name="_Toc453759156"/>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黑体" w:hAnsi="黑体" w:eastAsia="黑体" w:cs="黑体"/>
          <w:b/>
          <w:bCs/>
          <w:kern w:val="2"/>
          <w:sz w:val="30"/>
          <w:szCs w:val="30"/>
          <w:lang w:val="en-US" w:eastAsia="zh-CN" w:bidi="ar-SA"/>
        </w:rPr>
      </w:pPr>
      <w:r>
        <w:rPr>
          <w:rFonts w:hint="eastAsia" w:ascii="仿宋" w:hAnsi="仿宋" w:eastAsia="仿宋" w:cs="仿宋"/>
          <w:b/>
          <w:bCs/>
          <w:sz w:val="24"/>
          <w:szCs w:val="24"/>
          <w:lang w:val="en-US" w:eastAsia="zh-CN"/>
        </w:rPr>
        <w:t xml:space="preserve"> </w:t>
      </w:r>
      <w:r>
        <w:rPr>
          <w:rFonts w:hint="eastAsia" w:ascii="黑体" w:hAnsi="黑体" w:eastAsia="黑体" w:cs="黑体"/>
          <w:b/>
          <w:bCs/>
          <w:kern w:val="2"/>
          <w:sz w:val="30"/>
          <w:szCs w:val="30"/>
          <w:lang w:val="en-US" w:eastAsia="zh-CN" w:bidi="ar-SA"/>
        </w:rPr>
        <w:t xml:space="preserve">  </w:t>
      </w:r>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黑体" w:hAnsi="黑体" w:eastAsia="黑体" w:cs="黑体"/>
          <w:b/>
          <w:bCs/>
          <w:kern w:val="2"/>
          <w:sz w:val="30"/>
          <w:szCs w:val="30"/>
          <w:lang w:val="en-US" w:eastAsia="zh-CN" w:bidi="ar-SA"/>
        </w:rPr>
      </w:pPr>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黑体" w:hAnsi="黑体" w:eastAsia="黑体" w:cs="黑体"/>
          <w:b/>
          <w:bCs/>
          <w:kern w:val="2"/>
          <w:sz w:val="30"/>
          <w:szCs w:val="30"/>
          <w:lang w:val="en-US" w:eastAsia="zh-CN" w:bidi="ar-SA"/>
        </w:rPr>
      </w:pPr>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仿宋" w:hAnsi="仿宋" w:eastAsia="仿宋" w:cs="仿宋"/>
          <w:b/>
          <w:bCs/>
          <w:sz w:val="28"/>
          <w:szCs w:val="28"/>
        </w:rPr>
      </w:pPr>
      <w:r>
        <w:rPr>
          <w:rFonts w:hint="eastAsia" w:ascii="黑体" w:hAnsi="黑体" w:eastAsia="黑体" w:cs="黑体"/>
          <w:b/>
          <w:bCs/>
          <w:kern w:val="2"/>
          <w:sz w:val="28"/>
          <w:szCs w:val="28"/>
          <w:lang w:val="en-US" w:eastAsia="zh-CN" w:bidi="ar-SA"/>
        </w:rPr>
        <w:t xml:space="preserve"> 四、参加本次采购活动前三年内在经营活动中没有重大违法   记录的书面声明（格式）</w:t>
      </w:r>
      <w:bookmarkEnd w:id="2"/>
    </w:p>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val="0"/>
        <w:snapToGrid w:val="0"/>
        <w:spacing w:line="580" w:lineRule="exact"/>
        <w:textAlignment w:val="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我单位在</w:t>
      </w:r>
      <w:r>
        <w:rPr>
          <w:rFonts w:hint="eastAsia" w:ascii="仿宋" w:hAnsi="仿宋" w:eastAsia="仿宋" w:cs="仿宋"/>
          <w:sz w:val="24"/>
          <w:szCs w:val="24"/>
        </w:rPr>
        <w:t>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采购活动前三年内在经营活动中没有政府采购法第二十二条第一款第（五）项所称重大违法记录，包括：</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或者其法定代表人、董事、监事、高级管理人员因经营活动中的违法行为受到行政处罚，但警告和罚款额在3万元以下的行政处罚除外；</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或者其法定代表人、董事、监事、高级管理人员因经营活动中的违法行为受到刑事处罚。</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特此声明！</w:t>
      </w:r>
    </w:p>
    <w:p>
      <w:pPr>
        <w:keepNext w:val="0"/>
        <w:keepLines w:val="0"/>
        <w:pageBreakBefore w:val="0"/>
        <w:widowControl/>
        <w:kinsoku/>
        <w:wordWrap/>
        <w:overflowPunct/>
        <w:topLinePunct w:val="0"/>
        <w:autoSpaceDE/>
        <w:autoSpaceDN/>
        <w:bidi w:val="0"/>
        <w:adjustRightInd w:val="0"/>
        <w:snapToGrid w:val="0"/>
        <w:spacing w:line="580" w:lineRule="exact"/>
        <w:ind w:firstLine="420"/>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580" w:lineRule="exact"/>
        <w:ind w:firstLine="420"/>
        <w:textAlignment w:val="auto"/>
        <w:rPr>
          <w:rFonts w:hint="eastAsia" w:ascii="仿宋" w:hAnsi="仿宋" w:eastAsia="仿宋" w:cs="仿宋"/>
          <w:sz w:val="24"/>
          <w:szCs w:val="24"/>
        </w:rPr>
      </w:pPr>
    </w:p>
    <w:p>
      <w:pPr>
        <w:pStyle w:val="2"/>
        <w:rPr>
          <w:rFonts w:hint="eastAsia"/>
        </w:rPr>
      </w:pPr>
    </w:p>
    <w:p>
      <w:pPr>
        <w:keepNext w:val="0"/>
        <w:keepLines w:val="0"/>
        <w:pageBreakBefore w:val="0"/>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供应商名称（单位公章）：</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
      <w:pPr>
        <w:pStyle w:val="2"/>
      </w:pPr>
    </w:p>
    <w:p>
      <w:pPr>
        <w:jc w:val="center"/>
        <w:rPr>
          <w:rFonts w:hint="eastAsia" w:ascii="仿宋" w:hAnsi="仿宋" w:eastAsia="仿宋"/>
          <w:b/>
          <w:bCs/>
          <w:kern w:val="0"/>
          <w:sz w:val="32"/>
          <w:szCs w:val="32"/>
        </w:rPr>
      </w:pPr>
    </w:p>
    <w:p>
      <w:pPr>
        <w:jc w:val="center"/>
        <w:rPr>
          <w:rFonts w:hint="eastAsia" w:ascii="仿宋" w:hAnsi="仿宋" w:eastAsia="仿宋"/>
          <w:b/>
          <w:bCs/>
          <w:kern w:val="0"/>
          <w:sz w:val="32"/>
          <w:szCs w:val="32"/>
        </w:rPr>
      </w:pPr>
    </w:p>
    <w:p>
      <w:pPr>
        <w:jc w:val="center"/>
        <w:rPr>
          <w:rFonts w:hint="eastAsia" w:ascii="仿宋" w:hAnsi="仿宋" w:eastAsia="仿宋"/>
          <w:b/>
          <w:bCs/>
          <w:kern w:val="0"/>
          <w:sz w:val="32"/>
          <w:szCs w:val="32"/>
        </w:rPr>
      </w:pPr>
    </w:p>
    <w:p>
      <w:pPr>
        <w:jc w:val="center"/>
        <w:rPr>
          <w:rFonts w:hint="eastAsia" w:ascii="仿宋" w:hAnsi="仿宋" w:eastAsia="仿宋"/>
          <w:b/>
          <w:bCs/>
          <w:kern w:val="0"/>
          <w:sz w:val="32"/>
          <w:szCs w:val="32"/>
        </w:rPr>
      </w:pPr>
    </w:p>
    <w:p>
      <w:pPr>
        <w:pStyle w:val="12"/>
        <w:shd w:val="clear" w:color="auto" w:fill="FFFFFF"/>
        <w:spacing w:before="150" w:beforeAutospacing="0" w:after="0" w:afterAutospacing="0" w:line="400" w:lineRule="exact"/>
        <w:jc w:val="both"/>
        <w:rPr>
          <w:rFonts w:hint="default" w:ascii="仿宋" w:hAnsi="仿宋" w:eastAsia="仿宋" w:cs="Times New Roman"/>
          <w:b/>
          <w:kern w:val="2"/>
          <w:sz w:val="32"/>
          <w:szCs w:val="32"/>
          <w:lang w:val="en-US" w:eastAsia="zh-CN" w:bidi="ar-SA"/>
        </w:rPr>
      </w:pPr>
    </w:p>
    <w:p>
      <w:pPr>
        <w:pStyle w:val="12"/>
        <w:shd w:val="clear" w:color="auto" w:fill="FFFFFF"/>
        <w:spacing w:before="150" w:beforeAutospacing="0" w:after="0" w:afterAutospacing="0" w:line="400" w:lineRule="exact"/>
        <w:jc w:val="both"/>
        <w:rPr>
          <w:rFonts w:hint="eastAsia"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 xml:space="preserve">                </w:t>
      </w:r>
    </w:p>
    <w:p>
      <w:pPr>
        <w:pStyle w:val="12"/>
        <w:shd w:val="clear" w:color="auto" w:fill="FFFFFF"/>
        <w:spacing w:before="150" w:beforeAutospacing="0" w:after="0" w:afterAutospacing="0" w:line="400" w:lineRule="exact"/>
        <w:ind w:firstLine="2570" w:firstLineChars="800"/>
        <w:jc w:val="both"/>
        <w:rPr>
          <w:rFonts w:hint="eastAsia" w:ascii="仿宋" w:hAnsi="仿宋" w:eastAsia="仿宋" w:cs="Times New Roman"/>
          <w:b/>
          <w:kern w:val="2"/>
          <w:sz w:val="32"/>
          <w:szCs w:val="32"/>
          <w:lang w:val="en-US" w:eastAsia="zh-CN" w:bidi="ar-SA"/>
        </w:rPr>
      </w:pPr>
      <w:r>
        <w:rPr>
          <w:rFonts w:hint="eastAsia" w:ascii="仿宋" w:hAnsi="仿宋" w:eastAsia="仿宋" w:cs="Times New Roman"/>
          <w:b/>
          <w:kern w:val="2"/>
          <w:sz w:val="32"/>
          <w:szCs w:val="32"/>
          <w:lang w:val="en-US" w:eastAsia="zh-CN" w:bidi="ar-SA"/>
        </w:rPr>
        <w:t xml:space="preserve"> 第八章  报价表</w:t>
      </w:r>
    </w:p>
    <w:p>
      <w:pPr>
        <w:ind w:firstLine="2891" w:firstLineChars="900"/>
        <w:jc w:val="both"/>
        <w:rPr>
          <w:rFonts w:hint="eastAsia" w:ascii="黑体" w:hAnsi="黑体" w:eastAsia="黑体" w:cs="黑体"/>
          <w:b/>
          <w:bCs/>
          <w:kern w:val="0"/>
          <w:sz w:val="32"/>
          <w:szCs w:val="32"/>
        </w:rPr>
      </w:pPr>
    </w:p>
    <w:p>
      <w:pPr>
        <w:ind w:firstLine="3373" w:firstLineChars="1200"/>
        <w:jc w:val="both"/>
        <w:rPr>
          <w:rFonts w:hint="eastAsia" w:ascii="黑体" w:hAnsi="黑体" w:eastAsia="黑体" w:cs="黑体"/>
          <w:b/>
          <w:bCs/>
          <w:kern w:val="0"/>
          <w:sz w:val="32"/>
          <w:szCs w:val="32"/>
        </w:rPr>
      </w:pPr>
      <w:r>
        <w:rPr>
          <w:rFonts w:hint="eastAsia" w:ascii="黑体" w:hAnsi="黑体" w:eastAsia="黑体" w:cs="黑体"/>
          <w:b/>
          <w:bCs/>
          <w:kern w:val="0"/>
          <w:sz w:val="28"/>
          <w:szCs w:val="28"/>
        </w:rPr>
        <w:t>报价一览表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sz w:val="24"/>
          <w:u w:val="single"/>
        </w:rPr>
      </w:pPr>
      <w:r>
        <w:rPr>
          <w:rFonts w:hint="eastAsia" w:ascii="仿宋" w:hAnsi="仿宋" w:eastAsia="仿宋"/>
          <w:b/>
          <w:bCs/>
          <w:color w:val="000000"/>
          <w:kern w:val="0"/>
          <w:sz w:val="24"/>
          <w:szCs w:val="24"/>
          <w:lang w:eastAsia="zh-CN"/>
        </w:rPr>
        <w:t>项目名称：</w:t>
      </w:r>
      <w:r>
        <w:rPr>
          <w:rFonts w:hint="eastAsia" w:ascii="仿宋" w:hAnsi="仿宋" w:eastAsia="仿宋"/>
          <w:sz w:val="24"/>
          <w:u w:val="single"/>
        </w:rPr>
        <w:t>湖南科技学院水、电维修整体（包工包料）及河边水泵房抽水劳务承包</w:t>
      </w:r>
    </w:p>
    <w:tbl>
      <w:tblPr>
        <w:tblStyle w:val="14"/>
        <w:tblW w:w="87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1071"/>
        <w:gridCol w:w="1473"/>
        <w:gridCol w:w="4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267" w:type="dxa"/>
            <w:gridSpan w:val="2"/>
            <w:noWrap w:val="0"/>
            <w:vAlign w:val="center"/>
          </w:tcPr>
          <w:p>
            <w:pPr>
              <w:spacing w:line="280" w:lineRule="exact"/>
              <w:jc w:val="center"/>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采购内容</w:t>
            </w:r>
          </w:p>
        </w:tc>
        <w:tc>
          <w:tcPr>
            <w:tcW w:w="1473" w:type="dxa"/>
            <w:noWrap w:val="0"/>
            <w:vAlign w:val="center"/>
          </w:tcPr>
          <w:p>
            <w:pPr>
              <w:spacing w:line="280" w:lineRule="exact"/>
              <w:jc w:val="center"/>
              <w:rPr>
                <w:rFonts w:hint="eastAsia" w:ascii="仿宋" w:hAnsi="仿宋" w:eastAsia="仿宋" w:cs="仿宋"/>
                <w:b/>
                <w:color w:val="000000"/>
                <w:kern w:val="0"/>
                <w:sz w:val="28"/>
                <w:szCs w:val="28"/>
                <w:lang w:eastAsia="zh-CN"/>
              </w:rPr>
            </w:pPr>
            <w:r>
              <w:rPr>
                <w:rFonts w:hint="eastAsia" w:ascii="仿宋" w:hAnsi="仿宋" w:eastAsia="仿宋" w:cs="仿宋"/>
                <w:b/>
                <w:color w:val="000000"/>
                <w:kern w:val="0"/>
                <w:sz w:val="28"/>
                <w:szCs w:val="28"/>
                <w:lang w:eastAsia="zh-CN"/>
              </w:rPr>
              <w:t>承包年限</w:t>
            </w:r>
          </w:p>
        </w:tc>
        <w:tc>
          <w:tcPr>
            <w:tcW w:w="4058" w:type="dxa"/>
            <w:noWrap w:val="0"/>
            <w:vAlign w:val="center"/>
          </w:tcPr>
          <w:p>
            <w:pPr>
              <w:spacing w:line="280" w:lineRule="exact"/>
              <w:jc w:val="center"/>
              <w:rPr>
                <w:rFonts w:hint="eastAsia" w:ascii="仿宋" w:hAnsi="仿宋" w:eastAsia="仿宋" w:cs="仿宋"/>
                <w:b/>
                <w:color w:val="000000"/>
                <w:kern w:val="0"/>
                <w:sz w:val="28"/>
                <w:szCs w:val="28"/>
                <w:lang w:eastAsia="zh-CN"/>
              </w:rPr>
            </w:pPr>
            <w:r>
              <w:rPr>
                <w:rFonts w:hint="eastAsia" w:ascii="仿宋" w:hAnsi="仿宋" w:eastAsia="仿宋" w:cs="仿宋"/>
                <w:b/>
                <w:color w:val="000000"/>
                <w:kern w:val="0"/>
                <w:sz w:val="28"/>
                <w:szCs w:val="28"/>
                <w:lang w:eastAsia="zh-CN"/>
              </w:rPr>
              <w:t>报价（元</w:t>
            </w:r>
            <w:r>
              <w:rPr>
                <w:rFonts w:hint="eastAsia" w:ascii="仿宋" w:hAnsi="仿宋" w:eastAsia="仿宋" w:cs="仿宋"/>
                <w:b/>
                <w:color w:val="000000"/>
                <w:kern w:val="0"/>
                <w:sz w:val="28"/>
                <w:szCs w:val="28"/>
                <w:lang w:val="en-US" w:eastAsia="zh-CN"/>
              </w:rPr>
              <w:t xml:space="preserve"> </w:t>
            </w:r>
            <w:r>
              <w:rPr>
                <w:rFonts w:hint="eastAsia" w:ascii="仿宋" w:hAnsi="仿宋" w:eastAsia="仿宋" w:cs="仿宋"/>
                <w:b/>
                <w:color w:val="000000"/>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3267" w:type="dxa"/>
            <w:gridSpan w:val="2"/>
            <w:noWrap w:val="0"/>
            <w:vAlign w:val="center"/>
          </w:tcPr>
          <w:p>
            <w:pPr>
              <w:spacing w:line="440" w:lineRule="exact"/>
              <w:jc w:val="center"/>
              <w:rPr>
                <w:rFonts w:hint="eastAsia" w:ascii="仿宋" w:hAnsi="仿宋" w:eastAsia="仿宋" w:cs="仿宋"/>
                <w:color w:val="000000"/>
                <w:kern w:val="0"/>
                <w:sz w:val="28"/>
                <w:szCs w:val="28"/>
              </w:rPr>
            </w:pPr>
            <w:r>
              <w:rPr>
                <w:rFonts w:hint="eastAsia" w:ascii="仿宋" w:hAnsi="仿宋" w:eastAsia="仿宋" w:cs="仿宋"/>
                <w:b w:val="0"/>
                <w:bCs w:val="0"/>
                <w:color w:val="000000"/>
                <w:kern w:val="0"/>
                <w:sz w:val="28"/>
                <w:szCs w:val="28"/>
                <w:lang w:val="en-US" w:eastAsia="zh-CN" w:bidi="ar-SA"/>
              </w:rPr>
              <w:t>水、电维修整体（包工包料）及河边水泵房抽水劳务承包</w:t>
            </w:r>
          </w:p>
        </w:tc>
        <w:tc>
          <w:tcPr>
            <w:tcW w:w="1473" w:type="dxa"/>
            <w:noWrap w:val="0"/>
            <w:vAlign w:val="center"/>
          </w:tcPr>
          <w:p>
            <w:pPr>
              <w:spacing w:line="280" w:lineRule="exact"/>
              <w:jc w:val="center"/>
              <w:rPr>
                <w:rFonts w:hint="eastAsia" w:ascii="仿宋" w:hAnsi="仿宋" w:eastAsia="仿宋" w:cs="仿宋"/>
                <w:color w:val="000000"/>
                <w:kern w:val="0"/>
                <w:sz w:val="28"/>
                <w:szCs w:val="28"/>
                <w:lang w:eastAsia="zh-CN"/>
              </w:rPr>
            </w:pPr>
            <w:r>
              <w:rPr>
                <w:rFonts w:hint="eastAsia" w:ascii="仿宋" w:hAnsi="仿宋" w:eastAsia="仿宋" w:cs="仿宋"/>
                <w:sz w:val="28"/>
                <w:szCs w:val="28"/>
                <w:lang w:val="en-US" w:eastAsia="zh-CN"/>
              </w:rPr>
              <w:t>1年</w:t>
            </w:r>
          </w:p>
        </w:tc>
        <w:tc>
          <w:tcPr>
            <w:tcW w:w="4058" w:type="dxa"/>
            <w:noWrap w:val="0"/>
            <w:vAlign w:val="center"/>
          </w:tcPr>
          <w:p>
            <w:pPr>
              <w:spacing w:line="280" w:lineRule="exact"/>
              <w:jc w:val="center"/>
              <w:rPr>
                <w:rFonts w:hint="eastAsia" w:ascii="仿宋" w:hAnsi="仿宋" w:eastAsia="仿宋" w:cs="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196" w:type="dxa"/>
            <w:noWrap w:val="0"/>
            <w:vAlign w:val="center"/>
          </w:tcPr>
          <w:p>
            <w:pPr>
              <w:spacing w:line="280" w:lineRule="exact"/>
              <w:jc w:val="center"/>
              <w:rPr>
                <w:rFonts w:hint="eastAsia" w:ascii="仿宋" w:hAnsi="仿宋" w:eastAsia="仿宋" w:cs="仿宋"/>
                <w:b/>
                <w:bCs/>
                <w:color w:val="000000"/>
                <w:kern w:val="0"/>
                <w:sz w:val="28"/>
                <w:szCs w:val="28"/>
                <w:lang w:eastAsia="zh-CN"/>
              </w:rPr>
            </w:pPr>
            <w:r>
              <w:rPr>
                <w:rFonts w:hint="eastAsia" w:ascii="仿宋" w:hAnsi="仿宋" w:eastAsia="仿宋" w:cs="仿宋"/>
                <w:b/>
                <w:bCs/>
                <w:color w:val="000000"/>
                <w:kern w:val="0"/>
                <w:sz w:val="28"/>
                <w:szCs w:val="28"/>
              </w:rPr>
              <w:t>总  计</w:t>
            </w:r>
          </w:p>
        </w:tc>
        <w:tc>
          <w:tcPr>
            <w:tcW w:w="6602" w:type="dxa"/>
            <w:gridSpan w:val="3"/>
            <w:noWrap w:val="0"/>
            <w:vAlign w:val="center"/>
          </w:tcPr>
          <w:p>
            <w:pPr>
              <w:spacing w:line="280" w:lineRule="exact"/>
              <w:jc w:val="both"/>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lang w:eastAsia="zh-CN"/>
              </w:rPr>
              <w:t>人民币（大写）：</w:t>
            </w:r>
          </w:p>
        </w:tc>
      </w:tr>
    </w:tbl>
    <w:p>
      <w:pPr>
        <w:pStyle w:val="26"/>
        <w:ind w:firstLine="562"/>
        <w:jc w:val="left"/>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注：本次报价最高限价为</w:t>
      </w:r>
      <w:r>
        <w:rPr>
          <w:rFonts w:hint="eastAsia" w:ascii="仿宋" w:hAnsi="仿宋" w:eastAsia="仿宋" w:cs="仿宋"/>
          <w:b/>
          <w:bCs/>
          <w:color w:val="000000"/>
          <w:kern w:val="0"/>
          <w:sz w:val="28"/>
          <w:szCs w:val="28"/>
          <w:lang w:val="en-US" w:eastAsia="zh-CN"/>
        </w:rPr>
        <w:t>510000</w:t>
      </w:r>
      <w:r>
        <w:rPr>
          <w:rFonts w:hint="eastAsia" w:ascii="仿宋" w:hAnsi="仿宋" w:eastAsia="仿宋" w:cs="仿宋"/>
          <w:b/>
          <w:bCs/>
          <w:color w:val="000000"/>
          <w:kern w:val="0"/>
          <w:sz w:val="28"/>
          <w:szCs w:val="28"/>
        </w:rPr>
        <w:t>元</w:t>
      </w:r>
      <w:r>
        <w:rPr>
          <w:rFonts w:hint="eastAsia" w:ascii="仿宋" w:hAnsi="仿宋" w:eastAsia="仿宋" w:cs="仿宋"/>
          <w:b/>
          <w:bCs/>
          <w:color w:val="000000"/>
          <w:kern w:val="0"/>
          <w:sz w:val="28"/>
          <w:szCs w:val="28"/>
          <w:lang w:eastAsia="zh-CN"/>
        </w:rPr>
        <w:t>（包干价）</w:t>
      </w:r>
      <w:r>
        <w:rPr>
          <w:rFonts w:hint="eastAsia" w:ascii="仿宋" w:hAnsi="仿宋" w:eastAsia="仿宋" w:cs="仿宋"/>
          <w:b/>
          <w:bCs/>
          <w:color w:val="000000"/>
          <w:kern w:val="0"/>
          <w:sz w:val="28"/>
          <w:szCs w:val="28"/>
        </w:rPr>
        <w:t>，超出最高限价的报价视为无效报价。</w:t>
      </w:r>
    </w:p>
    <w:p>
      <w:pPr>
        <w:pStyle w:val="26"/>
        <w:ind w:firstLine="560"/>
        <w:jc w:val="left"/>
        <w:rPr>
          <w:rFonts w:hint="eastAsia" w:ascii="仿宋" w:hAnsi="仿宋" w:eastAsia="仿宋" w:cs="仿宋"/>
          <w:color w:val="000000"/>
          <w:kern w:val="0"/>
          <w:sz w:val="28"/>
          <w:szCs w:val="28"/>
        </w:rPr>
      </w:pPr>
    </w:p>
    <w:p>
      <w:pPr>
        <w:pStyle w:val="12"/>
        <w:shd w:val="clear" w:color="auto" w:fill="FFFFFF"/>
        <w:spacing w:before="150" w:beforeAutospacing="0" w:after="0" w:afterAutospacing="0" w:line="360" w:lineRule="exact"/>
        <w:ind w:firstLine="3345" w:firstLineChars="1190"/>
        <w:jc w:val="both"/>
        <w:rPr>
          <w:rFonts w:ascii="仿宋" w:hAnsi="仿宋" w:eastAsia="仿宋" w:cs="Arial"/>
          <w:b/>
          <w:color w:val="222222"/>
          <w:sz w:val="28"/>
          <w:szCs w:val="28"/>
        </w:rPr>
      </w:pPr>
      <w:r>
        <w:rPr>
          <w:rFonts w:hint="eastAsia" w:ascii="仿宋" w:hAnsi="仿宋" w:eastAsia="仿宋" w:cs="Arial"/>
          <w:b/>
          <w:color w:val="222222"/>
          <w:sz w:val="28"/>
          <w:szCs w:val="28"/>
        </w:rPr>
        <w:t xml:space="preserve">投标单位（盖章）： </w:t>
      </w:r>
      <w:r>
        <w:rPr>
          <w:rFonts w:hint="eastAsia" w:ascii="仿宋" w:hAnsi="仿宋" w:eastAsia="仿宋" w:cs="Arial"/>
          <w:b/>
          <w:color w:val="222222"/>
          <w:sz w:val="28"/>
          <w:szCs w:val="28"/>
          <w:u w:val="single"/>
        </w:rPr>
        <w:t xml:space="preserve">                       </w:t>
      </w:r>
    </w:p>
    <w:p>
      <w:pPr>
        <w:pStyle w:val="12"/>
        <w:shd w:val="clear" w:color="auto" w:fill="FFFFFF"/>
        <w:spacing w:before="150" w:beforeAutospacing="0" w:after="0" w:afterAutospacing="0" w:line="360" w:lineRule="exact"/>
        <w:ind w:firstLine="1661" w:firstLineChars="591"/>
        <w:jc w:val="both"/>
        <w:rPr>
          <w:rFonts w:hint="eastAsia" w:ascii="仿宋" w:hAnsi="仿宋" w:eastAsia="仿宋" w:cs="Arial"/>
          <w:b/>
          <w:color w:val="222222"/>
          <w:sz w:val="28"/>
          <w:szCs w:val="28"/>
          <w:u w:val="single"/>
        </w:rPr>
      </w:pPr>
      <w:r>
        <w:rPr>
          <w:rFonts w:hint="eastAsia" w:ascii="仿宋" w:hAnsi="仿宋" w:eastAsia="仿宋" w:cs="Arial"/>
          <w:b/>
          <w:color w:val="222222"/>
          <w:sz w:val="28"/>
          <w:szCs w:val="28"/>
        </w:rPr>
        <w:t>法定代表人或授权代表（签字）：</w:t>
      </w:r>
      <w:r>
        <w:rPr>
          <w:rFonts w:hint="eastAsia" w:ascii="仿宋" w:hAnsi="仿宋" w:eastAsia="仿宋" w:cs="Arial"/>
          <w:b/>
          <w:color w:val="222222"/>
          <w:sz w:val="28"/>
          <w:szCs w:val="28"/>
          <w:u w:val="single"/>
        </w:rPr>
        <w:t xml:space="preserve">                   </w:t>
      </w:r>
    </w:p>
    <w:p>
      <w:pPr>
        <w:pStyle w:val="12"/>
        <w:shd w:val="clear" w:color="auto" w:fill="FFFFFF"/>
        <w:spacing w:before="150" w:beforeAutospacing="0" w:after="0" w:afterAutospacing="0" w:line="360" w:lineRule="exact"/>
        <w:ind w:firstLine="3623" w:firstLineChars="1289"/>
        <w:jc w:val="both"/>
        <w:rPr>
          <w:rFonts w:hint="eastAsia" w:ascii="仿宋" w:hAnsi="仿宋" w:eastAsia="仿宋" w:cs="Arial"/>
          <w:b/>
          <w:color w:val="222222"/>
          <w:sz w:val="28"/>
          <w:szCs w:val="28"/>
          <w:u w:val="single"/>
        </w:rPr>
      </w:pPr>
      <w:r>
        <w:rPr>
          <w:rFonts w:hint="eastAsia" w:ascii="仿宋" w:hAnsi="仿宋" w:eastAsia="仿宋" w:cs="Arial"/>
          <w:b/>
          <w:color w:val="222222"/>
          <w:sz w:val="28"/>
          <w:szCs w:val="28"/>
        </w:rPr>
        <w:t>单  位  地  址：</w:t>
      </w:r>
      <w:r>
        <w:rPr>
          <w:rFonts w:hint="eastAsia" w:ascii="仿宋" w:hAnsi="仿宋" w:eastAsia="仿宋" w:cs="Arial"/>
          <w:b/>
          <w:color w:val="222222"/>
          <w:sz w:val="28"/>
          <w:szCs w:val="28"/>
          <w:u w:val="single"/>
        </w:rPr>
        <w:t xml:space="preserve">                  </w:t>
      </w:r>
    </w:p>
    <w:p>
      <w:pPr>
        <w:pStyle w:val="12"/>
        <w:shd w:val="clear" w:color="auto" w:fill="FFFFFF"/>
        <w:spacing w:before="150" w:beforeAutospacing="0" w:after="0" w:afterAutospacing="0" w:line="360" w:lineRule="exact"/>
        <w:ind w:firstLine="3654" w:firstLineChars="1300"/>
        <w:jc w:val="both"/>
        <w:rPr>
          <w:rFonts w:ascii="仿宋" w:hAnsi="仿宋" w:eastAsia="仿宋" w:cs="Arial"/>
          <w:color w:val="222222"/>
          <w:sz w:val="28"/>
          <w:szCs w:val="28"/>
          <w:u w:val="single"/>
        </w:rPr>
      </w:pPr>
      <w:r>
        <w:rPr>
          <w:rFonts w:hint="eastAsia" w:ascii="仿宋" w:hAnsi="仿宋" w:eastAsia="仿宋"/>
          <w:b/>
          <w:sz w:val="28"/>
          <w:szCs w:val="28"/>
        </w:rPr>
        <w:t>联  系  电  话：</w:t>
      </w:r>
      <w:r>
        <w:rPr>
          <w:rFonts w:hint="eastAsia" w:ascii="仿宋" w:hAnsi="仿宋" w:eastAsia="仿宋"/>
          <w:b/>
          <w:sz w:val="28"/>
          <w:szCs w:val="28"/>
          <w:u w:val="single"/>
        </w:rPr>
        <w:t xml:space="preserve">                    </w:t>
      </w:r>
      <w:r>
        <w:rPr>
          <w:rFonts w:hint="eastAsia" w:ascii="仿宋" w:hAnsi="仿宋" w:eastAsia="仿宋"/>
          <w:sz w:val="28"/>
          <w:szCs w:val="28"/>
          <w:u w:val="single"/>
        </w:rPr>
        <w:t xml:space="preserve">      </w:t>
      </w:r>
    </w:p>
    <w:p>
      <w:pPr>
        <w:rPr>
          <w:rFonts w:hint="eastAsia"/>
        </w:rPr>
      </w:pPr>
    </w:p>
    <w:p>
      <w:pPr>
        <w:pStyle w:val="12"/>
        <w:shd w:val="clear" w:color="auto" w:fill="FFFFFF"/>
        <w:spacing w:before="150" w:beforeAutospacing="0" w:after="0" w:afterAutospacing="0" w:line="360" w:lineRule="exact"/>
        <w:ind w:firstLine="6385" w:firstLineChars="2650"/>
        <w:jc w:val="both"/>
        <w:rPr>
          <w:rFonts w:hint="eastAsia" w:ascii="仿宋" w:hAnsi="仿宋" w:eastAsia="仿宋" w:cs="Arial"/>
          <w:b/>
          <w:color w:val="222222"/>
        </w:rPr>
      </w:pPr>
    </w:p>
    <w:p>
      <w:pPr>
        <w:pStyle w:val="12"/>
        <w:shd w:val="clear" w:color="auto" w:fill="FFFFFF"/>
        <w:spacing w:before="150" w:beforeAutospacing="0" w:after="0" w:afterAutospacing="0" w:line="360" w:lineRule="exact"/>
        <w:ind w:firstLine="5762" w:firstLineChars="2050"/>
        <w:jc w:val="both"/>
        <w:rPr>
          <w:rFonts w:hint="eastAsia" w:ascii="仿宋" w:hAnsi="仿宋" w:eastAsia="仿宋" w:cs="Arial"/>
          <w:b/>
          <w:color w:val="222222"/>
          <w:sz w:val="28"/>
          <w:szCs w:val="28"/>
        </w:rPr>
      </w:pPr>
      <w:r>
        <w:rPr>
          <w:rFonts w:hint="eastAsia" w:ascii="仿宋" w:hAnsi="仿宋" w:eastAsia="仿宋" w:cs="Arial"/>
          <w:b/>
          <w:color w:val="222222"/>
          <w:sz w:val="28"/>
          <w:szCs w:val="28"/>
        </w:rPr>
        <w:t>年    月    日</w:t>
      </w:r>
    </w:p>
    <w:p>
      <w:pPr>
        <w:pStyle w:val="26"/>
        <w:ind w:firstLine="2873" w:firstLineChars="795"/>
        <w:jc w:val="left"/>
        <w:rPr>
          <w:rFonts w:hint="eastAsia" w:ascii="仿宋" w:hAnsi="仿宋" w:eastAsia="仿宋"/>
          <w:b/>
          <w:sz w:val="36"/>
          <w:szCs w:val="36"/>
        </w:rPr>
      </w:pPr>
    </w:p>
    <w:p>
      <w:pPr>
        <w:pStyle w:val="2"/>
        <w:rPr>
          <w:rFonts w:hint="eastAsia" w:ascii="仿宋" w:hAnsi="仿宋" w:eastAsia="仿宋"/>
          <w:sz w:val="24"/>
          <w:u w:val="single"/>
        </w:rPr>
      </w:pPr>
    </w:p>
    <w:p>
      <w:pPr>
        <w:pStyle w:val="4"/>
        <w:rPr>
          <w:rFonts w:hint="eastAsia" w:ascii="仿宋" w:hAnsi="仿宋" w:eastAsia="仿宋"/>
          <w:sz w:val="24"/>
          <w:u w:val="single"/>
        </w:rPr>
      </w:pPr>
    </w:p>
    <w:p>
      <w:pPr>
        <w:pStyle w:val="12"/>
        <w:shd w:val="clear" w:color="auto" w:fill="FFFFFF"/>
        <w:spacing w:before="150" w:beforeAutospacing="0" w:after="0" w:afterAutospacing="0" w:line="400" w:lineRule="exact"/>
        <w:jc w:val="both"/>
        <w:rPr>
          <w:rFonts w:hint="default" w:ascii="仿宋" w:hAnsi="仿宋" w:eastAsia="仿宋" w:cs="Times New Roman"/>
          <w:b/>
          <w:kern w:val="2"/>
          <w:sz w:val="32"/>
          <w:szCs w:val="32"/>
          <w:lang w:val="en-US" w:eastAsia="zh-CN" w:bidi="ar-SA"/>
        </w:rPr>
      </w:pPr>
    </w:p>
    <w:sectPr>
      <w:headerReference r:id="rId3" w:type="default"/>
      <w:footerReference r:id="rId4" w:type="default"/>
      <w:footerReference r:id="rId5" w:type="even"/>
      <w:pgSz w:w="11906" w:h="16838"/>
      <w:pgMar w:top="1247" w:right="1644"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16</w:t>
    </w:r>
    <w:r>
      <w:rPr>
        <w:rStyle w:val="16"/>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F9C7"/>
    <w:multiLevelType w:val="singleLevel"/>
    <w:tmpl w:val="A20DF9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442"/>
    <w:rsid w:val="00007E6B"/>
    <w:rsid w:val="0003215D"/>
    <w:rsid w:val="00045AF9"/>
    <w:rsid w:val="00067943"/>
    <w:rsid w:val="00083EDF"/>
    <w:rsid w:val="00092B3E"/>
    <w:rsid w:val="000B128E"/>
    <w:rsid w:val="000C2F57"/>
    <w:rsid w:val="001148A0"/>
    <w:rsid w:val="00121F4A"/>
    <w:rsid w:val="00135180"/>
    <w:rsid w:val="00144620"/>
    <w:rsid w:val="00170DDB"/>
    <w:rsid w:val="001951AB"/>
    <w:rsid w:val="001A14D4"/>
    <w:rsid w:val="001B7E5E"/>
    <w:rsid w:val="001C3F2D"/>
    <w:rsid w:val="001C710D"/>
    <w:rsid w:val="001D0553"/>
    <w:rsid w:val="001D099C"/>
    <w:rsid w:val="001D6638"/>
    <w:rsid w:val="001E2E8C"/>
    <w:rsid w:val="001E5CD2"/>
    <w:rsid w:val="00206B65"/>
    <w:rsid w:val="00272437"/>
    <w:rsid w:val="00273392"/>
    <w:rsid w:val="002834C7"/>
    <w:rsid w:val="0029218B"/>
    <w:rsid w:val="002A5037"/>
    <w:rsid w:val="002B2DD3"/>
    <w:rsid w:val="002C3EBC"/>
    <w:rsid w:val="002C5716"/>
    <w:rsid w:val="003056DC"/>
    <w:rsid w:val="00323B3E"/>
    <w:rsid w:val="0034324E"/>
    <w:rsid w:val="003501AA"/>
    <w:rsid w:val="003521C0"/>
    <w:rsid w:val="00370574"/>
    <w:rsid w:val="003822C4"/>
    <w:rsid w:val="003823F1"/>
    <w:rsid w:val="003B126A"/>
    <w:rsid w:val="003F3535"/>
    <w:rsid w:val="003F3574"/>
    <w:rsid w:val="00404681"/>
    <w:rsid w:val="004130FC"/>
    <w:rsid w:val="004575BE"/>
    <w:rsid w:val="0046378A"/>
    <w:rsid w:val="00466D3A"/>
    <w:rsid w:val="00474E89"/>
    <w:rsid w:val="00497EB2"/>
    <w:rsid w:val="004A3282"/>
    <w:rsid w:val="004B4E0D"/>
    <w:rsid w:val="004C0041"/>
    <w:rsid w:val="00534DE2"/>
    <w:rsid w:val="00535A6B"/>
    <w:rsid w:val="00546EED"/>
    <w:rsid w:val="0055094C"/>
    <w:rsid w:val="0055589E"/>
    <w:rsid w:val="005767FE"/>
    <w:rsid w:val="0059510C"/>
    <w:rsid w:val="005A616A"/>
    <w:rsid w:val="005B7C65"/>
    <w:rsid w:val="006007AA"/>
    <w:rsid w:val="00633707"/>
    <w:rsid w:val="0065701D"/>
    <w:rsid w:val="006600B9"/>
    <w:rsid w:val="006876AF"/>
    <w:rsid w:val="006C0A4D"/>
    <w:rsid w:val="006C3E81"/>
    <w:rsid w:val="006D1242"/>
    <w:rsid w:val="006E5A86"/>
    <w:rsid w:val="0071194A"/>
    <w:rsid w:val="00716D73"/>
    <w:rsid w:val="00735E12"/>
    <w:rsid w:val="00751786"/>
    <w:rsid w:val="0076369C"/>
    <w:rsid w:val="00770A46"/>
    <w:rsid w:val="0077402F"/>
    <w:rsid w:val="00783F6E"/>
    <w:rsid w:val="00795341"/>
    <w:rsid w:val="007F347D"/>
    <w:rsid w:val="00856883"/>
    <w:rsid w:val="00882AD3"/>
    <w:rsid w:val="00891B9D"/>
    <w:rsid w:val="00893574"/>
    <w:rsid w:val="008C3442"/>
    <w:rsid w:val="008C6F10"/>
    <w:rsid w:val="008C748E"/>
    <w:rsid w:val="008D307D"/>
    <w:rsid w:val="008F0C56"/>
    <w:rsid w:val="008F6510"/>
    <w:rsid w:val="008F788A"/>
    <w:rsid w:val="008F7FCC"/>
    <w:rsid w:val="009007FB"/>
    <w:rsid w:val="00906E6A"/>
    <w:rsid w:val="00933DBC"/>
    <w:rsid w:val="00937785"/>
    <w:rsid w:val="00941575"/>
    <w:rsid w:val="009571E5"/>
    <w:rsid w:val="00966906"/>
    <w:rsid w:val="00970F1A"/>
    <w:rsid w:val="009A4122"/>
    <w:rsid w:val="009B4C62"/>
    <w:rsid w:val="009E524B"/>
    <w:rsid w:val="00A054AC"/>
    <w:rsid w:val="00A16DF1"/>
    <w:rsid w:val="00A358A0"/>
    <w:rsid w:val="00A36497"/>
    <w:rsid w:val="00A44C67"/>
    <w:rsid w:val="00A778BA"/>
    <w:rsid w:val="00A967F9"/>
    <w:rsid w:val="00AB66F7"/>
    <w:rsid w:val="00AB6BD0"/>
    <w:rsid w:val="00AC18DB"/>
    <w:rsid w:val="00AC1CC5"/>
    <w:rsid w:val="00AD42BA"/>
    <w:rsid w:val="00AE4DE3"/>
    <w:rsid w:val="00AF457F"/>
    <w:rsid w:val="00B2661B"/>
    <w:rsid w:val="00B337ED"/>
    <w:rsid w:val="00B61688"/>
    <w:rsid w:val="00B637E2"/>
    <w:rsid w:val="00B718A6"/>
    <w:rsid w:val="00B75C9C"/>
    <w:rsid w:val="00B76A67"/>
    <w:rsid w:val="00B9064A"/>
    <w:rsid w:val="00B93AAC"/>
    <w:rsid w:val="00BC5694"/>
    <w:rsid w:val="00BD1A5D"/>
    <w:rsid w:val="00BE102E"/>
    <w:rsid w:val="00BE5D29"/>
    <w:rsid w:val="00BF213C"/>
    <w:rsid w:val="00C0157B"/>
    <w:rsid w:val="00C01C45"/>
    <w:rsid w:val="00C03CF8"/>
    <w:rsid w:val="00C10DE1"/>
    <w:rsid w:val="00C1345E"/>
    <w:rsid w:val="00C3759A"/>
    <w:rsid w:val="00C414C9"/>
    <w:rsid w:val="00C4293D"/>
    <w:rsid w:val="00C6733C"/>
    <w:rsid w:val="00C82CE8"/>
    <w:rsid w:val="00CA31FD"/>
    <w:rsid w:val="00D00870"/>
    <w:rsid w:val="00D0163C"/>
    <w:rsid w:val="00D2661E"/>
    <w:rsid w:val="00D33028"/>
    <w:rsid w:val="00D45FAD"/>
    <w:rsid w:val="00D93B4C"/>
    <w:rsid w:val="00DC3CE3"/>
    <w:rsid w:val="00E05CFB"/>
    <w:rsid w:val="00E21280"/>
    <w:rsid w:val="00E327D8"/>
    <w:rsid w:val="00E46200"/>
    <w:rsid w:val="00E75385"/>
    <w:rsid w:val="00EB295F"/>
    <w:rsid w:val="00EB346B"/>
    <w:rsid w:val="00ED3E1C"/>
    <w:rsid w:val="00ED7879"/>
    <w:rsid w:val="00EE62F4"/>
    <w:rsid w:val="00F03DEA"/>
    <w:rsid w:val="00F14F4D"/>
    <w:rsid w:val="00F51BEA"/>
    <w:rsid w:val="00F60C62"/>
    <w:rsid w:val="00F62A84"/>
    <w:rsid w:val="00F81DDB"/>
    <w:rsid w:val="00F87F8A"/>
    <w:rsid w:val="00F92116"/>
    <w:rsid w:val="00F92ACE"/>
    <w:rsid w:val="00FA5F74"/>
    <w:rsid w:val="00FA686F"/>
    <w:rsid w:val="00FB263C"/>
    <w:rsid w:val="00FC061F"/>
    <w:rsid w:val="00FC78FF"/>
    <w:rsid w:val="01031DF8"/>
    <w:rsid w:val="01CD31B8"/>
    <w:rsid w:val="02DD57A0"/>
    <w:rsid w:val="03BC3E2A"/>
    <w:rsid w:val="03E92092"/>
    <w:rsid w:val="05DA4699"/>
    <w:rsid w:val="0677432E"/>
    <w:rsid w:val="07661EC7"/>
    <w:rsid w:val="0AB163DE"/>
    <w:rsid w:val="0C5C44BF"/>
    <w:rsid w:val="0CAF3ABD"/>
    <w:rsid w:val="0E941C52"/>
    <w:rsid w:val="0FF96828"/>
    <w:rsid w:val="10382E9F"/>
    <w:rsid w:val="10681740"/>
    <w:rsid w:val="114A135B"/>
    <w:rsid w:val="117B1B6C"/>
    <w:rsid w:val="12C06D30"/>
    <w:rsid w:val="13104AC6"/>
    <w:rsid w:val="137D1380"/>
    <w:rsid w:val="15C61421"/>
    <w:rsid w:val="15E42142"/>
    <w:rsid w:val="16120762"/>
    <w:rsid w:val="19732122"/>
    <w:rsid w:val="19F907AE"/>
    <w:rsid w:val="1A716B99"/>
    <w:rsid w:val="1BBE11DE"/>
    <w:rsid w:val="1CFC73F6"/>
    <w:rsid w:val="1D105498"/>
    <w:rsid w:val="1E217C92"/>
    <w:rsid w:val="1E3E353D"/>
    <w:rsid w:val="1EA82BBF"/>
    <w:rsid w:val="207F2AD9"/>
    <w:rsid w:val="22E91306"/>
    <w:rsid w:val="23636F47"/>
    <w:rsid w:val="237264A0"/>
    <w:rsid w:val="23BB5B5A"/>
    <w:rsid w:val="23DC63AE"/>
    <w:rsid w:val="284E4652"/>
    <w:rsid w:val="28CF6F9C"/>
    <w:rsid w:val="28E86D42"/>
    <w:rsid w:val="295302EB"/>
    <w:rsid w:val="2A7852D9"/>
    <w:rsid w:val="2CC51F4C"/>
    <w:rsid w:val="2ED82800"/>
    <w:rsid w:val="2F121DD1"/>
    <w:rsid w:val="30285A85"/>
    <w:rsid w:val="31081CA2"/>
    <w:rsid w:val="316A7895"/>
    <w:rsid w:val="31806279"/>
    <w:rsid w:val="323A6AF2"/>
    <w:rsid w:val="33657AFF"/>
    <w:rsid w:val="34401409"/>
    <w:rsid w:val="375054AA"/>
    <w:rsid w:val="379760DF"/>
    <w:rsid w:val="3A2A4037"/>
    <w:rsid w:val="3A6A02EF"/>
    <w:rsid w:val="3A9756EC"/>
    <w:rsid w:val="3BFE1576"/>
    <w:rsid w:val="3CB1517B"/>
    <w:rsid w:val="3CE34B0A"/>
    <w:rsid w:val="3F04108C"/>
    <w:rsid w:val="41044BF5"/>
    <w:rsid w:val="413B46CF"/>
    <w:rsid w:val="433353C9"/>
    <w:rsid w:val="438058A3"/>
    <w:rsid w:val="43A1643C"/>
    <w:rsid w:val="453661EE"/>
    <w:rsid w:val="45565753"/>
    <w:rsid w:val="45BD779A"/>
    <w:rsid w:val="46AF13F6"/>
    <w:rsid w:val="46D732CD"/>
    <w:rsid w:val="47513643"/>
    <w:rsid w:val="47ED5052"/>
    <w:rsid w:val="485C0017"/>
    <w:rsid w:val="497A676B"/>
    <w:rsid w:val="49E003B8"/>
    <w:rsid w:val="4A0F614C"/>
    <w:rsid w:val="4A5C5398"/>
    <w:rsid w:val="4A9C1D32"/>
    <w:rsid w:val="4DAB0306"/>
    <w:rsid w:val="4E2E179C"/>
    <w:rsid w:val="4E55195B"/>
    <w:rsid w:val="50103CBC"/>
    <w:rsid w:val="504239EC"/>
    <w:rsid w:val="50781A3E"/>
    <w:rsid w:val="5113340D"/>
    <w:rsid w:val="514E7F8C"/>
    <w:rsid w:val="540B2429"/>
    <w:rsid w:val="542C501F"/>
    <w:rsid w:val="564F4C32"/>
    <w:rsid w:val="56507C9E"/>
    <w:rsid w:val="568F6586"/>
    <w:rsid w:val="574E5F38"/>
    <w:rsid w:val="57D70E7A"/>
    <w:rsid w:val="582C2B4C"/>
    <w:rsid w:val="58FB0333"/>
    <w:rsid w:val="5A9F00CB"/>
    <w:rsid w:val="5C200ED2"/>
    <w:rsid w:val="5D731DDE"/>
    <w:rsid w:val="5DB839C5"/>
    <w:rsid w:val="5E255607"/>
    <w:rsid w:val="5E2C1A53"/>
    <w:rsid w:val="5ED47A2E"/>
    <w:rsid w:val="5F852E35"/>
    <w:rsid w:val="601D4012"/>
    <w:rsid w:val="60272547"/>
    <w:rsid w:val="60471940"/>
    <w:rsid w:val="60C000DE"/>
    <w:rsid w:val="61071745"/>
    <w:rsid w:val="616E4BA2"/>
    <w:rsid w:val="62AC5067"/>
    <w:rsid w:val="63221D43"/>
    <w:rsid w:val="638C13F8"/>
    <w:rsid w:val="63E300D0"/>
    <w:rsid w:val="65EC327E"/>
    <w:rsid w:val="697A0EA4"/>
    <w:rsid w:val="6B9F6C27"/>
    <w:rsid w:val="6C812985"/>
    <w:rsid w:val="6EB82A64"/>
    <w:rsid w:val="6EE45BDE"/>
    <w:rsid w:val="6F0F74F4"/>
    <w:rsid w:val="711737C8"/>
    <w:rsid w:val="723C79CE"/>
    <w:rsid w:val="72D80665"/>
    <w:rsid w:val="73686599"/>
    <w:rsid w:val="739F6D62"/>
    <w:rsid w:val="744A4316"/>
    <w:rsid w:val="747364B3"/>
    <w:rsid w:val="76673428"/>
    <w:rsid w:val="76903A7E"/>
    <w:rsid w:val="76FF241E"/>
    <w:rsid w:val="776C0E46"/>
    <w:rsid w:val="77AA4463"/>
    <w:rsid w:val="77C56E6F"/>
    <w:rsid w:val="77E210DA"/>
    <w:rsid w:val="793A1C9D"/>
    <w:rsid w:val="7AD26B7B"/>
    <w:rsid w:val="7AD438E6"/>
    <w:rsid w:val="7AE33FF7"/>
    <w:rsid w:val="7B70265F"/>
    <w:rsid w:val="7DBA58F3"/>
    <w:rsid w:val="7F2E388F"/>
    <w:rsid w:val="7F512B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qFormat="1" w:unhideWhenUsed="0"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2"/>
    <w:basedOn w:val="1"/>
    <w:next w:val="1"/>
    <w:qFormat/>
    <w:locked/>
    <w:uiPriority w:val="0"/>
    <w:pPr>
      <w:keepNext/>
      <w:keepLines/>
      <w:spacing w:line="360" w:lineRule="auto"/>
      <w:outlineLvl w:val="1"/>
    </w:pPr>
    <w:rPr>
      <w:rFonts w:ascii="Arial" w:hAnsi="Arial"/>
      <w:b/>
      <w:bCs/>
      <w:sz w:val="24"/>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semiHidden/>
    <w:qFormat/>
    <w:uiPriority w:val="0"/>
    <w:pPr>
      <w:spacing w:before="100" w:beforeAutospacing="1"/>
      <w:ind w:left="0" w:firstLine="420" w:firstLineChars="200"/>
    </w:pPr>
  </w:style>
  <w:style w:type="paragraph" w:styleId="3">
    <w:name w:val="Body Text Indent"/>
    <w:basedOn w:val="1"/>
    <w:next w:val="2"/>
    <w:qFormat/>
    <w:uiPriority w:val="0"/>
    <w:pPr>
      <w:spacing w:after="120"/>
      <w:ind w:left="420" w:leftChars="200"/>
    </w:pPr>
    <w:rPr>
      <w:rFonts w:ascii="Times New Roman" w:hAnsi="Times New Roman"/>
      <w:szCs w:val="24"/>
    </w:rPr>
  </w:style>
  <w:style w:type="paragraph" w:styleId="4">
    <w:name w:val="Normal Indent"/>
    <w:basedOn w:val="1"/>
    <w:qFormat/>
    <w:uiPriority w:val="0"/>
    <w:pPr>
      <w:spacing w:line="360" w:lineRule="auto"/>
      <w:ind w:firstLine="420" w:firstLineChars="200"/>
    </w:pPr>
    <w:rPr>
      <w:rFonts w:asciiTheme="minorHAnsi" w:hAnsiTheme="minorHAnsi" w:eastAsiaTheme="minorEastAsia" w:cstheme="minorBidi"/>
      <w:szCs w:val="24"/>
    </w:rPr>
  </w:style>
  <w:style w:type="paragraph" w:styleId="6">
    <w:name w:val="annotation text"/>
    <w:basedOn w:val="1"/>
    <w:link w:val="21"/>
    <w:qFormat/>
    <w:uiPriority w:val="99"/>
    <w:pPr>
      <w:jc w:val="left"/>
    </w:pPr>
    <w:rPr>
      <w:rFonts w:ascii="Times New Roman" w:hAnsi="Times New Roman"/>
      <w:kern w:val="0"/>
      <w:sz w:val="24"/>
      <w:szCs w:val="24"/>
    </w:rPr>
  </w:style>
  <w:style w:type="paragraph" w:styleId="7">
    <w:name w:val="Plain Text"/>
    <w:basedOn w:val="1"/>
    <w:link w:val="19"/>
    <w:qFormat/>
    <w:uiPriority w:val="99"/>
    <w:rPr>
      <w:rFonts w:ascii="宋体" w:hAnsi="Courier New" w:eastAsia="仿宋_GB2312"/>
      <w:kern w:val="0"/>
      <w:sz w:val="20"/>
      <w:szCs w:val="20"/>
    </w:rPr>
  </w:style>
  <w:style w:type="paragraph" w:styleId="8">
    <w:name w:val="Date"/>
    <w:basedOn w:val="1"/>
    <w:next w:val="1"/>
    <w:link w:val="24"/>
    <w:semiHidden/>
    <w:qFormat/>
    <w:uiPriority w:val="99"/>
    <w:pPr>
      <w:ind w:left="100" w:leftChars="2500"/>
    </w:pPr>
  </w:style>
  <w:style w:type="paragraph" w:styleId="9">
    <w:name w:val="Balloon Text"/>
    <w:basedOn w:val="1"/>
    <w:link w:val="23"/>
    <w:semiHidden/>
    <w:qFormat/>
    <w:uiPriority w:val="99"/>
    <w:rPr>
      <w:kern w:val="0"/>
      <w:sz w:val="18"/>
      <w:szCs w:val="18"/>
    </w:rPr>
  </w:style>
  <w:style w:type="paragraph" w:styleId="10">
    <w:name w:val="footer"/>
    <w:basedOn w:val="1"/>
    <w:link w:val="17"/>
    <w:qFormat/>
    <w:uiPriority w:val="99"/>
    <w:pPr>
      <w:tabs>
        <w:tab w:val="center" w:pos="4153"/>
        <w:tab w:val="right" w:pos="8306"/>
      </w:tabs>
      <w:snapToGrid w:val="0"/>
      <w:jc w:val="left"/>
    </w:pPr>
    <w:rPr>
      <w:rFonts w:ascii="Times New Roman" w:hAnsi="Times New Roman"/>
      <w:kern w:val="0"/>
      <w:sz w:val="18"/>
      <w:szCs w:val="18"/>
    </w:rPr>
  </w:style>
  <w:style w:type="paragraph" w:styleId="11">
    <w:name w:val="header"/>
    <w:basedOn w:val="1"/>
    <w:link w:val="18"/>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locked/>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99"/>
    <w:rPr>
      <w:rFonts w:cs="Times New Roman"/>
    </w:rPr>
  </w:style>
  <w:style w:type="character" w:customStyle="1" w:styleId="17">
    <w:name w:val="页脚 Char"/>
    <w:basedOn w:val="15"/>
    <w:link w:val="10"/>
    <w:qFormat/>
    <w:locked/>
    <w:uiPriority w:val="99"/>
    <w:rPr>
      <w:rFonts w:ascii="Times New Roman" w:hAnsi="Times New Roman" w:eastAsia="宋体" w:cs="Times New Roman"/>
      <w:sz w:val="18"/>
    </w:rPr>
  </w:style>
  <w:style w:type="character" w:customStyle="1" w:styleId="18">
    <w:name w:val="页眉 Char"/>
    <w:basedOn w:val="15"/>
    <w:link w:val="11"/>
    <w:qFormat/>
    <w:locked/>
    <w:uiPriority w:val="99"/>
    <w:rPr>
      <w:rFonts w:ascii="Times New Roman" w:hAnsi="Times New Roman" w:eastAsia="宋体" w:cs="Times New Roman"/>
      <w:sz w:val="18"/>
    </w:rPr>
  </w:style>
  <w:style w:type="character" w:customStyle="1" w:styleId="19">
    <w:name w:val="纯文本 Char"/>
    <w:basedOn w:val="15"/>
    <w:link w:val="7"/>
    <w:qFormat/>
    <w:locked/>
    <w:uiPriority w:val="99"/>
    <w:rPr>
      <w:rFonts w:ascii="宋体" w:hAnsi="Courier New" w:eastAsia="仿宋_GB2312" w:cs="Times New Roman"/>
      <w:kern w:val="0"/>
      <w:sz w:val="20"/>
    </w:rPr>
  </w:style>
  <w:style w:type="paragraph" w:styleId="20">
    <w:name w:val="List Paragraph"/>
    <w:basedOn w:val="1"/>
    <w:qFormat/>
    <w:uiPriority w:val="99"/>
    <w:pPr>
      <w:ind w:firstLine="420" w:firstLineChars="200"/>
    </w:pPr>
  </w:style>
  <w:style w:type="character" w:customStyle="1" w:styleId="21">
    <w:name w:val="批注文字 Char"/>
    <w:basedOn w:val="15"/>
    <w:link w:val="6"/>
    <w:qFormat/>
    <w:locked/>
    <w:uiPriority w:val="99"/>
    <w:rPr>
      <w:rFonts w:ascii="Times New Roman" w:hAnsi="Times New Roman" w:eastAsia="宋体" w:cs="Times New Roman"/>
      <w:sz w:val="24"/>
    </w:rPr>
  </w:style>
  <w:style w:type="character" w:customStyle="1" w:styleId="22">
    <w:name w:val="font01"/>
    <w:qFormat/>
    <w:uiPriority w:val="99"/>
    <w:rPr>
      <w:rFonts w:ascii="宋体" w:hAnsi="宋体" w:eastAsia="宋体"/>
      <w:color w:val="000000"/>
      <w:sz w:val="32"/>
      <w:u w:val="none"/>
    </w:rPr>
  </w:style>
  <w:style w:type="character" w:customStyle="1" w:styleId="23">
    <w:name w:val="批注框文本 Char"/>
    <w:basedOn w:val="15"/>
    <w:link w:val="9"/>
    <w:semiHidden/>
    <w:qFormat/>
    <w:locked/>
    <w:uiPriority w:val="99"/>
    <w:rPr>
      <w:rFonts w:ascii="Calibri" w:hAnsi="Calibri" w:eastAsia="宋体" w:cs="Times New Roman"/>
      <w:sz w:val="18"/>
    </w:rPr>
  </w:style>
  <w:style w:type="character" w:customStyle="1" w:styleId="24">
    <w:name w:val="日期 Char"/>
    <w:basedOn w:val="15"/>
    <w:link w:val="8"/>
    <w:semiHidden/>
    <w:qFormat/>
    <w:locked/>
    <w:uiPriority w:val="99"/>
    <w:rPr>
      <w:rFonts w:ascii="Calibri" w:hAnsi="Calibri" w:eastAsia="宋体" w:cs="Times New Roman"/>
      <w:kern w:val="2"/>
      <w:sz w:val="22"/>
      <w:szCs w:val="22"/>
    </w:rPr>
  </w:style>
  <w:style w:type="paragraph" w:customStyle="1" w:styleId="25">
    <w:name w:val="目录 81"/>
    <w:basedOn w:val="1"/>
    <w:next w:val="1"/>
    <w:qFormat/>
    <w:uiPriority w:val="0"/>
    <w:pPr>
      <w:ind w:left="2940"/>
    </w:pPr>
  </w:style>
  <w:style w:type="paragraph" w:customStyle="1" w:styleId="26">
    <w:name w:val="列出段落"/>
    <w:basedOn w:val="1"/>
    <w:qFormat/>
    <w:uiPriority w:val="0"/>
    <w:pPr>
      <w:ind w:firstLine="420" w:firstLineChars="200"/>
    </w:p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footer2.xml" Type="http://schemas.openxmlformats.org/officeDocument/2006/relationships/footer"/><Relationship Id="rId6" Target="theme/theme1.xml" Type="http://schemas.openxmlformats.org/officeDocument/2006/relationships/theme"/><Relationship Id="rId7" Target="../customXml/item1.xml" Type="http://schemas.openxmlformats.org/officeDocument/2006/relationships/customXml"/><Relationship Id="rId8" Target="numbering.xml" Type="http://schemas.openxmlformats.org/officeDocument/2006/relationships/numbering"/><Relationship Id="rId9" Target="../customXml/item2.xml" Type="http://schemas.openxmlformats.org/officeDocument/2006/relationships/custom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BD008D-8742-4823-B79A-621733D52B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1993</Words>
  <Characters>11362</Characters>
  <Lines>94</Lines>
  <Paragraphs>26</Paragraphs>
  <TotalTime>1</TotalTime>
  <ScaleCrop>false</ScaleCrop>
  <LinksUpToDate>false</LinksUpToDate>
  <CharactersWithSpaces>13329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2020-07-23T08:27:00Z</dcterms:created>
  <dc:creator>admin</dc:creator>
  <cp:lastModifiedBy>Administrator</cp:lastModifiedBy>
  <cp:lastPrinted>2021-09-04T01:47:00Z</cp:lastPrinted>
  <dcterms:modified xsi:type="dcterms:W3CDTF">2021-09-04T09:13:16Z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ACE7F3F0402F44FCB472CDBE5EBA0FE5</vt:lpwstr>
  </property>
</Properties>
</file>