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pacing w:line="720" w:lineRule="exact"/>
        <w:jc w:val="center"/>
        <w:rPr>
          <w:rFonts w:hint="eastAsia" w:ascii="华文中宋" w:hAnsi="华文中宋" w:eastAsia="华文中宋" w:cs="宋体"/>
          <w:b/>
          <w:bCs/>
          <w:color w:val="000000"/>
          <w:kern w:val="0"/>
          <w:sz w:val="44"/>
          <w:szCs w:val="44"/>
        </w:rPr>
      </w:pPr>
    </w:p>
    <w:p>
      <w:pPr>
        <w:widowControl/>
        <w:adjustRightInd w:val="0"/>
        <w:jc w:val="center"/>
        <w:rPr>
          <w:rFonts w:ascii="华文中宋" w:hAnsi="华文中宋" w:eastAsia="华文中宋" w:cs="宋体"/>
          <w:b/>
          <w:bCs/>
          <w:color w:val="000000"/>
          <w:kern w:val="0"/>
          <w:sz w:val="72"/>
          <w:szCs w:val="72"/>
        </w:rPr>
      </w:pPr>
      <w:r>
        <w:rPr>
          <w:rFonts w:hint="eastAsia" w:ascii="华文中宋" w:hAnsi="华文中宋" w:eastAsia="华文中宋" w:cs="宋体"/>
          <w:b/>
          <w:bCs/>
          <w:color w:val="000000"/>
          <w:kern w:val="0"/>
          <w:sz w:val="72"/>
          <w:szCs w:val="72"/>
        </w:rPr>
        <w:t>湖</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南</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科</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技</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学</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院</w:t>
      </w:r>
    </w:p>
    <w:p>
      <w:pPr>
        <w:widowControl/>
        <w:adjustRightInd w:val="0"/>
        <w:jc w:val="center"/>
        <w:rPr>
          <w:rFonts w:ascii="仿宋" w:hAnsi="仿宋" w:eastAsia="仿宋" w:cs="宋体"/>
          <w:b/>
          <w:bCs/>
          <w:color w:val="000000"/>
          <w:kern w:val="0"/>
          <w:szCs w:val="21"/>
        </w:rPr>
      </w:pPr>
    </w:p>
    <w:p>
      <w:pPr>
        <w:widowControl/>
        <w:adjustRightInd w:val="0"/>
        <w:jc w:val="center"/>
        <w:rPr>
          <w:rFonts w:ascii="仿宋" w:hAnsi="仿宋" w:eastAsia="仿宋" w:cs="宋体"/>
          <w:b/>
          <w:bCs/>
          <w:color w:val="000000"/>
          <w:kern w:val="0"/>
          <w:szCs w:val="21"/>
        </w:rPr>
      </w:pPr>
    </w:p>
    <w:p>
      <w:pPr>
        <w:widowControl/>
        <w:adjustRightInd w:val="0"/>
        <w:spacing w:line="1200" w:lineRule="exact"/>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招</w:t>
      </w:r>
    </w:p>
    <w:p>
      <w:pPr>
        <w:widowControl/>
        <w:adjustRightInd w:val="0"/>
        <w:spacing w:line="1200" w:lineRule="exact"/>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标</w:t>
      </w:r>
    </w:p>
    <w:p>
      <w:pPr>
        <w:widowControl/>
        <w:adjustRightInd w:val="0"/>
        <w:spacing w:line="1200" w:lineRule="exact"/>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文</w:t>
      </w:r>
    </w:p>
    <w:p>
      <w:pPr>
        <w:widowControl/>
        <w:adjustRightInd w:val="0"/>
        <w:spacing w:line="1200" w:lineRule="exact"/>
        <w:jc w:val="center"/>
        <w:rPr>
          <w:rFonts w:ascii="仿宋" w:hAnsi="仿宋" w:eastAsia="仿宋" w:cs="黑体"/>
          <w:b/>
          <w:bCs/>
          <w:color w:val="000000"/>
          <w:kern w:val="0"/>
          <w:sz w:val="36"/>
          <w:szCs w:val="36"/>
        </w:rPr>
      </w:pPr>
      <w:r>
        <w:rPr>
          <w:rFonts w:hint="eastAsia" w:ascii="仿宋" w:hAnsi="仿宋" w:eastAsia="仿宋" w:cs="黑体"/>
          <w:b/>
          <w:bCs/>
          <w:color w:val="000000"/>
          <w:kern w:val="0"/>
          <w:sz w:val="72"/>
          <w:szCs w:val="72"/>
        </w:rPr>
        <w:t>件</w:t>
      </w:r>
    </w:p>
    <w:p>
      <w:pPr>
        <w:widowControl/>
        <w:adjustRightInd w:val="0"/>
        <w:jc w:val="center"/>
        <w:rPr>
          <w:rFonts w:ascii="仿宋" w:hAnsi="仿宋" w:eastAsia="仿宋" w:cs="黑体"/>
          <w:b/>
          <w:bCs/>
          <w:color w:val="000000"/>
          <w:kern w:val="0"/>
          <w:sz w:val="36"/>
          <w:szCs w:val="36"/>
        </w:rPr>
      </w:pPr>
    </w:p>
    <w:p>
      <w:pPr>
        <w:widowControl/>
        <w:spacing w:line="480" w:lineRule="exact"/>
        <w:rPr>
          <w:rFonts w:ascii="仿宋" w:hAnsi="仿宋" w:eastAsia="仿宋"/>
          <w:b/>
          <w:bCs/>
          <w:color w:val="000000"/>
          <w:sz w:val="30"/>
          <w:szCs w:val="30"/>
        </w:rPr>
      </w:pPr>
    </w:p>
    <w:p>
      <w:pPr>
        <w:ind w:firstLine="1205" w:firstLineChars="400"/>
        <w:rPr>
          <w:rFonts w:hint="eastAsia" w:ascii="仿宋" w:hAnsi="仿宋" w:eastAsia="仿宋" w:cs="Times New Roman"/>
          <w:b/>
          <w:bCs/>
          <w:color w:val="000000"/>
          <w:sz w:val="30"/>
          <w:szCs w:val="30"/>
        </w:rPr>
      </w:pPr>
      <w:r>
        <w:rPr>
          <w:rFonts w:hint="eastAsia" w:ascii="仿宋" w:hAnsi="仿宋" w:eastAsia="仿宋" w:cs="Times New Roman"/>
          <w:b/>
          <w:bCs/>
          <w:color w:val="000000"/>
          <w:sz w:val="30"/>
          <w:szCs w:val="30"/>
        </w:rPr>
        <w:t>采购项目：湖南科技学院</w:t>
      </w:r>
      <w:r>
        <w:rPr>
          <w:rFonts w:hint="eastAsia" w:ascii="仿宋" w:hAnsi="仿宋" w:eastAsia="仿宋" w:cs="Times New Roman"/>
          <w:b/>
          <w:bCs/>
          <w:color w:val="000000"/>
          <w:sz w:val="30"/>
          <w:szCs w:val="30"/>
          <w:lang w:eastAsia="zh-CN"/>
        </w:rPr>
        <w:t>实训大楼监控建设项目</w:t>
      </w:r>
      <w:r>
        <w:rPr>
          <w:rFonts w:hint="eastAsia" w:ascii="仿宋" w:hAnsi="仿宋" w:eastAsia="仿宋" w:cs="Times New Roman"/>
          <w:b/>
          <w:bCs/>
          <w:color w:val="000000"/>
          <w:sz w:val="30"/>
          <w:szCs w:val="30"/>
        </w:rPr>
        <w:t xml:space="preserve">         </w:t>
      </w:r>
    </w:p>
    <w:p>
      <w:pPr>
        <w:ind w:firstLine="1205" w:firstLineChars="400"/>
        <w:rPr>
          <w:rFonts w:hint="default" w:ascii="仿宋" w:hAnsi="仿宋" w:eastAsia="仿宋"/>
          <w:color w:val="000000"/>
          <w:spacing w:val="10"/>
          <w:sz w:val="19"/>
          <w:szCs w:val="19"/>
          <w:shd w:val="clear" w:color="auto" w:fill="FFFFFF"/>
          <w:lang w:val="en-US" w:eastAsia="zh-CN"/>
        </w:rPr>
      </w:pPr>
      <w:r>
        <w:rPr>
          <w:rFonts w:hint="eastAsia" w:ascii="仿宋" w:hAnsi="仿宋" w:eastAsia="仿宋" w:cs="Times New Roman"/>
          <w:b/>
          <w:bCs/>
          <w:color w:val="000000"/>
          <w:sz w:val="30"/>
          <w:szCs w:val="30"/>
        </w:rPr>
        <w:t>项目编号: XKY-CG2022</w:t>
      </w:r>
      <w:r>
        <w:rPr>
          <w:rFonts w:hint="eastAsia" w:ascii="仿宋" w:hAnsi="仿宋" w:eastAsia="仿宋" w:cs="Times New Roman"/>
          <w:b/>
          <w:bCs/>
          <w:color w:val="000000"/>
          <w:sz w:val="30"/>
          <w:szCs w:val="30"/>
          <w:lang w:val="en-US" w:eastAsia="zh-CN"/>
        </w:rPr>
        <w:t>017</w:t>
      </w:r>
    </w:p>
    <w:p>
      <w:pPr>
        <w:widowControl/>
        <w:adjustRightInd w:val="0"/>
        <w:spacing w:line="560" w:lineRule="exact"/>
        <w:ind w:firstLine="1205" w:firstLineChars="400"/>
        <w:rPr>
          <w:rFonts w:ascii="仿宋" w:hAnsi="仿宋" w:eastAsia="仿宋"/>
          <w:b/>
          <w:bCs/>
          <w:color w:val="000000"/>
          <w:sz w:val="30"/>
          <w:szCs w:val="30"/>
        </w:rPr>
      </w:pPr>
      <w:r>
        <w:rPr>
          <w:rFonts w:hint="eastAsia" w:ascii="仿宋" w:hAnsi="仿宋" w:eastAsia="仿宋"/>
          <w:b/>
          <w:bCs/>
          <w:color w:val="000000"/>
          <w:sz w:val="30"/>
          <w:szCs w:val="30"/>
        </w:rPr>
        <w:t>采购形式：公开招标</w:t>
      </w:r>
    </w:p>
    <w:p>
      <w:pPr>
        <w:widowControl/>
        <w:adjustRightInd w:val="0"/>
        <w:spacing w:line="560" w:lineRule="exact"/>
        <w:ind w:firstLine="1205" w:firstLineChars="400"/>
        <w:rPr>
          <w:rFonts w:ascii="仿宋" w:hAnsi="仿宋" w:eastAsia="仿宋"/>
          <w:b/>
          <w:bCs/>
          <w:color w:val="000000"/>
          <w:sz w:val="30"/>
          <w:szCs w:val="30"/>
        </w:rPr>
      </w:pPr>
      <w:r>
        <w:rPr>
          <w:rFonts w:hint="eastAsia" w:ascii="仿宋" w:hAnsi="仿宋" w:eastAsia="仿宋"/>
          <w:b/>
          <w:bCs/>
          <w:color w:val="000000"/>
          <w:sz w:val="30"/>
          <w:szCs w:val="30"/>
        </w:rPr>
        <w:t>采</w:t>
      </w:r>
      <w:r>
        <w:rPr>
          <w:rFonts w:ascii="仿宋" w:hAnsi="仿宋" w:eastAsia="仿宋"/>
          <w:b/>
          <w:bCs/>
          <w:color w:val="000000"/>
          <w:sz w:val="30"/>
          <w:szCs w:val="30"/>
        </w:rPr>
        <w:t xml:space="preserve"> </w:t>
      </w:r>
      <w:r>
        <w:rPr>
          <w:rFonts w:hint="eastAsia" w:ascii="仿宋" w:hAnsi="仿宋" w:eastAsia="仿宋"/>
          <w:b/>
          <w:bCs/>
          <w:color w:val="000000"/>
          <w:sz w:val="30"/>
          <w:szCs w:val="30"/>
        </w:rPr>
        <w:t>购</w:t>
      </w:r>
      <w:r>
        <w:rPr>
          <w:rFonts w:ascii="仿宋" w:hAnsi="仿宋" w:eastAsia="仿宋"/>
          <w:b/>
          <w:bCs/>
          <w:color w:val="000000"/>
          <w:sz w:val="30"/>
          <w:szCs w:val="30"/>
        </w:rPr>
        <w:t xml:space="preserve"> </w:t>
      </w:r>
      <w:r>
        <w:rPr>
          <w:rFonts w:hint="eastAsia" w:ascii="仿宋" w:hAnsi="仿宋" w:eastAsia="仿宋"/>
          <w:b/>
          <w:bCs/>
          <w:color w:val="000000"/>
          <w:sz w:val="30"/>
          <w:szCs w:val="30"/>
        </w:rPr>
        <w:t>人：湖南科技学院</w:t>
      </w:r>
    </w:p>
    <w:p>
      <w:pPr>
        <w:spacing w:line="560" w:lineRule="exact"/>
        <w:rPr>
          <w:rFonts w:ascii="仿宋" w:hAnsi="仿宋" w:eastAsia="仿宋"/>
          <w:b/>
          <w:color w:val="000000"/>
          <w:sz w:val="30"/>
          <w:szCs w:val="30"/>
        </w:rPr>
      </w:pPr>
      <w:r>
        <w:rPr>
          <w:rFonts w:ascii="仿宋" w:hAnsi="仿宋" w:eastAsia="仿宋"/>
          <w:b/>
          <w:color w:val="000000"/>
          <w:sz w:val="30"/>
          <w:szCs w:val="30"/>
        </w:rPr>
        <w:t xml:space="preserve">      </w:t>
      </w:r>
      <w:r>
        <w:rPr>
          <w:rFonts w:hint="eastAsia" w:ascii="仿宋" w:hAnsi="仿宋" w:eastAsia="仿宋"/>
          <w:b/>
          <w:color w:val="000000"/>
          <w:sz w:val="30"/>
          <w:szCs w:val="30"/>
        </w:rPr>
        <w:t xml:space="preserve">  委托代理机构：湖南科技学院采购中心</w:t>
      </w:r>
    </w:p>
    <w:p>
      <w:pPr>
        <w:widowControl/>
        <w:adjustRightInd w:val="0"/>
        <w:ind w:firstLine="3235" w:firstLineChars="895"/>
        <w:rPr>
          <w:rFonts w:ascii="仿宋" w:hAnsi="仿宋" w:eastAsia="仿宋" w:cs="宋体"/>
          <w:b/>
          <w:bCs/>
          <w:color w:val="000000"/>
          <w:kern w:val="0"/>
          <w:sz w:val="36"/>
          <w:szCs w:val="36"/>
        </w:rPr>
      </w:pPr>
    </w:p>
    <w:p>
      <w:pPr>
        <w:widowControl/>
        <w:adjustRightInd w:val="0"/>
        <w:rPr>
          <w:rFonts w:ascii="仿宋" w:hAnsi="仿宋" w:eastAsia="仿宋" w:cs="宋体"/>
          <w:b/>
          <w:bCs/>
          <w:color w:val="000000"/>
          <w:kern w:val="0"/>
          <w:sz w:val="36"/>
          <w:szCs w:val="36"/>
        </w:rPr>
      </w:pPr>
    </w:p>
    <w:p>
      <w:pPr>
        <w:widowControl/>
        <w:adjustRightInd w:val="0"/>
        <w:jc w:val="center"/>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二○二</w:t>
      </w:r>
      <w:r>
        <w:rPr>
          <w:rFonts w:hint="eastAsia" w:ascii="仿宋" w:hAnsi="仿宋" w:eastAsia="仿宋" w:cs="宋体"/>
          <w:b/>
          <w:bCs/>
          <w:color w:val="000000"/>
          <w:kern w:val="0"/>
          <w:sz w:val="36"/>
          <w:szCs w:val="36"/>
          <w:lang w:eastAsia="zh-CN"/>
        </w:rPr>
        <w:t>二</w:t>
      </w:r>
      <w:r>
        <w:rPr>
          <w:rFonts w:hint="eastAsia" w:ascii="仿宋" w:hAnsi="仿宋" w:eastAsia="仿宋" w:cs="宋体"/>
          <w:b/>
          <w:bCs/>
          <w:color w:val="000000"/>
          <w:kern w:val="0"/>
          <w:sz w:val="36"/>
          <w:szCs w:val="36"/>
        </w:rPr>
        <w:t>年</w:t>
      </w:r>
      <w:r>
        <w:rPr>
          <w:rFonts w:hint="eastAsia" w:ascii="仿宋" w:hAnsi="仿宋" w:eastAsia="仿宋" w:cs="宋体"/>
          <w:b/>
          <w:bCs/>
          <w:color w:val="000000"/>
          <w:kern w:val="0"/>
          <w:sz w:val="36"/>
          <w:szCs w:val="36"/>
          <w:lang w:eastAsia="zh-CN"/>
        </w:rPr>
        <w:t>六</w:t>
      </w:r>
      <w:r>
        <w:rPr>
          <w:rFonts w:hint="eastAsia" w:ascii="仿宋" w:hAnsi="仿宋" w:eastAsia="仿宋" w:cs="宋体"/>
          <w:b/>
          <w:bCs/>
          <w:color w:val="000000"/>
          <w:kern w:val="0"/>
          <w:sz w:val="36"/>
          <w:szCs w:val="36"/>
        </w:rPr>
        <w:t>月</w:t>
      </w:r>
    </w:p>
    <w:p>
      <w:pPr>
        <w:spacing w:line="480" w:lineRule="exact"/>
        <w:rPr>
          <w:rFonts w:hint="eastAsia" w:ascii="仿宋" w:hAnsi="仿宋" w:eastAsia="仿宋" w:cs="宋体"/>
          <w:b/>
          <w:bCs/>
          <w:kern w:val="0"/>
          <w:sz w:val="32"/>
          <w:szCs w:val="32"/>
        </w:rPr>
      </w:pPr>
    </w:p>
    <w:p>
      <w:pPr>
        <w:spacing w:line="480" w:lineRule="exact"/>
        <w:ind w:firstLine="2692" w:firstLineChars="745"/>
        <w:rPr>
          <w:rFonts w:hint="eastAsia" w:ascii="仿宋" w:hAnsi="仿宋" w:eastAsia="仿宋" w:cs="宋体"/>
          <w:b/>
          <w:bCs/>
          <w:kern w:val="0"/>
          <w:sz w:val="36"/>
          <w:szCs w:val="36"/>
        </w:rPr>
      </w:pPr>
    </w:p>
    <w:p>
      <w:pPr>
        <w:ind w:firstLine="2715" w:firstLineChars="845"/>
        <w:rPr>
          <w:rFonts w:hint="eastAsia" w:ascii="仿宋" w:hAnsi="仿宋" w:eastAsia="仿宋" w:cs="宋体"/>
          <w:b/>
          <w:color w:val="000000"/>
          <w:sz w:val="32"/>
          <w:szCs w:val="32"/>
          <w:shd w:val="clear" w:color="auto" w:fill="auto"/>
        </w:rPr>
      </w:pPr>
      <w:r>
        <w:rPr>
          <w:rFonts w:hint="eastAsia" w:ascii="仿宋" w:hAnsi="仿宋" w:eastAsia="仿宋" w:cs="宋体"/>
          <w:b/>
          <w:color w:val="000000"/>
          <w:sz w:val="32"/>
          <w:szCs w:val="32"/>
          <w:shd w:val="clear" w:color="auto" w:fill="auto"/>
        </w:rPr>
        <w:t>第一章 招标公告</w:t>
      </w:r>
    </w:p>
    <w:p>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仿宋" w:hAnsi="仿宋" w:eastAsia="仿宋" w:cs="仿宋"/>
          <w:color w:val="000000"/>
          <w:kern w:val="0"/>
          <w:sz w:val="24"/>
          <w:szCs w:val="24"/>
          <w:shd w:val="clear" w:color="auto" w:fill="auto"/>
        </w:rPr>
      </w:pPr>
      <w:r>
        <w:rPr>
          <w:rFonts w:hint="eastAsia" w:ascii="仿宋" w:hAnsi="仿宋" w:eastAsia="仿宋" w:cs="仿宋"/>
          <w:color w:val="000000"/>
          <w:kern w:val="0"/>
          <w:sz w:val="24"/>
          <w:szCs w:val="24"/>
          <w:shd w:val="clear" w:color="auto" w:fill="auto"/>
        </w:rPr>
        <w:t>受湖南科技学院的委托，湖南科技学院采购中心组织对湖南科技学院</w:t>
      </w:r>
      <w:r>
        <w:rPr>
          <w:rFonts w:hint="eastAsia" w:ascii="仿宋" w:hAnsi="仿宋" w:eastAsia="仿宋" w:cs="仿宋"/>
          <w:color w:val="000000"/>
          <w:kern w:val="0"/>
          <w:sz w:val="24"/>
          <w:szCs w:val="24"/>
          <w:shd w:val="clear" w:color="auto" w:fill="auto"/>
          <w:lang w:eastAsia="zh-CN"/>
        </w:rPr>
        <w:t>实训大楼监控建设</w:t>
      </w:r>
      <w:r>
        <w:rPr>
          <w:rFonts w:hint="eastAsia" w:ascii="仿宋" w:hAnsi="仿宋" w:eastAsia="仿宋" w:cs="仿宋"/>
          <w:color w:val="000000"/>
          <w:kern w:val="0"/>
          <w:sz w:val="24"/>
          <w:szCs w:val="24"/>
          <w:shd w:val="clear" w:color="auto" w:fill="auto"/>
        </w:rPr>
        <w:t>项目进行采购，现将采购事项公告如下：</w:t>
      </w:r>
    </w:p>
    <w:p>
      <w:pPr>
        <w:keepNext w:val="0"/>
        <w:keepLines w:val="0"/>
        <w:pageBreakBefore w:val="0"/>
        <w:kinsoku/>
        <w:wordWrap/>
        <w:overflowPunct/>
        <w:topLinePunct w:val="0"/>
        <w:autoSpaceDE/>
        <w:autoSpaceDN/>
        <w:bidi w:val="0"/>
        <w:snapToGrid/>
        <w:spacing w:line="520" w:lineRule="exact"/>
        <w:ind w:firstLine="482" w:firstLineChars="200"/>
        <w:textAlignment w:val="auto"/>
        <w:rPr>
          <w:rFonts w:hint="eastAsia" w:ascii="仿宋" w:hAnsi="仿宋" w:eastAsia="仿宋" w:cs="仿宋"/>
          <w:b/>
          <w:color w:val="000000"/>
          <w:kern w:val="0"/>
          <w:sz w:val="24"/>
          <w:szCs w:val="24"/>
          <w:shd w:val="clear" w:color="auto" w:fill="auto"/>
        </w:rPr>
      </w:pPr>
      <w:r>
        <w:rPr>
          <w:rFonts w:hint="eastAsia" w:ascii="仿宋" w:hAnsi="仿宋" w:eastAsia="仿宋" w:cs="仿宋"/>
          <w:b/>
          <w:color w:val="000000"/>
          <w:kern w:val="0"/>
          <w:sz w:val="24"/>
          <w:szCs w:val="24"/>
          <w:shd w:val="clear" w:color="auto" w:fill="auto"/>
        </w:rPr>
        <w:t>一、项目慨况</w:t>
      </w:r>
    </w:p>
    <w:p>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仿宋" w:hAnsi="仿宋" w:eastAsia="仿宋" w:cs="仿宋"/>
          <w:color w:val="000000"/>
          <w:kern w:val="0"/>
          <w:sz w:val="24"/>
          <w:szCs w:val="24"/>
          <w:shd w:val="clear" w:color="auto" w:fill="auto"/>
        </w:rPr>
      </w:pPr>
      <w:r>
        <w:rPr>
          <w:rFonts w:hint="eastAsia" w:ascii="仿宋" w:hAnsi="仿宋" w:eastAsia="仿宋" w:cs="仿宋"/>
          <w:color w:val="000000"/>
          <w:kern w:val="0"/>
          <w:sz w:val="24"/>
          <w:szCs w:val="24"/>
          <w:shd w:val="clear" w:color="auto" w:fill="auto"/>
        </w:rPr>
        <w:t>1.采购名称：湖南科技学院</w:t>
      </w:r>
      <w:r>
        <w:rPr>
          <w:rFonts w:hint="eastAsia" w:ascii="仿宋" w:hAnsi="仿宋" w:eastAsia="仿宋" w:cs="仿宋"/>
          <w:color w:val="000000"/>
          <w:kern w:val="0"/>
          <w:sz w:val="24"/>
          <w:szCs w:val="24"/>
          <w:shd w:val="clear" w:color="auto" w:fill="auto"/>
          <w:lang w:eastAsia="zh-CN"/>
        </w:rPr>
        <w:t>实训大楼监控建设项目</w:t>
      </w:r>
    </w:p>
    <w:p>
      <w:pPr>
        <w:keepNext w:val="0"/>
        <w:keepLines w:val="0"/>
        <w:pageBreakBefore w:val="0"/>
        <w:kinsoku/>
        <w:wordWrap/>
        <w:overflowPunct/>
        <w:topLinePunct w:val="0"/>
        <w:autoSpaceDE/>
        <w:autoSpaceDN/>
        <w:bidi w:val="0"/>
        <w:snapToGrid/>
        <w:spacing w:line="520" w:lineRule="exact"/>
        <w:ind w:firstLine="480" w:firstLineChars="200"/>
        <w:textAlignment w:val="auto"/>
        <w:rPr>
          <w:rFonts w:hint="default" w:ascii="仿宋" w:hAnsi="仿宋" w:eastAsia="仿宋" w:cs="仿宋"/>
          <w:color w:val="000000"/>
          <w:kern w:val="0"/>
          <w:sz w:val="24"/>
          <w:szCs w:val="24"/>
          <w:shd w:val="clear" w:color="auto" w:fill="auto"/>
          <w:lang w:val="en-US" w:eastAsia="zh-CN"/>
        </w:rPr>
      </w:pPr>
      <w:r>
        <w:rPr>
          <w:rFonts w:hint="eastAsia" w:ascii="仿宋" w:hAnsi="仿宋" w:eastAsia="仿宋" w:cs="仿宋"/>
          <w:color w:val="000000"/>
          <w:kern w:val="0"/>
          <w:sz w:val="24"/>
          <w:szCs w:val="24"/>
          <w:shd w:val="clear" w:color="auto" w:fill="auto"/>
        </w:rPr>
        <w:t>2.项目编号：XKY-CG2022</w:t>
      </w:r>
      <w:r>
        <w:rPr>
          <w:rFonts w:hint="eastAsia" w:ascii="仿宋" w:hAnsi="仿宋" w:eastAsia="仿宋" w:cs="仿宋"/>
          <w:color w:val="000000"/>
          <w:kern w:val="0"/>
          <w:sz w:val="24"/>
          <w:szCs w:val="24"/>
          <w:shd w:val="clear" w:color="auto" w:fill="auto"/>
          <w:lang w:val="en-US" w:eastAsia="zh-CN"/>
        </w:rPr>
        <w:t xml:space="preserve">017 </w:t>
      </w:r>
    </w:p>
    <w:p>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仿宋" w:hAnsi="仿宋" w:eastAsia="仿宋" w:cs="仿宋"/>
          <w:color w:val="000000"/>
          <w:kern w:val="0"/>
          <w:sz w:val="24"/>
          <w:szCs w:val="24"/>
          <w:shd w:val="clear" w:color="auto" w:fill="auto"/>
        </w:rPr>
      </w:pPr>
      <w:r>
        <w:rPr>
          <w:rFonts w:hint="eastAsia" w:ascii="仿宋" w:hAnsi="仿宋" w:eastAsia="仿宋" w:cs="仿宋"/>
          <w:color w:val="000000"/>
          <w:kern w:val="0"/>
          <w:sz w:val="24"/>
          <w:szCs w:val="24"/>
          <w:shd w:val="clear" w:color="auto" w:fill="auto"/>
        </w:rPr>
        <w:t>3.预算金额：</w:t>
      </w:r>
      <w:r>
        <w:rPr>
          <w:rFonts w:hint="eastAsia" w:ascii="仿宋" w:hAnsi="仿宋" w:eastAsia="仿宋" w:cs="仿宋"/>
          <w:color w:val="000000"/>
          <w:kern w:val="0"/>
          <w:sz w:val="24"/>
          <w:szCs w:val="24"/>
          <w:shd w:val="clear" w:color="auto" w:fill="auto"/>
          <w:lang w:val="en-US" w:eastAsia="zh-CN"/>
        </w:rPr>
        <w:t>93300</w:t>
      </w:r>
      <w:r>
        <w:rPr>
          <w:rFonts w:hint="eastAsia" w:ascii="仿宋" w:hAnsi="仿宋" w:eastAsia="仿宋" w:cs="仿宋"/>
          <w:color w:val="000000"/>
          <w:kern w:val="0"/>
          <w:sz w:val="24"/>
          <w:szCs w:val="24"/>
          <w:shd w:val="clear" w:color="auto" w:fill="auto"/>
        </w:rPr>
        <w:t>元</w:t>
      </w:r>
    </w:p>
    <w:p>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仿宋" w:hAnsi="仿宋" w:eastAsia="仿宋" w:cs="仿宋"/>
          <w:color w:val="000000"/>
          <w:kern w:val="0"/>
          <w:sz w:val="24"/>
          <w:szCs w:val="24"/>
          <w:shd w:val="clear" w:color="auto" w:fill="auto"/>
        </w:rPr>
      </w:pPr>
      <w:r>
        <w:rPr>
          <w:rFonts w:hint="eastAsia" w:ascii="仿宋" w:hAnsi="仿宋" w:eastAsia="仿宋" w:cs="仿宋"/>
          <w:color w:val="000000"/>
          <w:kern w:val="0"/>
          <w:sz w:val="24"/>
          <w:szCs w:val="24"/>
          <w:shd w:val="clear" w:color="auto" w:fill="auto"/>
        </w:rPr>
        <w:t>4.</w:t>
      </w:r>
      <w:r>
        <w:rPr>
          <w:rFonts w:hint="eastAsia" w:ascii="仿宋" w:hAnsi="仿宋" w:eastAsia="仿宋" w:cs="仿宋"/>
          <w:color w:val="000000"/>
          <w:kern w:val="0"/>
          <w:sz w:val="24"/>
          <w:szCs w:val="24"/>
          <w:shd w:val="clear" w:color="auto" w:fill="auto"/>
          <w:lang w:eastAsia="zh-CN"/>
        </w:rPr>
        <w:t>采购内容：详见招标文件</w:t>
      </w:r>
    </w:p>
    <w:p>
      <w:pPr>
        <w:keepNext w:val="0"/>
        <w:keepLines w:val="0"/>
        <w:pageBreakBefore w:val="0"/>
        <w:kinsoku/>
        <w:wordWrap/>
        <w:overflowPunct/>
        <w:topLinePunct w:val="0"/>
        <w:autoSpaceDE/>
        <w:autoSpaceDN/>
        <w:bidi w:val="0"/>
        <w:snapToGrid/>
        <w:spacing w:line="520" w:lineRule="exact"/>
        <w:ind w:firstLine="472" w:firstLineChars="196"/>
        <w:textAlignment w:val="auto"/>
        <w:rPr>
          <w:rFonts w:hint="eastAsia" w:ascii="仿宋" w:hAnsi="仿宋" w:eastAsia="仿宋"/>
          <w:b/>
          <w:sz w:val="24"/>
          <w:szCs w:val="24"/>
        </w:rPr>
      </w:pPr>
      <w:r>
        <w:rPr>
          <w:rFonts w:hint="eastAsia" w:ascii="仿宋" w:hAnsi="仿宋" w:eastAsia="仿宋"/>
          <w:b/>
          <w:sz w:val="24"/>
          <w:szCs w:val="24"/>
        </w:rPr>
        <w:t>二、投标人的资格要求：</w:t>
      </w:r>
    </w:p>
    <w:p>
      <w:pPr>
        <w:keepNext w:val="0"/>
        <w:keepLines w:val="0"/>
        <w:pageBreakBefore w:val="0"/>
        <w:widowControl/>
        <w:kinsoku/>
        <w:wordWrap/>
        <w:overflowPunct/>
        <w:topLinePunct w:val="0"/>
        <w:autoSpaceDE/>
        <w:autoSpaceDN/>
        <w:bidi w:val="0"/>
        <w:snapToGrid/>
        <w:spacing w:line="520" w:lineRule="exact"/>
        <w:ind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投标人的基本资格条件：投标人必须是在中华人民共和国境内注册登记的法人、其他组织或者自然人，且应当符合《政府采购法》第二十二条第一款的规定，即：</w:t>
      </w:r>
    </w:p>
    <w:p>
      <w:pPr>
        <w:keepNext w:val="0"/>
        <w:keepLines w:val="0"/>
        <w:pageBreakBefore w:val="0"/>
        <w:widowControl/>
        <w:kinsoku/>
        <w:wordWrap/>
        <w:overflowPunct/>
        <w:topLinePunct w:val="0"/>
        <w:autoSpaceDE/>
        <w:autoSpaceDN/>
        <w:bidi w:val="0"/>
        <w:snapToGrid/>
        <w:spacing w:line="520" w:lineRule="exact"/>
        <w:ind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（1）具有独立承担民事责任的能力；</w:t>
      </w:r>
    </w:p>
    <w:p>
      <w:pPr>
        <w:keepNext w:val="0"/>
        <w:keepLines w:val="0"/>
        <w:pageBreakBefore w:val="0"/>
        <w:widowControl/>
        <w:kinsoku/>
        <w:wordWrap/>
        <w:overflowPunct/>
        <w:topLinePunct w:val="0"/>
        <w:autoSpaceDE/>
        <w:autoSpaceDN/>
        <w:bidi w:val="0"/>
        <w:snapToGrid/>
        <w:spacing w:line="520" w:lineRule="exact"/>
        <w:ind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（2）具有良好的商业信誉和健全的财务会计制度；</w:t>
      </w:r>
    </w:p>
    <w:p>
      <w:pPr>
        <w:keepNext w:val="0"/>
        <w:keepLines w:val="0"/>
        <w:pageBreakBefore w:val="0"/>
        <w:widowControl/>
        <w:kinsoku/>
        <w:wordWrap/>
        <w:overflowPunct/>
        <w:topLinePunct w:val="0"/>
        <w:autoSpaceDE/>
        <w:autoSpaceDN/>
        <w:bidi w:val="0"/>
        <w:snapToGrid/>
        <w:spacing w:line="520" w:lineRule="exact"/>
        <w:ind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（3）具有履行合同所必需的设备和专业技术能力；</w:t>
      </w:r>
    </w:p>
    <w:p>
      <w:pPr>
        <w:keepNext w:val="0"/>
        <w:keepLines w:val="0"/>
        <w:pageBreakBefore w:val="0"/>
        <w:widowControl/>
        <w:kinsoku/>
        <w:wordWrap/>
        <w:overflowPunct/>
        <w:topLinePunct w:val="0"/>
        <w:autoSpaceDE/>
        <w:autoSpaceDN/>
        <w:bidi w:val="0"/>
        <w:snapToGrid/>
        <w:spacing w:line="520" w:lineRule="exact"/>
        <w:ind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（4）有依法缴纳税收和社会保障资金的良好记录；</w:t>
      </w:r>
    </w:p>
    <w:p>
      <w:pPr>
        <w:keepNext w:val="0"/>
        <w:keepLines w:val="0"/>
        <w:pageBreakBefore w:val="0"/>
        <w:widowControl/>
        <w:kinsoku/>
        <w:wordWrap/>
        <w:overflowPunct/>
        <w:topLinePunct w:val="0"/>
        <w:autoSpaceDE/>
        <w:autoSpaceDN/>
        <w:bidi w:val="0"/>
        <w:snapToGrid/>
        <w:spacing w:line="520" w:lineRule="exact"/>
        <w:ind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（5）参加政府采购活动前三年内，在经营活动中没有重大违法记录；</w:t>
      </w:r>
    </w:p>
    <w:p>
      <w:pPr>
        <w:keepNext w:val="0"/>
        <w:keepLines w:val="0"/>
        <w:pageBreakBefore w:val="0"/>
        <w:widowControl/>
        <w:kinsoku/>
        <w:wordWrap/>
        <w:overflowPunct/>
        <w:topLinePunct w:val="0"/>
        <w:autoSpaceDE/>
        <w:autoSpaceDN/>
        <w:bidi w:val="0"/>
        <w:snapToGrid/>
        <w:spacing w:line="520" w:lineRule="exact"/>
        <w:ind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（6）法律、行政法规规定的其他条件。</w:t>
      </w:r>
    </w:p>
    <w:p>
      <w:pPr>
        <w:keepNext w:val="0"/>
        <w:keepLines w:val="0"/>
        <w:pageBreakBefore w:val="0"/>
        <w:widowControl/>
        <w:kinsoku/>
        <w:wordWrap/>
        <w:overflowPunct/>
        <w:topLinePunct w:val="0"/>
        <w:autoSpaceDE/>
        <w:autoSpaceDN/>
        <w:bidi w:val="0"/>
        <w:snapToGrid/>
        <w:spacing w:line="520" w:lineRule="exact"/>
        <w:ind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采购项目的特定资格条件：无。</w:t>
      </w:r>
    </w:p>
    <w:p>
      <w:pPr>
        <w:keepNext w:val="0"/>
        <w:keepLines w:val="0"/>
        <w:pageBreakBefore w:val="0"/>
        <w:widowControl/>
        <w:kinsoku/>
        <w:wordWrap/>
        <w:overflowPunct/>
        <w:topLinePunct w:val="0"/>
        <w:autoSpaceDE/>
        <w:autoSpaceDN/>
        <w:bidi w:val="0"/>
        <w:snapToGrid/>
        <w:spacing w:line="520" w:lineRule="exact"/>
        <w:ind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3</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单位负责人为同一人或者存在直接控股、管理关系的不同投标人，不得参加同一合同项下的政府采购活动。</w:t>
      </w:r>
    </w:p>
    <w:p>
      <w:pPr>
        <w:keepNext w:val="0"/>
        <w:keepLines w:val="0"/>
        <w:pageBreakBefore w:val="0"/>
        <w:widowControl/>
        <w:kinsoku/>
        <w:wordWrap/>
        <w:overflowPunct/>
        <w:topLinePunct w:val="0"/>
        <w:autoSpaceDE/>
        <w:autoSpaceDN/>
        <w:bidi w:val="0"/>
        <w:snapToGrid/>
        <w:spacing w:line="520" w:lineRule="exact"/>
        <w:ind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4</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为本采购项目提供整体设计、规范编制或者项目管理、监理、检测等服务的，不得再参加此项目的其他招标采购活动。</w:t>
      </w:r>
    </w:p>
    <w:p>
      <w:pPr>
        <w:keepNext w:val="0"/>
        <w:keepLines w:val="0"/>
        <w:pageBreakBefore w:val="0"/>
        <w:widowControl/>
        <w:kinsoku/>
        <w:wordWrap/>
        <w:overflowPunct/>
        <w:topLinePunct w:val="0"/>
        <w:autoSpaceDE/>
        <w:autoSpaceDN/>
        <w:bidi w:val="0"/>
        <w:snapToGrid/>
        <w:spacing w:line="520" w:lineRule="exact"/>
        <w:ind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5</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列入失信被执行人、重大税收违法案件当事人名单，列入政府采购严重违法失信行为记录名单的，拒绝其参与政府采购活动。</w:t>
      </w:r>
    </w:p>
    <w:p>
      <w:pPr>
        <w:keepNext w:val="0"/>
        <w:keepLines w:val="0"/>
        <w:pageBreakBefore w:val="0"/>
        <w:widowControl/>
        <w:kinsoku/>
        <w:wordWrap/>
        <w:overflowPunct/>
        <w:topLinePunct w:val="0"/>
        <w:autoSpaceDE/>
        <w:autoSpaceDN/>
        <w:bidi w:val="0"/>
        <w:snapToGrid/>
        <w:spacing w:line="520" w:lineRule="exact"/>
        <w:ind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本次招标不接受联合体投标 。</w:t>
      </w:r>
    </w:p>
    <w:p>
      <w:pPr>
        <w:keepNext w:val="0"/>
        <w:keepLines w:val="0"/>
        <w:pageBreakBefore w:val="0"/>
        <w:widowControl/>
        <w:kinsoku/>
        <w:wordWrap/>
        <w:overflowPunct/>
        <w:topLinePunct w:val="0"/>
        <w:autoSpaceDE/>
        <w:autoSpaceDN/>
        <w:bidi w:val="0"/>
        <w:snapToGrid/>
        <w:spacing w:line="520" w:lineRule="exact"/>
        <w:ind w:firstLine="482" w:firstLineChars="200"/>
        <w:jc w:val="left"/>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lang w:eastAsia="zh-CN"/>
        </w:rPr>
        <w:t>三</w:t>
      </w:r>
      <w:r>
        <w:rPr>
          <w:rFonts w:hint="eastAsia" w:ascii="仿宋" w:hAnsi="仿宋" w:eastAsia="仿宋" w:cs="仿宋"/>
          <w:b/>
          <w:bCs/>
          <w:color w:val="000000"/>
          <w:sz w:val="24"/>
          <w:szCs w:val="24"/>
        </w:rPr>
        <w:t>、获取公开招标文件的时间、地点及方式</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Times New Roman"/>
          <w:sz w:val="24"/>
        </w:rPr>
      </w:pPr>
      <w:r>
        <w:rPr>
          <w:rFonts w:hint="eastAsia" w:ascii="仿宋" w:hAnsi="仿宋" w:eastAsia="仿宋" w:cs="Times New Roman"/>
          <w:sz w:val="24"/>
        </w:rPr>
        <w:t>符合条件的投标人请在递交投标文件截止之日前，在湖南科技学院采购中心（http://cgzx.huse.cn/cggg/）采购公告栏进行网上下载招标文件。通过网络下载，其招标文件与采购人备案的书面招标文件具有同等法律效力。</w:t>
      </w:r>
    </w:p>
    <w:p>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hint="default" w:ascii="仿宋" w:hAnsi="仿宋" w:eastAsia="仿宋" w:cs="仿宋"/>
          <w:b/>
          <w:bCs/>
          <w:color w:val="000000"/>
          <w:sz w:val="24"/>
          <w:szCs w:val="24"/>
        </w:rPr>
      </w:pPr>
      <w:r>
        <w:rPr>
          <w:rFonts w:hint="eastAsia" w:ascii="仿宋" w:hAnsi="仿宋" w:eastAsia="仿宋" w:cs="仿宋"/>
          <w:b/>
          <w:bCs/>
          <w:color w:val="000000"/>
          <w:sz w:val="24"/>
          <w:szCs w:val="24"/>
        </w:rPr>
        <w:t>四、投标截止时间和开标时间及地点</w:t>
      </w:r>
    </w:p>
    <w:p>
      <w:pPr>
        <w:keepNext w:val="0"/>
        <w:keepLines w:val="0"/>
        <w:pageBreakBefore w:val="0"/>
        <w:kinsoku/>
        <w:wordWrap/>
        <w:overflowPunct/>
        <w:topLinePunct w:val="0"/>
        <w:autoSpaceDE/>
        <w:autoSpaceDN/>
        <w:bidi w:val="0"/>
        <w:snapToGrid/>
        <w:spacing w:line="520" w:lineRule="exact"/>
        <w:ind w:firstLine="480" w:firstLineChars="200"/>
        <w:textAlignment w:val="auto"/>
        <w:rPr>
          <w:rFonts w:ascii="仿宋" w:hAnsi="仿宋" w:eastAsia="仿宋" w:cs="Times New Roman"/>
          <w:sz w:val="24"/>
          <w:szCs w:val="24"/>
        </w:rPr>
      </w:pPr>
      <w:r>
        <w:rPr>
          <w:rFonts w:hint="eastAsia" w:ascii="仿宋" w:hAnsi="仿宋" w:eastAsia="仿宋" w:cs="Times New Roman"/>
          <w:sz w:val="24"/>
          <w:szCs w:val="24"/>
        </w:rPr>
        <w:t>1.投标文件递交截止时间及开标时间：</w:t>
      </w:r>
      <w:r>
        <w:rPr>
          <w:rFonts w:hint="eastAsia" w:ascii="仿宋" w:hAnsi="仿宋" w:eastAsia="仿宋" w:cs="Times New Roman"/>
          <w:sz w:val="24"/>
        </w:rPr>
        <w:t>2022年</w:t>
      </w:r>
      <w:r>
        <w:rPr>
          <w:rFonts w:hint="eastAsia" w:ascii="仿宋" w:hAnsi="仿宋" w:eastAsia="仿宋" w:cs="Times New Roman"/>
          <w:sz w:val="24"/>
          <w:lang w:val="en-US" w:eastAsia="zh-CN"/>
        </w:rPr>
        <w:t>7</w:t>
      </w:r>
      <w:r>
        <w:rPr>
          <w:rFonts w:hint="eastAsia" w:ascii="仿宋" w:hAnsi="仿宋" w:eastAsia="仿宋" w:cs="Times New Roman"/>
          <w:sz w:val="24"/>
        </w:rPr>
        <w:t>月</w:t>
      </w:r>
      <w:r>
        <w:rPr>
          <w:rFonts w:hint="eastAsia" w:ascii="仿宋" w:hAnsi="仿宋" w:eastAsia="仿宋" w:cs="Times New Roman"/>
          <w:sz w:val="24"/>
          <w:lang w:val="en-US" w:eastAsia="zh-CN"/>
        </w:rPr>
        <w:t>4</w:t>
      </w:r>
      <w:r>
        <w:rPr>
          <w:rFonts w:hint="eastAsia" w:ascii="仿宋" w:hAnsi="仿宋" w:eastAsia="仿宋" w:cs="Times New Roman"/>
          <w:sz w:val="24"/>
        </w:rPr>
        <w:t>日</w:t>
      </w:r>
      <w:r>
        <w:rPr>
          <w:rFonts w:hint="eastAsia" w:ascii="仿宋" w:hAnsi="仿宋" w:eastAsia="仿宋" w:cs="Times New Roman"/>
          <w:sz w:val="24"/>
          <w:lang w:val="en-US" w:eastAsia="zh-CN"/>
        </w:rPr>
        <w:t>10:00</w:t>
      </w:r>
      <w:r>
        <w:rPr>
          <w:rFonts w:hint="eastAsia" w:ascii="仿宋" w:hAnsi="仿宋" w:eastAsia="仿宋" w:cs="Times New Roman"/>
          <w:sz w:val="24"/>
        </w:rPr>
        <w:t>（北京时间）。</w:t>
      </w:r>
    </w:p>
    <w:p>
      <w:pPr>
        <w:keepNext w:val="0"/>
        <w:keepLines w:val="0"/>
        <w:pageBreakBefore w:val="0"/>
        <w:kinsoku/>
        <w:wordWrap/>
        <w:overflowPunct/>
        <w:topLinePunct w:val="0"/>
        <w:autoSpaceDE/>
        <w:autoSpaceDN/>
        <w:bidi w:val="0"/>
        <w:snapToGrid/>
        <w:spacing w:line="520" w:lineRule="exact"/>
        <w:ind w:firstLine="480" w:firstLineChars="200"/>
        <w:textAlignment w:val="auto"/>
        <w:rPr>
          <w:rFonts w:ascii="仿宋" w:hAnsi="仿宋" w:eastAsia="仿宋" w:cs="Times New Roman"/>
          <w:sz w:val="24"/>
          <w:szCs w:val="24"/>
        </w:rPr>
      </w:pPr>
      <w:r>
        <w:rPr>
          <w:rFonts w:hint="eastAsia" w:ascii="仿宋" w:hAnsi="仿宋" w:eastAsia="仿宋" w:cs="Times New Roman"/>
          <w:sz w:val="24"/>
          <w:szCs w:val="24"/>
        </w:rPr>
        <w:t>2.投标文件递交及开标地点：湖南科技学院院行政办公楼303评标室。</w:t>
      </w:r>
    </w:p>
    <w:p>
      <w:pPr>
        <w:keepNext w:val="0"/>
        <w:keepLines w:val="0"/>
        <w:pageBreakBefore w:val="0"/>
        <w:kinsoku/>
        <w:wordWrap/>
        <w:overflowPunct/>
        <w:topLinePunct w:val="0"/>
        <w:autoSpaceDE/>
        <w:autoSpaceDN/>
        <w:bidi w:val="0"/>
        <w:snapToGrid/>
        <w:spacing w:line="520" w:lineRule="exact"/>
        <w:ind w:firstLine="480" w:firstLineChars="200"/>
        <w:textAlignment w:val="auto"/>
        <w:rPr>
          <w:rFonts w:ascii="仿宋" w:hAnsi="仿宋" w:eastAsia="仿宋" w:cs="Times New Roman"/>
          <w:sz w:val="24"/>
          <w:szCs w:val="24"/>
        </w:rPr>
      </w:pPr>
      <w:r>
        <w:rPr>
          <w:rFonts w:hint="eastAsia" w:ascii="仿宋" w:hAnsi="仿宋" w:eastAsia="仿宋" w:cs="Times New Roman"/>
          <w:sz w:val="24"/>
          <w:szCs w:val="24"/>
        </w:rPr>
        <w:t>3.投标时投标方须带齐证照、授权书、投标书等相关资料。</w:t>
      </w:r>
    </w:p>
    <w:p>
      <w:pPr>
        <w:keepNext w:val="0"/>
        <w:keepLines w:val="0"/>
        <w:pageBreakBefore w:val="0"/>
        <w:widowControl/>
        <w:kinsoku/>
        <w:wordWrap/>
        <w:overflowPunct/>
        <w:topLinePunct w:val="0"/>
        <w:autoSpaceDE/>
        <w:autoSpaceDN/>
        <w:bidi w:val="0"/>
        <w:adjustRightInd w:val="0"/>
        <w:snapToGrid/>
        <w:spacing w:line="520" w:lineRule="exact"/>
        <w:ind w:firstLine="480" w:firstLineChars="200"/>
        <w:jc w:val="left"/>
        <w:textAlignment w:val="auto"/>
        <w:rPr>
          <w:rFonts w:ascii="仿宋" w:hAnsi="仿宋" w:eastAsia="仿宋"/>
          <w:b/>
          <w:color w:val="000000"/>
          <w:kern w:val="0"/>
          <w:sz w:val="24"/>
          <w:szCs w:val="24"/>
        </w:rPr>
      </w:pPr>
      <w:r>
        <w:rPr>
          <w:rFonts w:hint="eastAsia" w:ascii="仿宋" w:hAnsi="仿宋" w:eastAsia="仿宋" w:cs="Times New Roman"/>
          <w:sz w:val="24"/>
          <w:szCs w:val="24"/>
        </w:rPr>
        <w:t>4.逾期送达或者不按招标文件要求密封或者不按招标文件的要求提供投标保证金的响应文件，采购代理机构将拒绝接收。</w:t>
      </w:r>
    </w:p>
    <w:p>
      <w:pPr>
        <w:keepNext w:val="0"/>
        <w:keepLines w:val="0"/>
        <w:pageBreakBefore w:val="0"/>
        <w:kinsoku/>
        <w:wordWrap/>
        <w:overflowPunct/>
        <w:topLinePunct w:val="0"/>
        <w:autoSpaceDE/>
        <w:autoSpaceDN/>
        <w:bidi w:val="0"/>
        <w:snapToGrid/>
        <w:spacing w:line="520" w:lineRule="exact"/>
        <w:ind w:firstLine="482" w:firstLineChars="200"/>
        <w:textAlignment w:val="auto"/>
        <w:rPr>
          <w:rFonts w:hint="eastAsia" w:ascii="仿宋" w:hAnsi="仿宋" w:eastAsia="仿宋" w:cs="宋体"/>
          <w:b/>
          <w:color w:val="000000"/>
          <w:sz w:val="24"/>
          <w:shd w:val="clear" w:color="auto" w:fill="auto"/>
        </w:rPr>
      </w:pPr>
      <w:r>
        <w:rPr>
          <w:rFonts w:hint="eastAsia" w:ascii="仿宋" w:hAnsi="仿宋" w:eastAsia="仿宋" w:cs="宋体"/>
          <w:b/>
          <w:color w:val="000000"/>
          <w:sz w:val="24"/>
          <w:shd w:val="clear" w:color="auto" w:fill="auto"/>
          <w:lang w:eastAsia="zh-CN"/>
        </w:rPr>
        <w:t>五</w:t>
      </w:r>
      <w:r>
        <w:rPr>
          <w:rFonts w:hint="eastAsia" w:ascii="仿宋" w:hAnsi="仿宋" w:eastAsia="仿宋" w:cs="宋体"/>
          <w:b/>
          <w:color w:val="000000"/>
          <w:sz w:val="24"/>
          <w:shd w:val="clear" w:color="auto" w:fill="auto"/>
        </w:rPr>
        <w:t>、联系方式</w:t>
      </w:r>
    </w:p>
    <w:p>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仿宋" w:hAnsi="仿宋" w:eastAsia="仿宋" w:cs="宋体"/>
          <w:color w:val="000000"/>
          <w:sz w:val="24"/>
          <w:shd w:val="clear" w:color="auto" w:fill="auto"/>
        </w:rPr>
      </w:pPr>
      <w:r>
        <w:rPr>
          <w:rFonts w:hint="eastAsia" w:ascii="仿宋" w:hAnsi="仿宋" w:eastAsia="仿宋" w:cs="宋体"/>
          <w:color w:val="000000"/>
          <w:sz w:val="24"/>
          <w:shd w:val="clear" w:color="auto" w:fill="auto"/>
        </w:rPr>
        <w:t>采购人：湖南科技学院</w:t>
      </w:r>
    </w:p>
    <w:p>
      <w:pPr>
        <w:keepNext w:val="0"/>
        <w:keepLines w:val="0"/>
        <w:pageBreakBefore w:val="0"/>
        <w:kinsoku/>
        <w:wordWrap/>
        <w:overflowPunct/>
        <w:topLinePunct w:val="0"/>
        <w:autoSpaceDE/>
        <w:autoSpaceDN/>
        <w:bidi w:val="0"/>
        <w:snapToGrid/>
        <w:spacing w:line="520" w:lineRule="exact"/>
        <w:textAlignment w:val="auto"/>
        <w:rPr>
          <w:rFonts w:hint="eastAsia" w:ascii="仿宋" w:hAnsi="仿宋" w:eastAsia="仿宋" w:cs="宋体"/>
          <w:color w:val="000000"/>
          <w:sz w:val="24"/>
          <w:shd w:val="clear" w:color="auto" w:fill="auto"/>
        </w:rPr>
      </w:pPr>
      <w:r>
        <w:rPr>
          <w:rFonts w:hint="eastAsia" w:ascii="仿宋" w:hAnsi="仿宋" w:eastAsia="仿宋" w:cs="宋体"/>
          <w:color w:val="000000"/>
          <w:sz w:val="24"/>
          <w:shd w:val="clear" w:color="auto" w:fill="auto"/>
        </w:rPr>
        <w:t xml:space="preserve">    联系人：周老师 联系电话：0746-</w:t>
      </w:r>
      <w:r>
        <w:rPr>
          <w:rFonts w:hint="eastAsia" w:ascii="仿宋" w:hAnsi="仿宋" w:eastAsia="仿宋" w:cs="宋体"/>
          <w:color w:val="000000"/>
          <w:sz w:val="24"/>
          <w:shd w:val="clear" w:color="auto" w:fill="auto"/>
          <w:lang w:val="en-US" w:eastAsia="zh-CN"/>
        </w:rPr>
        <w:t>6381184</w:t>
      </w:r>
      <w:r>
        <w:rPr>
          <w:rFonts w:hint="eastAsia" w:ascii="仿宋" w:hAnsi="仿宋" w:eastAsia="仿宋" w:cs="宋体"/>
          <w:color w:val="000000"/>
          <w:sz w:val="24"/>
          <w:shd w:val="clear" w:color="auto" w:fill="auto"/>
        </w:rPr>
        <w:t>。</w:t>
      </w:r>
    </w:p>
    <w:p>
      <w:pPr>
        <w:keepNext w:val="0"/>
        <w:keepLines w:val="0"/>
        <w:pageBreakBefore w:val="0"/>
        <w:kinsoku/>
        <w:wordWrap/>
        <w:overflowPunct/>
        <w:topLinePunct w:val="0"/>
        <w:autoSpaceDE/>
        <w:autoSpaceDN/>
        <w:bidi w:val="0"/>
        <w:snapToGrid/>
        <w:spacing w:line="520" w:lineRule="exact"/>
        <w:textAlignment w:val="auto"/>
        <w:rPr>
          <w:rFonts w:hint="eastAsia" w:ascii="仿宋" w:hAnsi="仿宋" w:eastAsia="仿宋" w:cs="宋体"/>
          <w:color w:val="000000"/>
          <w:sz w:val="24"/>
          <w:shd w:val="clear" w:color="auto" w:fill="auto"/>
        </w:rPr>
      </w:pPr>
      <w:r>
        <w:rPr>
          <w:rFonts w:hint="eastAsia" w:ascii="仿宋" w:hAnsi="仿宋" w:eastAsia="仿宋" w:cs="宋体"/>
          <w:color w:val="000000"/>
          <w:sz w:val="24"/>
          <w:shd w:val="clear" w:color="auto" w:fill="auto"/>
        </w:rPr>
        <w:t xml:space="preserve">    采购代理机构：湖南科技学院采购中心</w:t>
      </w:r>
    </w:p>
    <w:p>
      <w:pPr>
        <w:keepNext w:val="0"/>
        <w:keepLines w:val="0"/>
        <w:pageBreakBefore w:val="0"/>
        <w:kinsoku/>
        <w:wordWrap/>
        <w:overflowPunct/>
        <w:topLinePunct w:val="0"/>
        <w:autoSpaceDE/>
        <w:autoSpaceDN/>
        <w:bidi w:val="0"/>
        <w:snapToGrid/>
        <w:spacing w:line="520" w:lineRule="exact"/>
        <w:textAlignment w:val="auto"/>
        <w:rPr>
          <w:rFonts w:hint="eastAsia" w:ascii="仿宋" w:hAnsi="仿宋" w:eastAsia="仿宋" w:cs="宋体"/>
          <w:color w:val="000000"/>
          <w:sz w:val="24"/>
          <w:shd w:val="clear" w:color="auto" w:fill="auto"/>
        </w:rPr>
      </w:pPr>
      <w:r>
        <w:rPr>
          <w:rFonts w:hint="eastAsia" w:ascii="仿宋" w:hAnsi="仿宋" w:eastAsia="仿宋" w:cs="宋体"/>
          <w:color w:val="000000"/>
          <w:sz w:val="24"/>
          <w:shd w:val="clear" w:color="auto" w:fill="auto"/>
        </w:rPr>
        <w:t xml:space="preserve">    联系人：蒋老师 联系电话：0746-6388315。</w:t>
      </w:r>
    </w:p>
    <w:p>
      <w:pPr>
        <w:keepNext w:val="0"/>
        <w:keepLines w:val="0"/>
        <w:pageBreakBefore w:val="0"/>
        <w:numPr>
          <w:ilvl w:val="0"/>
          <w:numId w:val="0"/>
        </w:numPr>
        <w:kinsoku/>
        <w:wordWrap/>
        <w:overflowPunct/>
        <w:topLinePunct w:val="0"/>
        <w:autoSpaceDE/>
        <w:autoSpaceDN/>
        <w:bidi w:val="0"/>
        <w:snapToGrid/>
        <w:spacing w:line="520" w:lineRule="exact"/>
        <w:ind w:left="481" w:leftChars="0"/>
        <w:textAlignment w:val="auto"/>
        <w:rPr>
          <w:rFonts w:hint="eastAsia" w:ascii="仿宋" w:hAnsi="仿宋" w:eastAsia="仿宋" w:cs="宋体"/>
          <w:b/>
          <w:color w:val="000000"/>
          <w:sz w:val="24"/>
          <w:shd w:val="clear" w:color="auto" w:fill="auto"/>
        </w:rPr>
      </w:pPr>
      <w:r>
        <w:rPr>
          <w:rFonts w:hint="eastAsia" w:ascii="仿宋" w:hAnsi="仿宋" w:eastAsia="仿宋" w:cs="宋体"/>
          <w:b/>
          <w:color w:val="000000"/>
          <w:sz w:val="24"/>
          <w:shd w:val="clear" w:color="auto" w:fill="auto"/>
          <w:lang w:eastAsia="zh-CN"/>
        </w:rPr>
        <w:t>六、</w:t>
      </w:r>
      <w:r>
        <w:rPr>
          <w:rFonts w:hint="eastAsia" w:ascii="仿宋" w:hAnsi="仿宋" w:eastAsia="仿宋" w:cs="宋体"/>
          <w:b/>
          <w:color w:val="000000"/>
          <w:sz w:val="24"/>
          <w:shd w:val="clear" w:color="auto" w:fill="auto"/>
        </w:rPr>
        <w:t>采购监督管理部门：</w:t>
      </w:r>
    </w:p>
    <w:p>
      <w:pPr>
        <w:keepNext w:val="0"/>
        <w:keepLines w:val="0"/>
        <w:pageBreakBefore w:val="0"/>
        <w:numPr>
          <w:ilvl w:val="0"/>
          <w:numId w:val="0"/>
        </w:numPr>
        <w:kinsoku/>
        <w:wordWrap/>
        <w:overflowPunct/>
        <w:topLinePunct w:val="0"/>
        <w:autoSpaceDE/>
        <w:autoSpaceDN/>
        <w:bidi w:val="0"/>
        <w:snapToGrid/>
        <w:spacing w:line="520" w:lineRule="exact"/>
        <w:ind w:left="481" w:leftChars="0"/>
        <w:textAlignment w:val="auto"/>
        <w:rPr>
          <w:rFonts w:hint="eastAsia" w:ascii="仿宋" w:hAnsi="仿宋" w:eastAsia="仿宋" w:cs="宋体"/>
          <w:color w:val="000000"/>
          <w:sz w:val="24"/>
          <w:shd w:val="clear" w:color="auto" w:fill="auto"/>
        </w:rPr>
      </w:pPr>
      <w:r>
        <w:rPr>
          <w:rFonts w:hint="eastAsia" w:ascii="仿宋" w:hAnsi="仿宋" w:eastAsia="仿宋" w:cs="宋体"/>
          <w:color w:val="000000"/>
          <w:sz w:val="24"/>
          <w:shd w:val="clear" w:color="auto" w:fill="auto"/>
        </w:rPr>
        <w:t>湖南科技学院监察处   监督电话：0746-6381404。</w:t>
      </w:r>
    </w:p>
    <w:p>
      <w:pPr>
        <w:keepNext w:val="0"/>
        <w:keepLines w:val="0"/>
        <w:pageBreakBefore w:val="0"/>
        <w:kinsoku/>
        <w:wordWrap/>
        <w:overflowPunct/>
        <w:topLinePunct w:val="0"/>
        <w:autoSpaceDE/>
        <w:autoSpaceDN/>
        <w:bidi w:val="0"/>
        <w:snapToGrid/>
        <w:spacing w:line="520" w:lineRule="exact"/>
        <w:textAlignment w:val="auto"/>
        <w:rPr>
          <w:rFonts w:hint="eastAsia" w:ascii="仿宋" w:hAnsi="仿宋" w:eastAsia="仿宋" w:cs="宋体"/>
          <w:color w:val="000000"/>
          <w:sz w:val="24"/>
          <w:shd w:val="clear" w:color="auto" w:fill="auto"/>
        </w:rPr>
      </w:pPr>
    </w:p>
    <w:p>
      <w:pPr>
        <w:keepNext w:val="0"/>
        <w:keepLines w:val="0"/>
        <w:pageBreakBefore w:val="0"/>
        <w:kinsoku/>
        <w:wordWrap/>
        <w:overflowPunct/>
        <w:topLinePunct w:val="0"/>
        <w:autoSpaceDE/>
        <w:autoSpaceDN/>
        <w:bidi w:val="0"/>
        <w:spacing w:line="480" w:lineRule="exact"/>
        <w:ind w:right="0" w:rightChars="0" w:firstLine="2875" w:firstLineChars="895"/>
        <w:textAlignment w:val="auto"/>
        <w:rPr>
          <w:rFonts w:hint="eastAsia" w:ascii="仿宋" w:hAnsi="仿宋" w:eastAsia="仿宋" w:cs="宋体"/>
          <w:b/>
          <w:color w:val="000000"/>
          <w:sz w:val="32"/>
          <w:szCs w:val="32"/>
          <w:shd w:val="clear" w:color="auto" w:fill="auto"/>
        </w:rPr>
      </w:pPr>
    </w:p>
    <w:p>
      <w:pPr>
        <w:keepNext w:val="0"/>
        <w:keepLines w:val="0"/>
        <w:pageBreakBefore w:val="0"/>
        <w:kinsoku/>
        <w:wordWrap/>
        <w:overflowPunct/>
        <w:topLinePunct w:val="0"/>
        <w:autoSpaceDE/>
        <w:autoSpaceDN/>
        <w:bidi w:val="0"/>
        <w:spacing w:line="480" w:lineRule="exact"/>
        <w:ind w:right="0" w:rightChars="0" w:firstLine="2875" w:firstLineChars="895"/>
        <w:textAlignment w:val="auto"/>
        <w:rPr>
          <w:rFonts w:hint="eastAsia" w:ascii="仿宋" w:hAnsi="仿宋" w:eastAsia="仿宋" w:cs="宋体"/>
          <w:b/>
          <w:color w:val="000000"/>
          <w:sz w:val="32"/>
          <w:szCs w:val="32"/>
          <w:shd w:val="clear" w:color="auto" w:fill="auto"/>
        </w:rPr>
      </w:pPr>
    </w:p>
    <w:p>
      <w:pPr>
        <w:keepNext w:val="0"/>
        <w:keepLines w:val="0"/>
        <w:pageBreakBefore w:val="0"/>
        <w:kinsoku/>
        <w:wordWrap/>
        <w:overflowPunct/>
        <w:topLinePunct w:val="0"/>
        <w:autoSpaceDE/>
        <w:autoSpaceDN/>
        <w:bidi w:val="0"/>
        <w:spacing w:line="480" w:lineRule="exact"/>
        <w:ind w:right="0" w:rightChars="0" w:firstLine="2875" w:firstLineChars="895"/>
        <w:textAlignment w:val="auto"/>
        <w:rPr>
          <w:rFonts w:hint="eastAsia" w:ascii="仿宋" w:hAnsi="仿宋" w:eastAsia="仿宋" w:cs="宋体"/>
          <w:b/>
          <w:color w:val="000000"/>
          <w:sz w:val="32"/>
          <w:szCs w:val="32"/>
          <w:shd w:val="clear" w:color="auto" w:fill="auto"/>
        </w:rPr>
      </w:pPr>
    </w:p>
    <w:p>
      <w:pPr>
        <w:keepNext w:val="0"/>
        <w:keepLines w:val="0"/>
        <w:pageBreakBefore w:val="0"/>
        <w:kinsoku/>
        <w:wordWrap/>
        <w:overflowPunct/>
        <w:topLinePunct w:val="0"/>
        <w:autoSpaceDE/>
        <w:autoSpaceDN/>
        <w:bidi w:val="0"/>
        <w:spacing w:line="480" w:lineRule="exact"/>
        <w:ind w:right="0" w:rightChars="0" w:firstLine="2875" w:firstLineChars="895"/>
        <w:textAlignment w:val="auto"/>
        <w:rPr>
          <w:rFonts w:hint="eastAsia" w:ascii="仿宋" w:hAnsi="仿宋" w:eastAsia="仿宋" w:cs="宋体"/>
          <w:b/>
          <w:color w:val="000000"/>
          <w:sz w:val="32"/>
          <w:szCs w:val="32"/>
          <w:shd w:val="clear" w:color="auto" w:fill="auto"/>
        </w:rPr>
      </w:pPr>
    </w:p>
    <w:p>
      <w:pPr>
        <w:keepNext w:val="0"/>
        <w:keepLines w:val="0"/>
        <w:pageBreakBefore w:val="0"/>
        <w:kinsoku/>
        <w:wordWrap/>
        <w:overflowPunct/>
        <w:topLinePunct w:val="0"/>
        <w:autoSpaceDE/>
        <w:autoSpaceDN/>
        <w:bidi w:val="0"/>
        <w:spacing w:line="480" w:lineRule="exact"/>
        <w:ind w:right="0" w:rightChars="0" w:firstLine="2875" w:firstLineChars="895"/>
        <w:textAlignment w:val="auto"/>
        <w:rPr>
          <w:rFonts w:hint="eastAsia" w:ascii="仿宋" w:hAnsi="仿宋" w:eastAsia="仿宋" w:cs="宋体"/>
          <w:b/>
          <w:color w:val="000000"/>
          <w:sz w:val="32"/>
          <w:szCs w:val="32"/>
          <w:shd w:val="clear" w:color="auto" w:fill="auto"/>
        </w:rPr>
      </w:pPr>
    </w:p>
    <w:p>
      <w:pPr>
        <w:keepNext w:val="0"/>
        <w:keepLines w:val="0"/>
        <w:pageBreakBefore w:val="0"/>
        <w:kinsoku/>
        <w:wordWrap/>
        <w:overflowPunct/>
        <w:topLinePunct w:val="0"/>
        <w:autoSpaceDE/>
        <w:autoSpaceDN/>
        <w:bidi w:val="0"/>
        <w:spacing w:line="480" w:lineRule="exact"/>
        <w:ind w:right="0" w:rightChars="0" w:firstLine="2875" w:firstLineChars="895"/>
        <w:textAlignment w:val="auto"/>
        <w:rPr>
          <w:rFonts w:hint="eastAsia" w:ascii="仿宋" w:hAnsi="仿宋" w:eastAsia="仿宋" w:cs="宋体"/>
          <w:b/>
          <w:color w:val="000000"/>
          <w:sz w:val="32"/>
          <w:szCs w:val="32"/>
          <w:shd w:val="clear" w:color="auto" w:fill="auto"/>
        </w:rPr>
      </w:pPr>
    </w:p>
    <w:p>
      <w:pPr>
        <w:keepNext w:val="0"/>
        <w:keepLines w:val="0"/>
        <w:pageBreakBefore w:val="0"/>
        <w:kinsoku/>
        <w:wordWrap/>
        <w:overflowPunct/>
        <w:topLinePunct w:val="0"/>
        <w:autoSpaceDE/>
        <w:autoSpaceDN/>
        <w:bidi w:val="0"/>
        <w:spacing w:line="480" w:lineRule="exact"/>
        <w:ind w:right="0" w:rightChars="0" w:firstLine="2875" w:firstLineChars="895"/>
        <w:textAlignment w:val="auto"/>
        <w:rPr>
          <w:rFonts w:hint="eastAsia" w:ascii="仿宋" w:hAnsi="仿宋" w:eastAsia="仿宋" w:cs="宋体"/>
          <w:b/>
          <w:color w:val="000000"/>
          <w:sz w:val="32"/>
          <w:szCs w:val="32"/>
          <w:shd w:val="clear" w:color="auto" w:fill="auto"/>
        </w:rPr>
      </w:pPr>
    </w:p>
    <w:p>
      <w:pPr>
        <w:keepNext w:val="0"/>
        <w:keepLines w:val="0"/>
        <w:pageBreakBefore w:val="0"/>
        <w:kinsoku/>
        <w:wordWrap/>
        <w:overflowPunct/>
        <w:topLinePunct w:val="0"/>
        <w:autoSpaceDE/>
        <w:autoSpaceDN/>
        <w:bidi w:val="0"/>
        <w:spacing w:line="480" w:lineRule="exact"/>
        <w:ind w:right="0" w:rightChars="0" w:firstLine="2875" w:firstLineChars="895"/>
        <w:textAlignment w:val="auto"/>
        <w:rPr>
          <w:rFonts w:hint="eastAsia" w:ascii="仿宋" w:hAnsi="仿宋" w:eastAsia="仿宋" w:cs="宋体"/>
          <w:b/>
          <w:color w:val="000000"/>
          <w:sz w:val="32"/>
          <w:szCs w:val="32"/>
          <w:shd w:val="clear" w:color="auto" w:fill="auto"/>
        </w:rPr>
      </w:pPr>
    </w:p>
    <w:p>
      <w:pPr>
        <w:keepNext w:val="0"/>
        <w:keepLines w:val="0"/>
        <w:pageBreakBefore w:val="0"/>
        <w:kinsoku/>
        <w:wordWrap/>
        <w:overflowPunct/>
        <w:topLinePunct w:val="0"/>
        <w:autoSpaceDE/>
        <w:autoSpaceDN/>
        <w:bidi w:val="0"/>
        <w:spacing w:line="480" w:lineRule="exact"/>
        <w:ind w:right="0" w:rightChars="0"/>
        <w:textAlignment w:val="auto"/>
        <w:rPr>
          <w:rFonts w:hint="eastAsia" w:ascii="仿宋" w:hAnsi="仿宋" w:eastAsia="仿宋" w:cs="宋体"/>
          <w:b/>
          <w:color w:val="000000"/>
          <w:sz w:val="32"/>
          <w:szCs w:val="32"/>
          <w:shd w:val="clear" w:color="auto" w:fill="auto"/>
        </w:rPr>
      </w:pPr>
    </w:p>
    <w:p>
      <w:pPr>
        <w:keepNext w:val="0"/>
        <w:keepLines w:val="0"/>
        <w:pageBreakBefore w:val="0"/>
        <w:kinsoku/>
        <w:wordWrap/>
        <w:overflowPunct/>
        <w:topLinePunct w:val="0"/>
        <w:autoSpaceDE/>
        <w:autoSpaceDN/>
        <w:bidi w:val="0"/>
        <w:spacing w:line="480" w:lineRule="exact"/>
        <w:ind w:right="0" w:rightChars="0" w:firstLine="2875" w:firstLineChars="895"/>
        <w:textAlignment w:val="auto"/>
        <w:rPr>
          <w:rFonts w:hint="eastAsia" w:ascii="宋体" w:hAnsi="宋体" w:eastAsia="仿宋" w:cs="宋体"/>
          <w:b/>
          <w:color w:val="000000"/>
          <w:sz w:val="32"/>
          <w:szCs w:val="32"/>
          <w:shd w:val="clear" w:color="auto" w:fill="auto"/>
        </w:rPr>
      </w:pPr>
      <w:r>
        <w:rPr>
          <w:rFonts w:hint="eastAsia" w:ascii="仿宋" w:hAnsi="仿宋" w:eastAsia="仿宋" w:cs="宋体"/>
          <w:b/>
          <w:color w:val="000000"/>
          <w:sz w:val="32"/>
          <w:szCs w:val="32"/>
          <w:shd w:val="clear" w:color="auto" w:fill="auto"/>
        </w:rPr>
        <w:t>第二章 招标须知</w:t>
      </w:r>
      <w:r>
        <w:rPr>
          <w:rFonts w:hint="eastAsia" w:ascii="宋体" w:hAnsi="宋体" w:eastAsia="仿宋" w:cs="宋体"/>
          <w:b/>
          <w:color w:val="000000"/>
          <w:sz w:val="32"/>
          <w:szCs w:val="32"/>
          <w:shd w:val="clear" w:color="auto" w:fill="auto"/>
        </w:rPr>
        <w:t> </w:t>
      </w:r>
    </w:p>
    <w:p>
      <w:pPr>
        <w:keepNext w:val="0"/>
        <w:keepLines w:val="0"/>
        <w:pageBreakBefore w:val="0"/>
        <w:kinsoku/>
        <w:wordWrap/>
        <w:overflowPunct/>
        <w:topLinePunct w:val="0"/>
        <w:autoSpaceDE/>
        <w:autoSpaceDN/>
        <w:bidi w:val="0"/>
        <w:spacing w:line="520" w:lineRule="exact"/>
        <w:ind w:right="0" w:rightChars="0" w:firstLine="482" w:firstLineChars="200"/>
        <w:textAlignment w:val="auto"/>
        <w:rPr>
          <w:rFonts w:hint="eastAsia" w:ascii="仿宋" w:hAnsi="仿宋" w:eastAsia="仿宋" w:cs="仿宋"/>
          <w:b/>
          <w:color w:val="000000"/>
          <w:kern w:val="0"/>
          <w:sz w:val="24"/>
          <w:szCs w:val="24"/>
          <w:shd w:val="clear" w:color="auto" w:fill="auto"/>
        </w:rPr>
      </w:pPr>
      <w:r>
        <w:rPr>
          <w:rFonts w:hint="eastAsia" w:ascii="仿宋" w:hAnsi="仿宋" w:eastAsia="仿宋" w:cs="仿宋"/>
          <w:b/>
          <w:color w:val="000000"/>
          <w:kern w:val="0"/>
          <w:sz w:val="24"/>
          <w:szCs w:val="24"/>
          <w:shd w:val="clear" w:color="auto" w:fill="auto"/>
        </w:rPr>
        <w:t>一、项目慨况</w:t>
      </w:r>
    </w:p>
    <w:p>
      <w:pPr>
        <w:keepNext w:val="0"/>
        <w:keepLines w:val="0"/>
        <w:pageBreakBefore w:val="0"/>
        <w:kinsoku/>
        <w:wordWrap/>
        <w:overflowPunct/>
        <w:topLinePunct w:val="0"/>
        <w:autoSpaceDE/>
        <w:autoSpaceDN/>
        <w:bidi w:val="0"/>
        <w:adjustRightInd w:val="0"/>
        <w:snapToGrid w:val="0"/>
        <w:spacing w:line="520" w:lineRule="exact"/>
        <w:ind w:right="0" w:rightChars="0" w:firstLine="480" w:firstLineChars="200"/>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1.采购名称：</w:t>
      </w:r>
      <w:r>
        <w:rPr>
          <w:rFonts w:hint="eastAsia" w:ascii="仿宋" w:hAnsi="仿宋" w:eastAsia="仿宋" w:cs="仿宋"/>
          <w:color w:val="000000"/>
          <w:kern w:val="0"/>
          <w:sz w:val="24"/>
          <w:szCs w:val="24"/>
          <w:shd w:val="clear" w:color="auto" w:fill="auto"/>
        </w:rPr>
        <w:t>湖南科技学院</w:t>
      </w:r>
      <w:r>
        <w:rPr>
          <w:rFonts w:hint="eastAsia" w:ascii="仿宋" w:hAnsi="仿宋" w:eastAsia="仿宋" w:cs="仿宋"/>
          <w:color w:val="000000"/>
          <w:kern w:val="0"/>
          <w:sz w:val="24"/>
          <w:szCs w:val="24"/>
          <w:shd w:val="clear" w:color="auto" w:fill="auto"/>
          <w:lang w:eastAsia="zh-CN"/>
        </w:rPr>
        <w:t>实训大楼监控建设项目</w:t>
      </w:r>
    </w:p>
    <w:p>
      <w:pPr>
        <w:keepNext w:val="0"/>
        <w:keepLines w:val="0"/>
        <w:pageBreakBefore w:val="0"/>
        <w:kinsoku/>
        <w:wordWrap/>
        <w:overflowPunct/>
        <w:topLinePunct w:val="0"/>
        <w:autoSpaceDE/>
        <w:autoSpaceDN/>
        <w:bidi w:val="0"/>
        <w:adjustRightInd w:val="0"/>
        <w:snapToGrid w:val="0"/>
        <w:spacing w:line="520" w:lineRule="exact"/>
        <w:ind w:right="0" w:rightChars="0" w:firstLine="480" w:firstLineChars="200"/>
        <w:textAlignment w:val="auto"/>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2.项目编号：</w:t>
      </w:r>
      <w:r>
        <w:rPr>
          <w:rFonts w:hint="eastAsia" w:ascii="仿宋" w:hAnsi="仿宋" w:eastAsia="仿宋" w:cs="仿宋"/>
          <w:color w:val="000000"/>
          <w:kern w:val="0"/>
          <w:sz w:val="24"/>
          <w:szCs w:val="24"/>
        </w:rPr>
        <w:t>XKY-CG2022</w:t>
      </w:r>
      <w:r>
        <w:rPr>
          <w:rFonts w:hint="eastAsia" w:ascii="仿宋" w:hAnsi="仿宋" w:eastAsia="仿宋" w:cs="仿宋"/>
          <w:color w:val="000000"/>
          <w:kern w:val="0"/>
          <w:sz w:val="24"/>
          <w:szCs w:val="24"/>
          <w:lang w:val="en-US" w:eastAsia="zh-CN"/>
        </w:rPr>
        <w:t>017</w:t>
      </w:r>
    </w:p>
    <w:p>
      <w:pPr>
        <w:keepNext w:val="0"/>
        <w:keepLines w:val="0"/>
        <w:pageBreakBefore w:val="0"/>
        <w:kinsoku/>
        <w:wordWrap/>
        <w:overflowPunct/>
        <w:topLinePunct w:val="0"/>
        <w:autoSpaceDE/>
        <w:autoSpaceDN/>
        <w:bidi w:val="0"/>
        <w:adjustRightInd w:val="0"/>
        <w:snapToGrid w:val="0"/>
        <w:spacing w:line="520" w:lineRule="exact"/>
        <w:ind w:right="0" w:rightChars="0" w:firstLine="480" w:firstLineChars="200"/>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3.预算金额：93300</w:t>
      </w:r>
      <w:r>
        <w:rPr>
          <w:rFonts w:hint="eastAsia" w:ascii="仿宋" w:hAnsi="仿宋" w:eastAsia="仿宋" w:cs="仿宋"/>
          <w:color w:val="000000"/>
          <w:kern w:val="0"/>
          <w:sz w:val="24"/>
          <w:szCs w:val="24"/>
        </w:rPr>
        <w:t>元</w:t>
      </w:r>
    </w:p>
    <w:p>
      <w:pPr>
        <w:keepNext w:val="0"/>
        <w:keepLines w:val="0"/>
        <w:pageBreakBefore w:val="0"/>
        <w:kinsoku/>
        <w:wordWrap/>
        <w:overflowPunct/>
        <w:topLinePunct w:val="0"/>
        <w:autoSpaceDE/>
        <w:autoSpaceDN/>
        <w:bidi w:val="0"/>
        <w:adjustRightInd w:val="0"/>
        <w:snapToGrid w:val="0"/>
        <w:spacing w:line="520" w:lineRule="exact"/>
        <w:ind w:right="0" w:rightChars="0" w:firstLine="480" w:firstLineChars="200"/>
        <w:textAlignment w:val="auto"/>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4.采购内容：见招标文件第三章采购需求</w:t>
      </w:r>
    </w:p>
    <w:p>
      <w:pPr>
        <w:keepNext w:val="0"/>
        <w:keepLines w:val="0"/>
        <w:pageBreakBefore w:val="0"/>
        <w:kinsoku/>
        <w:wordWrap/>
        <w:overflowPunct/>
        <w:topLinePunct w:val="0"/>
        <w:autoSpaceDE/>
        <w:autoSpaceDN/>
        <w:bidi w:val="0"/>
        <w:adjustRightInd w:val="0"/>
        <w:snapToGrid w:val="0"/>
        <w:spacing w:line="520" w:lineRule="exact"/>
        <w:ind w:right="0" w:rightChars="0" w:firstLine="482" w:firstLineChars="200"/>
        <w:textAlignment w:val="auto"/>
        <w:rPr>
          <w:rFonts w:hint="eastAsia" w:ascii="仿宋" w:hAnsi="仿宋" w:eastAsia="仿宋" w:cs="仿宋"/>
          <w:color w:val="auto"/>
          <w:kern w:val="0"/>
          <w:sz w:val="24"/>
          <w:szCs w:val="24"/>
          <w:highlight w:val="none"/>
          <w:shd w:val="clear" w:color="auto" w:fill="auto"/>
          <w:lang w:val="en-US" w:eastAsia="zh-CN"/>
        </w:rPr>
      </w:pPr>
      <w:r>
        <w:rPr>
          <w:rFonts w:hint="eastAsia" w:ascii="仿宋" w:hAnsi="仿宋" w:eastAsia="仿宋" w:cs="仿宋"/>
          <w:b/>
          <w:bCs/>
          <w:color w:val="auto"/>
          <w:kern w:val="0"/>
          <w:sz w:val="24"/>
          <w:szCs w:val="24"/>
          <w:highlight w:val="none"/>
          <w:shd w:val="clear" w:color="auto" w:fill="auto"/>
          <w:lang w:val="en-US" w:eastAsia="zh-CN"/>
        </w:rPr>
        <w:t>二、评标方式：</w:t>
      </w:r>
      <w:r>
        <w:rPr>
          <w:rFonts w:hint="eastAsia" w:ascii="仿宋" w:hAnsi="仿宋" w:eastAsia="仿宋" w:cs="仿宋"/>
          <w:color w:val="auto"/>
          <w:kern w:val="0"/>
          <w:sz w:val="24"/>
          <w:szCs w:val="24"/>
          <w:highlight w:val="none"/>
          <w:shd w:val="clear" w:color="auto" w:fill="auto"/>
          <w:lang w:val="en-US" w:eastAsia="zh-CN"/>
        </w:rPr>
        <w:t>采用综合评分法</w:t>
      </w:r>
    </w:p>
    <w:p>
      <w:pPr>
        <w:keepNext w:val="0"/>
        <w:keepLines w:val="0"/>
        <w:pageBreakBefore w:val="0"/>
        <w:kinsoku/>
        <w:wordWrap/>
        <w:overflowPunct/>
        <w:topLinePunct w:val="0"/>
        <w:autoSpaceDE/>
        <w:autoSpaceDN/>
        <w:bidi w:val="0"/>
        <w:spacing w:line="520" w:lineRule="exact"/>
        <w:ind w:right="0" w:rightChars="0" w:firstLine="482" w:firstLineChars="200"/>
        <w:textAlignment w:val="auto"/>
        <w:rPr>
          <w:rFonts w:hint="eastAsia" w:ascii="仿宋" w:hAnsi="仿宋" w:eastAsia="仿宋" w:cs="宋体"/>
          <w:color w:val="000000"/>
          <w:sz w:val="24"/>
          <w:szCs w:val="24"/>
          <w:lang w:eastAsia="zh-CN"/>
        </w:rPr>
      </w:pPr>
      <w:r>
        <w:rPr>
          <w:rFonts w:hint="eastAsia" w:ascii="仿宋" w:hAnsi="仿宋" w:eastAsia="仿宋" w:cs="宋体"/>
          <w:b/>
          <w:color w:val="000000"/>
          <w:sz w:val="24"/>
          <w:szCs w:val="24"/>
          <w:lang w:eastAsia="zh-CN"/>
        </w:rPr>
        <w:t>三</w:t>
      </w:r>
      <w:r>
        <w:rPr>
          <w:rFonts w:hint="eastAsia" w:ascii="仿宋" w:hAnsi="仿宋" w:eastAsia="仿宋" w:cs="宋体"/>
          <w:b/>
          <w:color w:val="000000"/>
          <w:sz w:val="24"/>
          <w:szCs w:val="24"/>
        </w:rPr>
        <w:t>、现场查勘</w:t>
      </w:r>
      <w:r>
        <w:rPr>
          <w:rFonts w:hint="eastAsia" w:ascii="仿宋" w:hAnsi="仿宋" w:eastAsia="仿宋" w:cs="宋体"/>
          <w:color w:val="000000"/>
          <w:sz w:val="24"/>
          <w:szCs w:val="24"/>
        </w:rPr>
        <w:t>：</w:t>
      </w:r>
      <w:r>
        <w:rPr>
          <w:rFonts w:hint="eastAsia" w:ascii="仿宋" w:hAnsi="仿宋" w:eastAsia="仿宋" w:cs="宋体"/>
          <w:color w:val="000000"/>
          <w:sz w:val="24"/>
          <w:szCs w:val="24"/>
          <w:lang w:eastAsia="zh-CN"/>
        </w:rPr>
        <w:t>可联系采购人也可</w:t>
      </w:r>
      <w:r>
        <w:rPr>
          <w:rFonts w:hint="eastAsia" w:ascii="仿宋" w:hAnsi="仿宋" w:eastAsia="仿宋" w:cs="宋体"/>
          <w:color w:val="000000"/>
          <w:sz w:val="24"/>
          <w:szCs w:val="24"/>
        </w:rPr>
        <w:t>自行查勘</w:t>
      </w:r>
      <w:r>
        <w:rPr>
          <w:rFonts w:hint="eastAsia" w:ascii="仿宋" w:hAnsi="仿宋" w:eastAsia="仿宋" w:cs="宋体"/>
          <w:color w:val="000000"/>
          <w:sz w:val="24"/>
          <w:szCs w:val="24"/>
          <w:lang w:eastAsia="zh-CN"/>
        </w:rPr>
        <w:t>。</w:t>
      </w:r>
    </w:p>
    <w:p>
      <w:pPr>
        <w:keepNext w:val="0"/>
        <w:keepLines w:val="0"/>
        <w:pageBreakBefore w:val="0"/>
        <w:kinsoku/>
        <w:wordWrap/>
        <w:overflowPunct/>
        <w:topLinePunct w:val="0"/>
        <w:autoSpaceDE/>
        <w:autoSpaceDN/>
        <w:bidi w:val="0"/>
        <w:snapToGrid/>
        <w:spacing w:line="520" w:lineRule="exact"/>
        <w:ind w:right="0" w:rightChars="0" w:firstLine="482" w:firstLineChars="200"/>
        <w:textAlignment w:val="auto"/>
        <w:rPr>
          <w:rFonts w:hint="eastAsia" w:ascii="仿宋" w:hAnsi="仿宋" w:eastAsia="仿宋" w:cs="仿宋"/>
          <w:b/>
          <w:color w:val="000000"/>
          <w:sz w:val="24"/>
          <w:szCs w:val="24"/>
          <w:lang w:eastAsia="zh-CN"/>
        </w:rPr>
      </w:pPr>
      <w:r>
        <w:rPr>
          <w:rFonts w:hint="eastAsia" w:ascii="仿宋" w:hAnsi="仿宋" w:eastAsia="仿宋" w:cs="仿宋"/>
          <w:b/>
          <w:bCs/>
          <w:sz w:val="24"/>
          <w:szCs w:val="24"/>
          <w:lang w:eastAsia="zh-CN"/>
        </w:rPr>
        <w:t>四</w:t>
      </w:r>
      <w:r>
        <w:rPr>
          <w:rFonts w:hint="eastAsia" w:ascii="仿宋" w:hAnsi="仿宋" w:eastAsia="仿宋" w:cs="仿宋"/>
          <w:b/>
          <w:bCs/>
          <w:sz w:val="24"/>
          <w:szCs w:val="24"/>
        </w:rPr>
        <w:t>、</w:t>
      </w:r>
      <w:r>
        <w:rPr>
          <w:rFonts w:hint="eastAsia" w:ascii="仿宋" w:hAnsi="仿宋" w:eastAsia="仿宋" w:cs="仿宋"/>
          <w:b/>
          <w:bCs/>
          <w:color w:val="000000"/>
          <w:kern w:val="0"/>
          <w:sz w:val="24"/>
          <w:szCs w:val="24"/>
          <w:lang w:val="en-US" w:eastAsia="zh-CN"/>
        </w:rPr>
        <w:t>交货时间：</w:t>
      </w:r>
      <w:r>
        <w:rPr>
          <w:rFonts w:hint="eastAsia" w:ascii="仿宋" w:hAnsi="仿宋" w:eastAsia="仿宋" w:cs="仿宋"/>
          <w:color w:val="auto"/>
          <w:kern w:val="0"/>
          <w:sz w:val="24"/>
          <w:szCs w:val="24"/>
          <w:highlight w:val="none"/>
          <w:shd w:val="clear" w:color="auto" w:fill="auto"/>
          <w:lang w:val="en-US" w:eastAsia="zh-CN"/>
        </w:rPr>
        <w:t>2022年7月30日前。</w:t>
      </w:r>
    </w:p>
    <w:p>
      <w:pPr>
        <w:keepNext w:val="0"/>
        <w:keepLines w:val="0"/>
        <w:pageBreakBefore w:val="0"/>
        <w:kinsoku/>
        <w:wordWrap/>
        <w:overflowPunct/>
        <w:topLinePunct w:val="0"/>
        <w:autoSpaceDE/>
        <w:autoSpaceDN/>
        <w:bidi w:val="0"/>
        <w:snapToGrid/>
        <w:spacing w:line="520" w:lineRule="exact"/>
        <w:ind w:right="0" w:rightChars="0" w:firstLine="482" w:firstLineChars="200"/>
        <w:textAlignment w:val="auto"/>
        <w:rPr>
          <w:rFonts w:hint="eastAsia" w:ascii="仿宋" w:hAnsi="仿宋" w:eastAsia="仿宋" w:cs="仿宋"/>
          <w:b/>
          <w:color w:val="000000"/>
          <w:sz w:val="24"/>
          <w:szCs w:val="24"/>
          <w:lang w:eastAsia="zh-CN"/>
        </w:rPr>
      </w:pPr>
      <w:r>
        <w:rPr>
          <w:rFonts w:hint="eastAsia" w:ascii="仿宋" w:hAnsi="仿宋" w:eastAsia="仿宋" w:cs="仿宋"/>
          <w:b/>
          <w:bCs/>
          <w:color w:val="000000"/>
          <w:kern w:val="0"/>
          <w:sz w:val="24"/>
          <w:szCs w:val="24"/>
          <w:lang w:val="en-US" w:eastAsia="zh-CN"/>
        </w:rPr>
        <w:t>五、投标保证金：不须缴纳，投标人须递交投标保证承诺函（见第八章）。</w:t>
      </w:r>
    </w:p>
    <w:p>
      <w:pPr>
        <w:keepNext w:val="0"/>
        <w:keepLines w:val="0"/>
        <w:pageBreakBefore w:val="0"/>
        <w:kinsoku/>
        <w:wordWrap/>
        <w:overflowPunct/>
        <w:topLinePunct w:val="0"/>
        <w:autoSpaceDE/>
        <w:autoSpaceDN/>
        <w:bidi w:val="0"/>
        <w:adjustRightInd/>
        <w:snapToGrid/>
        <w:spacing w:line="520" w:lineRule="exact"/>
        <w:ind w:right="0" w:rightChars="0" w:firstLine="482" w:firstLineChars="200"/>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六、</w:t>
      </w:r>
      <w:r>
        <w:rPr>
          <w:rFonts w:hint="eastAsia" w:ascii="仿宋" w:hAnsi="仿宋" w:eastAsia="仿宋" w:cs="仿宋"/>
          <w:b/>
          <w:bCs/>
          <w:color w:val="auto"/>
          <w:sz w:val="24"/>
          <w:szCs w:val="24"/>
          <w:highlight w:val="none"/>
        </w:rPr>
        <w:t>履约保证金</w:t>
      </w:r>
      <w:r>
        <w:rPr>
          <w:rFonts w:hint="eastAsia" w:ascii="仿宋" w:hAnsi="仿宋" w:eastAsia="仿宋" w:cs="仿宋"/>
          <w:b/>
          <w:bCs/>
          <w:color w:val="auto"/>
          <w:sz w:val="24"/>
          <w:szCs w:val="24"/>
          <w:highlight w:val="none"/>
          <w:lang w:eastAsia="zh-CN"/>
        </w:rPr>
        <w:t>及相关要求：</w:t>
      </w:r>
    </w:p>
    <w:p>
      <w:pPr>
        <w:keepNext w:val="0"/>
        <w:keepLines w:val="0"/>
        <w:pageBreakBefore w:val="0"/>
        <w:kinsoku/>
        <w:wordWrap/>
        <w:overflowPunct/>
        <w:topLinePunct w:val="0"/>
        <w:autoSpaceDE/>
        <w:autoSpaceDN/>
        <w:bidi w:val="0"/>
        <w:adjustRightInd/>
        <w:snapToGrid/>
        <w:spacing w:line="520" w:lineRule="exact"/>
        <w:ind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中标人在领取中标通知书前，须向采购人缴纳中标金额</w:t>
      </w:r>
      <w:r>
        <w:rPr>
          <w:rFonts w:hint="eastAsia" w:ascii="仿宋" w:hAnsi="仿宋" w:eastAsia="仿宋" w:cs="仿宋"/>
          <w:color w:val="auto"/>
          <w:sz w:val="24"/>
          <w:szCs w:val="24"/>
          <w:highlight w:val="none"/>
          <w:lang w:val="en-US" w:eastAsia="zh-CN"/>
        </w:rPr>
        <w:t>5％的履约保证金。</w:t>
      </w:r>
      <w:r>
        <w:rPr>
          <w:rFonts w:hint="eastAsia" w:ascii="仿宋" w:hAnsi="仿宋" w:eastAsia="仿宋" w:cs="仿宋"/>
          <w:color w:val="auto"/>
          <w:sz w:val="24"/>
          <w:szCs w:val="24"/>
          <w:highlight w:val="none"/>
        </w:rPr>
        <w:t>非</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原因</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未在合同约定时间内完成本项目所有内容的合格验收，拖延一天扣履约保证金10%，直至扣完，</w:t>
      </w:r>
      <w:r>
        <w:rPr>
          <w:rFonts w:hint="eastAsia" w:ascii="仿宋" w:hAnsi="仿宋" w:eastAsia="仿宋" w:cs="仿宋"/>
          <w:color w:val="auto"/>
          <w:sz w:val="24"/>
          <w:szCs w:val="24"/>
          <w:highlight w:val="none"/>
          <w:lang w:eastAsia="zh-CN"/>
        </w:rPr>
        <w:t>且采购人有权</w:t>
      </w:r>
      <w:r>
        <w:rPr>
          <w:rFonts w:hint="eastAsia" w:ascii="仿宋" w:hAnsi="仿宋" w:eastAsia="仿宋" w:cs="仿宋"/>
          <w:color w:val="auto"/>
          <w:sz w:val="24"/>
          <w:szCs w:val="24"/>
          <w:highlight w:val="none"/>
        </w:rPr>
        <w:t>终止合同，</w:t>
      </w:r>
      <w:r>
        <w:rPr>
          <w:rFonts w:hint="eastAsia" w:ascii="仿宋" w:hAnsi="仿宋" w:eastAsia="仿宋" w:cs="仿宋"/>
          <w:color w:val="auto"/>
          <w:sz w:val="24"/>
          <w:szCs w:val="24"/>
          <w:highlight w:val="none"/>
          <w:lang w:eastAsia="zh-CN"/>
        </w:rPr>
        <w:t>对中标人</w:t>
      </w:r>
      <w:r>
        <w:rPr>
          <w:rFonts w:hint="eastAsia" w:ascii="仿宋" w:hAnsi="仿宋" w:eastAsia="仿宋" w:cs="仿宋"/>
          <w:color w:val="auto"/>
          <w:sz w:val="24"/>
          <w:szCs w:val="24"/>
          <w:highlight w:val="none"/>
        </w:rPr>
        <w:t>由此产生的损失概不负责</w:t>
      </w:r>
      <w:r>
        <w:rPr>
          <w:rFonts w:hint="eastAsia" w:ascii="仿宋" w:hAnsi="仿宋" w:eastAsia="仿宋" w:cs="仿宋"/>
          <w:color w:val="auto"/>
          <w:sz w:val="24"/>
          <w:szCs w:val="24"/>
          <w:highlight w:val="none"/>
          <w:lang w:eastAsia="zh-CN"/>
        </w:rPr>
        <w:t>。项目完成并经采购人验收合格，采购人一次性无息退还给中标人</w:t>
      </w:r>
      <w:r>
        <w:rPr>
          <w:rFonts w:hint="eastAsia" w:ascii="仿宋" w:hAnsi="仿宋" w:eastAsia="仿宋" w:cs="仿宋"/>
          <w:color w:val="auto"/>
          <w:sz w:val="24"/>
          <w:szCs w:val="24"/>
          <w:highlight w:val="none"/>
        </w:rPr>
        <w:t>。</w:t>
      </w:r>
    </w:p>
    <w:p>
      <w:pPr>
        <w:keepNext w:val="0"/>
        <w:keepLines w:val="0"/>
        <w:pageBreakBefore w:val="0"/>
        <w:kinsoku/>
        <w:wordWrap/>
        <w:overflowPunct/>
        <w:topLinePunct w:val="0"/>
        <w:autoSpaceDE/>
        <w:autoSpaceDN/>
        <w:bidi w:val="0"/>
        <w:adjustRightInd/>
        <w:snapToGrid/>
        <w:spacing w:line="520" w:lineRule="exact"/>
        <w:ind w:right="0" w:righ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2.中标人</w:t>
      </w:r>
      <w:r>
        <w:rPr>
          <w:rFonts w:hint="eastAsia" w:ascii="仿宋" w:hAnsi="仿宋" w:eastAsia="仿宋" w:cs="仿宋"/>
          <w:color w:val="auto"/>
          <w:sz w:val="24"/>
          <w:szCs w:val="24"/>
          <w:highlight w:val="none"/>
          <w:lang w:eastAsia="zh-CN"/>
        </w:rPr>
        <w:t>在领取中标通知书前，未按以上要求缴纳履约保证金的，采购人视为其自动放弃中标资格，并将该中标人列入采购人的不诚信供应商档案库，三年内拒绝其参与采购人的招投标活动。排名第二的中标候选人可顺延为中标人，以此类推。</w:t>
      </w:r>
    </w:p>
    <w:p>
      <w:pPr>
        <w:widowControl/>
        <w:spacing w:line="380" w:lineRule="exact"/>
        <w:ind w:firstLine="482" w:firstLineChars="200"/>
        <w:jc w:val="left"/>
        <w:rPr>
          <w:rFonts w:hint="eastAsia" w:ascii="仿宋" w:hAnsi="仿宋" w:eastAsia="仿宋" w:cs="仿宋"/>
          <w:b/>
          <w:bCs/>
          <w:color w:val="000000"/>
          <w:kern w:val="0"/>
          <w:sz w:val="24"/>
          <w:szCs w:val="24"/>
          <w:lang w:eastAsia="zh-CN"/>
        </w:rPr>
      </w:pPr>
      <w:r>
        <w:rPr>
          <w:rFonts w:hint="eastAsia" w:ascii="仿宋" w:hAnsi="仿宋" w:eastAsia="仿宋" w:cs="仿宋"/>
          <w:b/>
          <w:bCs/>
          <w:color w:val="000000"/>
          <w:kern w:val="0"/>
          <w:sz w:val="24"/>
          <w:szCs w:val="24"/>
          <w:lang w:eastAsia="zh-CN"/>
        </w:rPr>
        <w:t>七、</w:t>
      </w:r>
      <w:r>
        <w:rPr>
          <w:rFonts w:hint="eastAsia" w:ascii="仿宋" w:hAnsi="仿宋" w:eastAsia="仿宋" w:cs="仿宋"/>
          <w:b/>
          <w:bCs/>
          <w:color w:val="000000"/>
          <w:kern w:val="0"/>
          <w:sz w:val="24"/>
          <w:szCs w:val="24"/>
        </w:rPr>
        <w:t>特定情形：</w:t>
      </w:r>
      <w:r>
        <w:rPr>
          <w:rFonts w:hint="eastAsia" w:ascii="仿宋" w:hAnsi="仿宋" w:eastAsia="仿宋" w:cs="仿宋"/>
          <w:b w:val="0"/>
          <w:bCs w:val="0"/>
          <w:color w:val="000000"/>
          <w:kern w:val="0"/>
          <w:sz w:val="24"/>
          <w:szCs w:val="24"/>
        </w:rPr>
        <w:t>当通过资格性及符合性审查的有效供应商数量等于两家时，</w:t>
      </w:r>
      <w:r>
        <w:rPr>
          <w:rFonts w:hint="eastAsia" w:ascii="仿宋" w:hAnsi="仿宋" w:eastAsia="仿宋" w:cs="Times New Roman"/>
          <w:color w:val="000000"/>
          <w:kern w:val="2"/>
          <w:sz w:val="24"/>
          <w:szCs w:val="24"/>
          <w:lang w:val="en-US" w:eastAsia="zh-CN" w:bidi="ar-SA"/>
        </w:rPr>
        <w:t>采购人有权对已报名的供应商进行资格性及符合性审查，审查通过后，采购人将直接对报名的供应商进行评审。</w:t>
      </w:r>
    </w:p>
    <w:p>
      <w:pPr>
        <w:keepNext w:val="0"/>
        <w:keepLines w:val="0"/>
        <w:pageBreakBefore w:val="0"/>
        <w:widowControl/>
        <w:kinsoku/>
        <w:wordWrap/>
        <w:overflowPunct/>
        <w:topLinePunct w:val="0"/>
        <w:autoSpaceDE/>
        <w:autoSpaceDN/>
        <w:bidi w:val="0"/>
        <w:adjustRightInd/>
        <w:snapToGrid/>
        <w:spacing w:line="520" w:lineRule="exact"/>
        <w:ind w:right="0" w:rightChars="0" w:firstLine="482" w:firstLineChars="200"/>
        <w:jc w:val="left"/>
        <w:textAlignment w:val="auto"/>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lang w:eastAsia="zh-CN"/>
        </w:rPr>
        <w:t>八</w:t>
      </w:r>
      <w:r>
        <w:rPr>
          <w:rFonts w:hint="eastAsia" w:ascii="仿宋" w:hAnsi="仿宋" w:eastAsia="仿宋" w:cs="仿宋"/>
          <w:b/>
          <w:bCs/>
          <w:color w:val="000000"/>
          <w:kern w:val="0"/>
          <w:sz w:val="24"/>
          <w:szCs w:val="24"/>
        </w:rPr>
        <w:t>、特别要求</w:t>
      </w:r>
    </w:p>
    <w:p>
      <w:pPr>
        <w:keepNext w:val="0"/>
        <w:keepLines w:val="0"/>
        <w:pageBreakBefore w:val="0"/>
        <w:kinsoku/>
        <w:wordWrap/>
        <w:overflowPunct/>
        <w:topLinePunct w:val="0"/>
        <w:autoSpaceDE/>
        <w:autoSpaceDN/>
        <w:bidi w:val="0"/>
        <w:adjustRightInd/>
        <w:snapToGrid/>
        <w:spacing w:line="520" w:lineRule="exact"/>
        <w:ind w:right="0" w:rightChars="0"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1.本项目采购活动结束后，需在湖南省政府采购电子卖场完成采购流程，即：采购人按中标金额在电子卖场对中标供应商发起直购。   </w:t>
      </w:r>
    </w:p>
    <w:p>
      <w:pPr>
        <w:keepNext w:val="0"/>
        <w:keepLines w:val="0"/>
        <w:pageBreakBefore w:val="0"/>
        <w:kinsoku/>
        <w:wordWrap/>
        <w:overflowPunct/>
        <w:topLinePunct w:val="0"/>
        <w:autoSpaceDE/>
        <w:autoSpaceDN/>
        <w:bidi w:val="0"/>
        <w:adjustRightInd/>
        <w:snapToGrid/>
        <w:spacing w:line="520" w:lineRule="exact"/>
        <w:ind w:right="0" w:rightChars="0"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2.中标供应商在本项目中标公告发布15日内，必须完成入驻湖南省政府采购电子卖场事宜，并将本项目采购的</w:t>
      </w:r>
      <w:r>
        <w:rPr>
          <w:rFonts w:hint="eastAsia" w:ascii="仿宋" w:hAnsi="仿宋" w:eastAsia="仿宋" w:cs="仿宋"/>
          <w:color w:val="000000"/>
          <w:kern w:val="0"/>
          <w:sz w:val="24"/>
          <w:szCs w:val="24"/>
          <w:lang w:eastAsia="zh-CN"/>
        </w:rPr>
        <w:t>内容</w:t>
      </w:r>
      <w:r>
        <w:rPr>
          <w:rFonts w:hint="eastAsia" w:ascii="仿宋" w:hAnsi="仿宋" w:eastAsia="仿宋" w:cs="仿宋"/>
          <w:color w:val="000000"/>
          <w:kern w:val="0"/>
          <w:sz w:val="24"/>
          <w:szCs w:val="24"/>
        </w:rPr>
        <w:t>上架至电子卖场，商品上架后方能签订合同</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超过15日未按要求入驻电子卖场的视为自动放弃中标资格。</w:t>
      </w:r>
    </w:p>
    <w:p>
      <w:pPr>
        <w:keepNext w:val="0"/>
        <w:keepLines w:val="0"/>
        <w:pageBreakBefore w:val="0"/>
        <w:kinsoku/>
        <w:wordWrap/>
        <w:overflowPunct/>
        <w:topLinePunct w:val="0"/>
        <w:autoSpaceDE/>
        <w:autoSpaceDN/>
        <w:bidi w:val="0"/>
        <w:adjustRightInd/>
        <w:snapToGrid/>
        <w:spacing w:line="520" w:lineRule="exact"/>
        <w:ind w:right="0" w:rightChars="0"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3.结算流程：采购人在湖南省电子卖场按本次中标金额对中标供应商发起直购，在完成电子卖场采购流程后，</w:t>
      </w:r>
      <w:r>
        <w:rPr>
          <w:rFonts w:hint="eastAsia" w:ascii="仿宋" w:hAnsi="仿宋" w:eastAsia="仿宋" w:cs="仿宋"/>
          <w:color w:val="000000"/>
          <w:kern w:val="0"/>
          <w:sz w:val="24"/>
          <w:szCs w:val="24"/>
          <w:lang w:eastAsia="zh-CN"/>
        </w:rPr>
        <w:t>按合同相关约定</w:t>
      </w:r>
      <w:r>
        <w:rPr>
          <w:rFonts w:hint="eastAsia" w:ascii="仿宋" w:hAnsi="仿宋" w:eastAsia="仿宋" w:cs="仿宋"/>
          <w:color w:val="000000"/>
          <w:kern w:val="0"/>
          <w:sz w:val="24"/>
          <w:szCs w:val="24"/>
        </w:rPr>
        <w:t>履行报账程序。</w:t>
      </w:r>
    </w:p>
    <w:p>
      <w:pPr>
        <w:pStyle w:val="2"/>
        <w:keepNext w:val="0"/>
        <w:keepLines w:val="0"/>
        <w:pageBreakBefore w:val="0"/>
        <w:widowControl w:val="0"/>
        <w:kinsoku/>
        <w:wordWrap/>
        <w:overflowPunct/>
        <w:topLinePunct w:val="0"/>
        <w:autoSpaceDE/>
        <w:autoSpaceDN/>
        <w:bidi w:val="0"/>
        <w:adjustRightInd/>
        <w:snapToGrid/>
        <w:spacing w:before="0" w:beforeAutospacing="0" w:after="0" w:line="520" w:lineRule="exact"/>
        <w:ind w:left="0" w:leftChars="0" w:right="0" w:rightChars="0" w:firstLine="480" w:firstLineChars="200"/>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4.付款方式：中标人在申请付款前须向采购人开具增值税专用发票，详见合同相关条款。</w:t>
      </w:r>
    </w:p>
    <w:p>
      <w:pPr>
        <w:keepNext w:val="0"/>
        <w:keepLines w:val="0"/>
        <w:pageBreakBefore w:val="0"/>
        <w:kinsoku/>
        <w:wordWrap/>
        <w:overflowPunct/>
        <w:topLinePunct w:val="0"/>
        <w:autoSpaceDE/>
        <w:autoSpaceDN/>
        <w:bidi w:val="0"/>
        <w:spacing w:line="520" w:lineRule="exact"/>
        <w:ind w:right="0" w:rightChars="0" w:firstLine="482" w:firstLineChars="200"/>
        <w:textAlignment w:val="auto"/>
        <w:rPr>
          <w:rFonts w:hint="eastAsia" w:ascii="仿宋" w:hAnsi="仿宋" w:eastAsia="仿宋" w:cs="宋体"/>
          <w:b/>
          <w:color w:val="000000"/>
          <w:sz w:val="24"/>
          <w:szCs w:val="24"/>
          <w:highlight w:val="none"/>
          <w:shd w:val="clear" w:color="auto" w:fill="auto"/>
        </w:rPr>
      </w:pPr>
      <w:r>
        <w:rPr>
          <w:rFonts w:hint="eastAsia" w:ascii="仿宋" w:hAnsi="仿宋" w:eastAsia="仿宋" w:cs="宋体"/>
          <w:b/>
          <w:color w:val="000000"/>
          <w:sz w:val="24"/>
          <w:szCs w:val="24"/>
          <w:highlight w:val="none"/>
          <w:shd w:val="clear" w:color="auto" w:fill="auto"/>
          <w:lang w:eastAsia="zh-CN"/>
        </w:rPr>
        <w:t>九</w:t>
      </w:r>
      <w:r>
        <w:rPr>
          <w:rFonts w:hint="eastAsia" w:ascii="仿宋" w:hAnsi="仿宋" w:eastAsia="仿宋" w:cs="宋体"/>
          <w:b/>
          <w:color w:val="000000"/>
          <w:sz w:val="24"/>
          <w:szCs w:val="24"/>
          <w:highlight w:val="none"/>
          <w:shd w:val="clear" w:color="auto" w:fill="auto"/>
        </w:rPr>
        <w:t>、其他约定：</w:t>
      </w:r>
      <w:r>
        <w:rPr>
          <w:rFonts w:hint="eastAsia" w:ascii="仿宋" w:hAnsi="仿宋" w:eastAsia="仿宋" w:cs="宋体"/>
          <w:color w:val="000000"/>
          <w:sz w:val="24"/>
          <w:szCs w:val="24"/>
          <w:highlight w:val="none"/>
          <w:shd w:val="clear" w:color="auto" w:fill="auto"/>
        </w:rPr>
        <w:t>本项目不允许分包、转包。</w:t>
      </w:r>
    </w:p>
    <w:p>
      <w:pPr>
        <w:keepNext w:val="0"/>
        <w:keepLines w:val="0"/>
        <w:pageBreakBefore w:val="0"/>
        <w:widowControl/>
        <w:kinsoku/>
        <w:wordWrap/>
        <w:overflowPunct/>
        <w:topLinePunct w:val="0"/>
        <w:autoSpaceDE/>
        <w:autoSpaceDN/>
        <w:bidi w:val="0"/>
        <w:adjustRightInd/>
        <w:snapToGrid/>
        <w:spacing w:line="520" w:lineRule="exact"/>
        <w:ind w:right="0" w:rightChars="0" w:firstLine="482" w:firstLineChars="200"/>
        <w:jc w:val="left"/>
        <w:textAlignment w:val="auto"/>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lang w:eastAsia="zh-CN"/>
        </w:rPr>
        <w:t>十</w:t>
      </w:r>
      <w:r>
        <w:rPr>
          <w:rFonts w:hint="eastAsia" w:ascii="仿宋" w:hAnsi="仿宋" w:eastAsia="仿宋" w:cs="仿宋"/>
          <w:b/>
          <w:bCs/>
          <w:color w:val="000000"/>
          <w:kern w:val="0"/>
          <w:sz w:val="24"/>
          <w:szCs w:val="24"/>
        </w:rPr>
        <w:t>、</w:t>
      </w:r>
      <w:r>
        <w:rPr>
          <w:rFonts w:hint="eastAsia" w:ascii="仿宋" w:hAnsi="仿宋" w:eastAsia="仿宋" w:cs="仿宋"/>
          <w:b/>
          <w:bCs/>
          <w:color w:val="000000"/>
          <w:kern w:val="0"/>
          <w:sz w:val="24"/>
          <w:szCs w:val="24"/>
          <w:lang w:eastAsia="zh-CN"/>
        </w:rPr>
        <w:t>投标</w:t>
      </w:r>
      <w:r>
        <w:rPr>
          <w:rFonts w:hint="eastAsia" w:ascii="仿宋" w:hAnsi="仿宋" w:eastAsia="仿宋" w:cs="仿宋"/>
          <w:b/>
          <w:bCs/>
          <w:color w:val="000000"/>
          <w:kern w:val="0"/>
          <w:sz w:val="24"/>
          <w:szCs w:val="24"/>
        </w:rPr>
        <w:t>文件的组成</w:t>
      </w:r>
    </w:p>
    <w:p>
      <w:pPr>
        <w:keepNext w:val="0"/>
        <w:keepLines w:val="0"/>
        <w:pageBreakBefore w:val="0"/>
        <w:widowControl/>
        <w:kinsoku/>
        <w:wordWrap/>
        <w:overflowPunct/>
        <w:topLinePunct w:val="0"/>
        <w:autoSpaceDE/>
        <w:autoSpaceDN/>
        <w:bidi w:val="0"/>
        <w:adjustRightInd/>
        <w:snapToGrid/>
        <w:spacing w:line="520" w:lineRule="exact"/>
        <w:ind w:right="0" w:rightChars="0" w:firstLine="480" w:firstLineChars="200"/>
        <w:jc w:val="left"/>
        <w:textAlignment w:val="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1.投标函</w:t>
      </w:r>
      <w:r>
        <w:rPr>
          <w:rFonts w:hint="eastAsia" w:ascii="仿宋" w:hAnsi="仿宋" w:eastAsia="仿宋" w:cs="仿宋"/>
          <w:color w:val="000000"/>
          <w:kern w:val="0"/>
          <w:sz w:val="24"/>
          <w:szCs w:val="24"/>
          <w:lang w:eastAsia="zh-CN"/>
        </w:rPr>
        <w:t>（自拟）</w:t>
      </w:r>
    </w:p>
    <w:p>
      <w:pPr>
        <w:keepNext w:val="0"/>
        <w:keepLines w:val="0"/>
        <w:pageBreakBefore w:val="0"/>
        <w:widowControl/>
        <w:kinsoku/>
        <w:wordWrap/>
        <w:overflowPunct/>
        <w:topLinePunct w:val="0"/>
        <w:autoSpaceDE/>
        <w:autoSpaceDN/>
        <w:bidi w:val="0"/>
        <w:adjustRightInd/>
        <w:snapToGrid/>
        <w:spacing w:line="520" w:lineRule="exact"/>
        <w:ind w:right="0" w:rightChars="0" w:firstLine="480" w:firstLineChars="200"/>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2.报价表</w:t>
      </w:r>
    </w:p>
    <w:p>
      <w:pPr>
        <w:keepNext w:val="0"/>
        <w:keepLines w:val="0"/>
        <w:pageBreakBefore w:val="0"/>
        <w:widowControl/>
        <w:kinsoku/>
        <w:wordWrap/>
        <w:overflowPunct/>
        <w:topLinePunct w:val="0"/>
        <w:autoSpaceDE/>
        <w:autoSpaceDN/>
        <w:bidi w:val="0"/>
        <w:adjustRightInd/>
        <w:snapToGrid/>
        <w:spacing w:line="520" w:lineRule="exact"/>
        <w:ind w:right="0" w:rightChars="0" w:firstLine="480" w:firstLineChars="200"/>
        <w:jc w:val="left"/>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rPr>
        <w:t>3.供应商的资格证明资料</w:t>
      </w:r>
      <w:r>
        <w:rPr>
          <w:rFonts w:hint="eastAsia" w:ascii="仿宋" w:hAnsi="仿宋" w:eastAsia="仿宋" w:cs="仿宋"/>
          <w:color w:val="000000"/>
          <w:kern w:val="0"/>
          <w:sz w:val="24"/>
          <w:szCs w:val="24"/>
          <w:lang w:eastAsia="zh-CN"/>
        </w:rPr>
        <w:t>（详见第七章）</w:t>
      </w:r>
    </w:p>
    <w:p>
      <w:pPr>
        <w:keepNext w:val="0"/>
        <w:keepLines w:val="0"/>
        <w:pageBreakBefore w:val="0"/>
        <w:widowControl/>
        <w:kinsoku/>
        <w:wordWrap/>
        <w:overflowPunct/>
        <w:topLinePunct w:val="0"/>
        <w:autoSpaceDE/>
        <w:autoSpaceDN/>
        <w:bidi w:val="0"/>
        <w:adjustRightInd/>
        <w:snapToGrid/>
        <w:spacing w:line="520" w:lineRule="exact"/>
        <w:ind w:right="0" w:rightChars="0" w:firstLine="480" w:firstLineChars="200"/>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4.缴纳投标保证金证明材料（银行回执单）</w:t>
      </w:r>
    </w:p>
    <w:p>
      <w:pPr>
        <w:keepNext w:val="0"/>
        <w:keepLines w:val="0"/>
        <w:pageBreakBefore w:val="0"/>
        <w:widowControl/>
        <w:kinsoku/>
        <w:wordWrap/>
        <w:overflowPunct/>
        <w:topLinePunct w:val="0"/>
        <w:autoSpaceDE/>
        <w:autoSpaceDN/>
        <w:bidi w:val="0"/>
        <w:adjustRightInd/>
        <w:snapToGrid/>
        <w:spacing w:line="520" w:lineRule="exact"/>
        <w:ind w:right="0" w:rightChars="0" w:firstLine="480" w:firstLineChars="200"/>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5.项目实施方案</w:t>
      </w:r>
      <w:r>
        <w:rPr>
          <w:rFonts w:hint="eastAsia" w:ascii="仿宋" w:hAnsi="仿宋" w:eastAsia="仿宋" w:cs="仿宋"/>
          <w:color w:val="000000"/>
          <w:kern w:val="0"/>
          <w:sz w:val="24"/>
          <w:szCs w:val="24"/>
        </w:rPr>
        <w:t>。</w:t>
      </w:r>
    </w:p>
    <w:p>
      <w:pPr>
        <w:keepNext w:val="0"/>
        <w:keepLines w:val="0"/>
        <w:pageBreakBefore w:val="0"/>
        <w:widowControl/>
        <w:kinsoku/>
        <w:wordWrap/>
        <w:overflowPunct/>
        <w:topLinePunct w:val="0"/>
        <w:autoSpaceDE/>
        <w:autoSpaceDN/>
        <w:bidi w:val="0"/>
        <w:adjustRightInd/>
        <w:snapToGrid/>
        <w:spacing w:line="520" w:lineRule="exact"/>
        <w:ind w:right="0" w:rightChars="0" w:firstLine="480" w:firstLineChars="200"/>
        <w:jc w:val="left"/>
        <w:textAlignment w:val="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val="en-US" w:eastAsia="zh-CN"/>
        </w:rPr>
        <w:t>6.</w:t>
      </w:r>
      <w:r>
        <w:rPr>
          <w:rFonts w:hint="eastAsia" w:ascii="仿宋" w:hAnsi="仿宋" w:eastAsia="仿宋" w:cs="仿宋"/>
          <w:color w:val="000000"/>
          <w:kern w:val="0"/>
          <w:sz w:val="24"/>
          <w:szCs w:val="24"/>
        </w:rPr>
        <w:t>招标文件要求提供的相关材料及供应商认为需提供的其它资料</w:t>
      </w:r>
      <w:r>
        <w:rPr>
          <w:rFonts w:hint="eastAsia" w:ascii="仿宋" w:hAnsi="仿宋" w:eastAsia="仿宋" w:cs="仿宋"/>
          <w:color w:val="000000"/>
          <w:kern w:val="0"/>
          <w:sz w:val="24"/>
          <w:szCs w:val="24"/>
          <w:lang w:eastAsia="zh-CN"/>
        </w:rPr>
        <w:t>。</w:t>
      </w:r>
    </w:p>
    <w:p>
      <w:pPr>
        <w:keepNext w:val="0"/>
        <w:keepLines w:val="0"/>
        <w:pageBreakBefore w:val="0"/>
        <w:widowControl/>
        <w:kinsoku/>
        <w:wordWrap/>
        <w:overflowPunct/>
        <w:topLinePunct w:val="0"/>
        <w:autoSpaceDE/>
        <w:autoSpaceDN/>
        <w:bidi w:val="0"/>
        <w:adjustRightInd/>
        <w:snapToGrid/>
        <w:spacing w:line="520" w:lineRule="exact"/>
        <w:ind w:right="0" w:rightChars="0" w:firstLine="482" w:firstLineChars="200"/>
        <w:jc w:val="left"/>
        <w:textAlignment w:val="auto"/>
        <w:rPr>
          <w:rFonts w:hint="default"/>
          <w:sz w:val="24"/>
          <w:szCs w:val="24"/>
          <w:lang w:val="en-US" w:eastAsia="zh-CN"/>
        </w:rPr>
      </w:pPr>
      <w:r>
        <w:rPr>
          <w:rFonts w:hint="eastAsia" w:ascii="仿宋" w:hAnsi="仿宋" w:eastAsia="仿宋" w:cs="仿宋"/>
          <w:b/>
          <w:bCs/>
          <w:color w:val="000000"/>
          <w:kern w:val="0"/>
          <w:sz w:val="24"/>
          <w:szCs w:val="24"/>
          <w:lang w:val="en-US" w:eastAsia="zh-CN"/>
        </w:rPr>
        <w:t>7</w:t>
      </w:r>
      <w:r>
        <w:rPr>
          <w:rFonts w:hint="eastAsia" w:ascii="仿宋" w:hAnsi="仿宋" w:eastAsia="仿宋" w:cs="仿宋"/>
          <w:b/>
          <w:bCs/>
          <w:color w:val="000000"/>
          <w:kern w:val="0"/>
          <w:sz w:val="24"/>
          <w:szCs w:val="24"/>
        </w:rPr>
        <w:t>.投标文件一正</w:t>
      </w:r>
      <w:r>
        <w:rPr>
          <w:rFonts w:hint="eastAsia" w:ascii="仿宋" w:hAnsi="仿宋" w:eastAsia="仿宋" w:cs="仿宋"/>
          <w:b/>
          <w:bCs/>
          <w:color w:val="000000"/>
          <w:kern w:val="0"/>
          <w:sz w:val="24"/>
          <w:szCs w:val="24"/>
          <w:lang w:eastAsia="zh-CN"/>
        </w:rPr>
        <w:t>一</w:t>
      </w:r>
      <w:r>
        <w:rPr>
          <w:rFonts w:hint="eastAsia" w:ascii="仿宋" w:hAnsi="仿宋" w:eastAsia="仿宋" w:cs="仿宋"/>
          <w:b/>
          <w:bCs/>
          <w:color w:val="000000"/>
          <w:kern w:val="0"/>
          <w:sz w:val="24"/>
          <w:szCs w:val="24"/>
        </w:rPr>
        <w:t>副（须密封），</w:t>
      </w:r>
      <w:r>
        <w:rPr>
          <w:rFonts w:hint="eastAsia" w:ascii="仿宋" w:hAnsi="仿宋" w:eastAsia="仿宋" w:cs="仿宋"/>
          <w:b/>
          <w:bCs/>
          <w:color w:val="000000"/>
          <w:kern w:val="0"/>
          <w:sz w:val="24"/>
          <w:szCs w:val="24"/>
          <w:lang w:eastAsia="zh-CN"/>
        </w:rPr>
        <w:t>招标文件</w:t>
      </w:r>
      <w:r>
        <w:rPr>
          <w:rFonts w:hint="eastAsia" w:ascii="仿宋" w:hAnsi="仿宋" w:eastAsia="仿宋" w:cs="仿宋"/>
          <w:b/>
          <w:bCs/>
          <w:color w:val="000000"/>
          <w:kern w:val="0"/>
          <w:sz w:val="24"/>
          <w:szCs w:val="24"/>
        </w:rPr>
        <w:t>封面注明正副本，写明投标人单位名称并加盖投标人单位公章。</w:t>
      </w:r>
    </w:p>
    <w:p>
      <w:pPr>
        <w:pStyle w:val="15"/>
        <w:shd w:val="clear" w:color="auto" w:fill="FFFFFF"/>
        <w:spacing w:before="150" w:beforeAutospacing="0" w:after="0" w:afterAutospacing="0" w:line="360" w:lineRule="exact"/>
        <w:ind w:firstLine="2891" w:firstLineChars="800"/>
        <w:jc w:val="both"/>
        <w:rPr>
          <w:rFonts w:hint="eastAsia" w:ascii="仿宋" w:hAnsi="仿宋" w:eastAsia="仿宋"/>
          <w:b/>
          <w:sz w:val="36"/>
          <w:szCs w:val="36"/>
        </w:rPr>
      </w:pPr>
    </w:p>
    <w:p>
      <w:pPr>
        <w:pStyle w:val="15"/>
        <w:shd w:val="clear" w:color="auto" w:fill="FFFFFF"/>
        <w:spacing w:before="150" w:beforeAutospacing="0" w:after="0" w:afterAutospacing="0" w:line="360" w:lineRule="exact"/>
        <w:ind w:firstLine="2891" w:firstLineChars="800"/>
        <w:jc w:val="both"/>
        <w:rPr>
          <w:rFonts w:hint="eastAsia" w:ascii="仿宋" w:hAnsi="仿宋" w:eastAsia="仿宋"/>
          <w:b/>
          <w:sz w:val="36"/>
          <w:szCs w:val="36"/>
        </w:rPr>
      </w:pPr>
    </w:p>
    <w:p>
      <w:pPr>
        <w:pStyle w:val="15"/>
        <w:shd w:val="clear" w:color="auto" w:fill="FFFFFF"/>
        <w:spacing w:before="150" w:beforeAutospacing="0" w:after="0" w:afterAutospacing="0" w:line="360" w:lineRule="exact"/>
        <w:ind w:firstLine="2891" w:firstLineChars="800"/>
        <w:jc w:val="both"/>
        <w:rPr>
          <w:rFonts w:hint="eastAsia" w:ascii="仿宋" w:hAnsi="仿宋" w:eastAsia="仿宋"/>
          <w:b/>
          <w:sz w:val="36"/>
          <w:szCs w:val="36"/>
        </w:rPr>
      </w:pPr>
    </w:p>
    <w:p>
      <w:pPr>
        <w:pStyle w:val="15"/>
        <w:shd w:val="clear" w:color="auto" w:fill="FFFFFF"/>
        <w:spacing w:before="150" w:beforeAutospacing="0" w:after="0" w:afterAutospacing="0" w:line="360" w:lineRule="exact"/>
        <w:ind w:firstLine="2891" w:firstLineChars="800"/>
        <w:jc w:val="both"/>
        <w:rPr>
          <w:rFonts w:hint="eastAsia" w:ascii="仿宋" w:hAnsi="仿宋" w:eastAsia="仿宋"/>
          <w:b/>
          <w:sz w:val="36"/>
          <w:szCs w:val="36"/>
        </w:rPr>
      </w:pPr>
    </w:p>
    <w:p>
      <w:pPr>
        <w:pStyle w:val="15"/>
        <w:shd w:val="clear" w:color="auto" w:fill="FFFFFF"/>
        <w:spacing w:before="150" w:beforeAutospacing="0" w:after="0" w:afterAutospacing="0" w:line="360" w:lineRule="exact"/>
        <w:ind w:firstLine="2891" w:firstLineChars="800"/>
        <w:jc w:val="both"/>
        <w:rPr>
          <w:rFonts w:hint="eastAsia" w:ascii="仿宋" w:hAnsi="仿宋" w:eastAsia="仿宋"/>
          <w:b/>
          <w:sz w:val="36"/>
          <w:szCs w:val="36"/>
        </w:rPr>
      </w:pPr>
    </w:p>
    <w:p>
      <w:pPr>
        <w:pStyle w:val="15"/>
        <w:shd w:val="clear" w:color="auto" w:fill="FFFFFF"/>
        <w:spacing w:before="150" w:beforeAutospacing="0" w:after="0" w:afterAutospacing="0" w:line="360" w:lineRule="exact"/>
        <w:ind w:firstLine="2891" w:firstLineChars="800"/>
        <w:jc w:val="both"/>
        <w:rPr>
          <w:rFonts w:hint="eastAsia" w:ascii="仿宋" w:hAnsi="仿宋" w:eastAsia="仿宋"/>
          <w:b/>
          <w:sz w:val="36"/>
          <w:szCs w:val="36"/>
        </w:rPr>
      </w:pPr>
    </w:p>
    <w:p>
      <w:pPr>
        <w:pStyle w:val="15"/>
        <w:shd w:val="clear" w:color="auto" w:fill="FFFFFF"/>
        <w:spacing w:before="150" w:beforeAutospacing="0" w:after="0" w:afterAutospacing="0" w:line="360" w:lineRule="exact"/>
        <w:ind w:firstLine="2891" w:firstLineChars="800"/>
        <w:jc w:val="both"/>
        <w:rPr>
          <w:rFonts w:hint="eastAsia" w:ascii="仿宋" w:hAnsi="仿宋" w:eastAsia="仿宋"/>
          <w:b/>
          <w:sz w:val="36"/>
          <w:szCs w:val="36"/>
        </w:rPr>
      </w:pPr>
    </w:p>
    <w:p>
      <w:pPr>
        <w:pStyle w:val="15"/>
        <w:shd w:val="clear" w:color="auto" w:fill="FFFFFF"/>
        <w:spacing w:before="150" w:beforeAutospacing="0" w:after="0" w:afterAutospacing="0" w:line="360" w:lineRule="exact"/>
        <w:ind w:firstLine="2891" w:firstLineChars="800"/>
        <w:jc w:val="both"/>
        <w:rPr>
          <w:rFonts w:hint="eastAsia" w:ascii="仿宋" w:hAnsi="仿宋" w:eastAsia="仿宋"/>
          <w:b/>
          <w:sz w:val="36"/>
          <w:szCs w:val="36"/>
        </w:rPr>
      </w:pPr>
    </w:p>
    <w:p>
      <w:pPr>
        <w:pStyle w:val="15"/>
        <w:shd w:val="clear" w:color="auto" w:fill="FFFFFF"/>
        <w:spacing w:before="150" w:beforeAutospacing="0" w:after="0" w:afterAutospacing="0" w:line="360" w:lineRule="exact"/>
        <w:ind w:firstLine="2891" w:firstLineChars="800"/>
        <w:jc w:val="both"/>
        <w:rPr>
          <w:rFonts w:hint="eastAsia" w:ascii="仿宋" w:hAnsi="仿宋" w:eastAsia="仿宋"/>
          <w:b/>
          <w:sz w:val="36"/>
          <w:szCs w:val="36"/>
        </w:rPr>
      </w:pPr>
    </w:p>
    <w:p>
      <w:pPr>
        <w:pStyle w:val="15"/>
        <w:shd w:val="clear" w:color="auto" w:fill="FFFFFF"/>
        <w:spacing w:before="150" w:beforeAutospacing="0" w:after="0" w:afterAutospacing="0" w:line="360" w:lineRule="exact"/>
        <w:ind w:firstLine="2891" w:firstLineChars="800"/>
        <w:jc w:val="both"/>
        <w:rPr>
          <w:rFonts w:hint="eastAsia" w:ascii="仿宋" w:hAnsi="仿宋" w:eastAsia="仿宋"/>
          <w:b/>
          <w:sz w:val="36"/>
          <w:szCs w:val="36"/>
        </w:rPr>
      </w:pPr>
    </w:p>
    <w:p>
      <w:pPr>
        <w:pStyle w:val="15"/>
        <w:shd w:val="clear" w:color="auto" w:fill="FFFFFF"/>
        <w:spacing w:before="150" w:beforeAutospacing="0" w:after="0" w:afterAutospacing="0" w:line="360" w:lineRule="exact"/>
        <w:ind w:firstLine="2891" w:firstLineChars="800"/>
        <w:jc w:val="both"/>
        <w:rPr>
          <w:rFonts w:hint="eastAsia" w:ascii="仿宋" w:hAnsi="仿宋" w:eastAsia="仿宋"/>
          <w:b/>
          <w:sz w:val="36"/>
          <w:szCs w:val="36"/>
        </w:rPr>
      </w:pPr>
      <w:r>
        <w:rPr>
          <w:rFonts w:hint="eastAsia" w:ascii="仿宋" w:hAnsi="仿宋" w:eastAsia="仿宋"/>
          <w:b/>
          <w:sz w:val="36"/>
          <w:szCs w:val="36"/>
        </w:rPr>
        <w:t>第</w:t>
      </w:r>
      <w:r>
        <w:rPr>
          <w:rFonts w:hint="eastAsia" w:ascii="仿宋" w:hAnsi="仿宋" w:eastAsia="仿宋"/>
          <w:b/>
          <w:sz w:val="36"/>
          <w:szCs w:val="36"/>
          <w:lang w:eastAsia="zh-CN"/>
        </w:rPr>
        <w:t>三</w:t>
      </w:r>
      <w:r>
        <w:rPr>
          <w:rFonts w:hint="eastAsia" w:ascii="仿宋" w:hAnsi="仿宋" w:eastAsia="仿宋"/>
          <w:b/>
          <w:sz w:val="36"/>
          <w:szCs w:val="36"/>
        </w:rPr>
        <w:t xml:space="preserve">章 </w:t>
      </w:r>
      <w:r>
        <w:rPr>
          <w:rFonts w:hint="eastAsia" w:ascii="仿宋" w:hAnsi="仿宋" w:eastAsia="仿宋"/>
          <w:b/>
          <w:sz w:val="36"/>
          <w:szCs w:val="36"/>
          <w:lang w:eastAsia="zh-CN"/>
        </w:rPr>
        <w:t>采购需求</w:t>
      </w:r>
    </w:p>
    <w:p>
      <w:pPr>
        <w:pStyle w:val="6"/>
        <w:adjustRightInd w:val="0"/>
        <w:snapToGrid w:val="0"/>
        <w:spacing w:before="156" w:beforeLines="50"/>
        <w:jc w:val="center"/>
        <w:rPr>
          <w:rFonts w:hint="eastAsia" w:ascii="仿宋" w:hAnsi="仿宋" w:eastAsia="仿宋" w:cs="仿宋"/>
          <w:sz w:val="28"/>
          <w:szCs w:val="28"/>
        </w:rPr>
      </w:pPr>
      <w:bookmarkStart w:id="0" w:name="_Toc28613087"/>
      <w:bookmarkStart w:id="1" w:name="_Toc20651234"/>
      <w:bookmarkStart w:id="2" w:name="_Toc43372372"/>
      <w:r>
        <w:rPr>
          <w:rFonts w:hint="eastAsia" w:ascii="仿宋" w:hAnsi="仿宋" w:eastAsia="仿宋" w:cs="仿宋"/>
          <w:sz w:val="28"/>
          <w:szCs w:val="28"/>
        </w:rPr>
        <w:t>第一节</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采购清单</w:t>
      </w:r>
      <w:bookmarkEnd w:id="0"/>
      <w:bookmarkEnd w:id="1"/>
      <w:bookmarkEnd w:id="2"/>
    </w:p>
    <w:tbl>
      <w:tblPr>
        <w:tblStyle w:val="16"/>
        <w:tblW w:w="90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5"/>
        <w:gridCol w:w="2791"/>
        <w:gridCol w:w="754"/>
        <w:gridCol w:w="815"/>
        <w:gridCol w:w="38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序号</w:t>
            </w:r>
          </w:p>
        </w:tc>
        <w:tc>
          <w:tcPr>
            <w:tcW w:w="2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设备名称</w:t>
            </w:r>
          </w:p>
        </w:tc>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单位</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数量</w:t>
            </w:r>
          </w:p>
        </w:tc>
        <w:tc>
          <w:tcPr>
            <w:tcW w:w="38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2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400万星光级枪机网络摄像机</w:t>
            </w:r>
          </w:p>
        </w:tc>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22</w:t>
            </w:r>
          </w:p>
        </w:tc>
        <w:tc>
          <w:tcPr>
            <w:tcW w:w="38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含枪机支架、电源、电源盒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2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400万星光级半球网络摄像机</w:t>
            </w:r>
          </w:p>
        </w:tc>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bookmarkStart w:id="7" w:name="_GoBack"/>
            <w:bookmarkEnd w:id="7"/>
          </w:p>
        </w:tc>
        <w:tc>
          <w:tcPr>
            <w:tcW w:w="38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含电源、电源盒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w:t>
            </w:r>
          </w:p>
        </w:tc>
        <w:tc>
          <w:tcPr>
            <w:tcW w:w="2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32路硬盘录像机</w:t>
            </w:r>
          </w:p>
        </w:tc>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3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 w:hRule="atLeast"/>
        </w:trPr>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w:t>
            </w:r>
          </w:p>
        </w:tc>
        <w:tc>
          <w:tcPr>
            <w:tcW w:w="2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6T监控硬盘</w:t>
            </w:r>
          </w:p>
        </w:tc>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8</w:t>
            </w:r>
          </w:p>
        </w:tc>
        <w:tc>
          <w:tcPr>
            <w:tcW w:w="3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2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电视机</w:t>
            </w:r>
          </w:p>
        </w:tc>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含支架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w:t>
            </w:r>
          </w:p>
        </w:tc>
        <w:tc>
          <w:tcPr>
            <w:tcW w:w="2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HDMI高清数据线</w:t>
            </w:r>
          </w:p>
        </w:tc>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根</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38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10米以上/根，符合安装需要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 w:hRule="atLeast"/>
        </w:trPr>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7</w:t>
            </w:r>
          </w:p>
        </w:tc>
        <w:tc>
          <w:tcPr>
            <w:tcW w:w="2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24口千兆管理交换机</w:t>
            </w:r>
          </w:p>
        </w:tc>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38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8</w:t>
            </w:r>
          </w:p>
        </w:tc>
        <w:tc>
          <w:tcPr>
            <w:tcW w:w="2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5口百兆POE交换机</w:t>
            </w:r>
          </w:p>
        </w:tc>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38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 w:hRule="atLeast"/>
        </w:trPr>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9</w:t>
            </w:r>
          </w:p>
        </w:tc>
        <w:tc>
          <w:tcPr>
            <w:tcW w:w="2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9口百兆POE交换机</w:t>
            </w:r>
          </w:p>
        </w:tc>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38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2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10口千兆POE交换机</w:t>
            </w:r>
          </w:p>
        </w:tc>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38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11</w:t>
            </w:r>
          </w:p>
        </w:tc>
        <w:tc>
          <w:tcPr>
            <w:tcW w:w="2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1光1电光纤收发器</w:t>
            </w:r>
          </w:p>
        </w:tc>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38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含60路熔纤、跳纤、尾纤、耦合器、熔接盒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12</w:t>
            </w:r>
          </w:p>
        </w:tc>
        <w:tc>
          <w:tcPr>
            <w:tcW w:w="2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1光4电光纤收发器</w:t>
            </w:r>
          </w:p>
        </w:tc>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w:t>
            </w:r>
          </w:p>
        </w:tc>
        <w:tc>
          <w:tcPr>
            <w:tcW w:w="38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含48路熔纤、跳纤、尾纤、耦合器、熔接盒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 w:hRule="atLeast"/>
        </w:trPr>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13</w:t>
            </w:r>
          </w:p>
        </w:tc>
        <w:tc>
          <w:tcPr>
            <w:tcW w:w="2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小号防水铁箱</w:t>
            </w:r>
          </w:p>
        </w:tc>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含数模化插座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 w:hRule="atLeast"/>
        </w:trPr>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2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中号防水铁箱</w:t>
            </w:r>
          </w:p>
        </w:tc>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 w:hAnsi="仿宋" w:eastAsia="仿宋" w:cs="仿宋"/>
                <w:i w:val="0"/>
                <w:iCs w:val="0"/>
                <w:color w:val="000000"/>
                <w:sz w:val="18"/>
                <w:szCs w:val="18"/>
                <w:u w:val="none"/>
                <w:lang w:eastAsia="zh-CN"/>
              </w:rPr>
            </w:pPr>
            <w:r>
              <w:rPr>
                <w:rFonts w:hint="eastAsia" w:ascii="仿宋" w:hAnsi="仿宋" w:eastAsia="仿宋" w:cs="仿宋"/>
                <w:i w:val="0"/>
                <w:iCs w:val="0"/>
                <w:color w:val="000000"/>
                <w:sz w:val="18"/>
                <w:szCs w:val="18"/>
                <w:u w:val="none"/>
                <w:lang w:eastAsia="zh-CN"/>
              </w:rPr>
              <w:t>个</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含数模化插座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 w:hRule="atLeast"/>
        </w:trPr>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15</w:t>
            </w:r>
          </w:p>
        </w:tc>
        <w:tc>
          <w:tcPr>
            <w:tcW w:w="2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12U机柜</w:t>
            </w:r>
          </w:p>
        </w:tc>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38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16</w:t>
            </w:r>
          </w:p>
        </w:tc>
        <w:tc>
          <w:tcPr>
            <w:tcW w:w="2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监控立杆</w:t>
            </w:r>
          </w:p>
        </w:tc>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含地笼，3个横臂，有一根双枪位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 w:hRule="atLeast"/>
        </w:trPr>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17</w:t>
            </w:r>
          </w:p>
        </w:tc>
        <w:tc>
          <w:tcPr>
            <w:tcW w:w="2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超5类网线</w:t>
            </w:r>
          </w:p>
        </w:tc>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米</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2800</w:t>
            </w:r>
          </w:p>
        </w:tc>
        <w:tc>
          <w:tcPr>
            <w:tcW w:w="38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含布线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 w:hRule="atLeast"/>
        </w:trPr>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18</w:t>
            </w:r>
          </w:p>
        </w:tc>
        <w:tc>
          <w:tcPr>
            <w:tcW w:w="2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12芯光纤</w:t>
            </w:r>
          </w:p>
        </w:tc>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600</w:t>
            </w:r>
          </w:p>
        </w:tc>
        <w:tc>
          <w:tcPr>
            <w:tcW w:w="38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含布纤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19</w:t>
            </w:r>
          </w:p>
        </w:tc>
        <w:tc>
          <w:tcPr>
            <w:tcW w:w="2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护套线</w:t>
            </w:r>
          </w:p>
        </w:tc>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600</w:t>
            </w:r>
          </w:p>
        </w:tc>
        <w:tc>
          <w:tcPr>
            <w:tcW w:w="38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含布线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20</w:t>
            </w:r>
          </w:p>
        </w:tc>
        <w:tc>
          <w:tcPr>
            <w:tcW w:w="2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线管、线槽</w:t>
            </w:r>
          </w:p>
        </w:tc>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1800</w:t>
            </w:r>
          </w:p>
        </w:tc>
        <w:tc>
          <w:tcPr>
            <w:tcW w:w="38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含布管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21</w:t>
            </w:r>
          </w:p>
        </w:tc>
        <w:tc>
          <w:tcPr>
            <w:tcW w:w="2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路面开沟回填</w:t>
            </w:r>
          </w:p>
        </w:tc>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w:t>
            </w:r>
          </w:p>
        </w:tc>
        <w:tc>
          <w:tcPr>
            <w:tcW w:w="38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20cm＜厚度&lt;35cm，宽度&gt;10cm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9057"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以上单价均含安装调试、辅材、税金，不因施工难度增加而增加任何费用</w:t>
            </w:r>
          </w:p>
        </w:tc>
      </w:tr>
    </w:tbl>
    <w:p>
      <w:pPr>
        <w:keepNext w:val="0"/>
        <w:keepLines w:val="0"/>
        <w:pageBreakBefore w:val="0"/>
        <w:widowControl w:val="0"/>
        <w:kinsoku/>
        <w:wordWrap/>
        <w:overflowPunct/>
        <w:topLinePunct w:val="0"/>
        <w:autoSpaceDE/>
        <w:autoSpaceDN/>
        <w:bidi w:val="0"/>
        <w:adjustRightInd w:val="0"/>
        <w:snapToGrid w:val="0"/>
        <w:spacing w:beforeAutospacing="0" w:line="520" w:lineRule="exact"/>
        <w:ind w:firstLine="3092" w:firstLineChars="1100"/>
        <w:textAlignment w:val="auto"/>
        <w:rPr>
          <w:rFonts w:hint="eastAsia" w:ascii="仿宋" w:hAnsi="仿宋" w:eastAsia="仿宋" w:cs="仿宋"/>
          <w:b/>
          <w:sz w:val="24"/>
          <w:szCs w:val="24"/>
          <w:lang w:val="en-US" w:eastAsia="zh-CN"/>
        </w:rPr>
      </w:pPr>
      <w:r>
        <w:rPr>
          <w:rFonts w:hint="eastAsia" w:ascii="仿宋" w:hAnsi="仿宋" w:eastAsia="仿宋" w:cs="仿宋"/>
          <w:b/>
          <w:bCs/>
          <w:kern w:val="0"/>
          <w:sz w:val="28"/>
          <w:szCs w:val="28"/>
          <w:lang w:val="en-US" w:eastAsia="zh-CN" w:bidi="ar-SA"/>
        </w:rPr>
        <w:t xml:space="preserve">第二节   技术规格及参数 </w:t>
      </w:r>
    </w:p>
    <w:tbl>
      <w:tblPr>
        <w:tblStyle w:val="16"/>
        <w:tblW w:w="9043" w:type="dxa"/>
        <w:tblInd w:w="23" w:type="dxa"/>
        <w:tblLayout w:type="fixed"/>
        <w:tblCellMar>
          <w:top w:w="15" w:type="dxa"/>
          <w:left w:w="15" w:type="dxa"/>
          <w:bottom w:w="15" w:type="dxa"/>
          <w:right w:w="15" w:type="dxa"/>
        </w:tblCellMar>
      </w:tblPr>
      <w:tblGrid>
        <w:gridCol w:w="729"/>
        <w:gridCol w:w="1688"/>
        <w:gridCol w:w="6626"/>
      </w:tblGrid>
      <w:tr>
        <w:tblPrEx>
          <w:tblCellMar>
            <w:top w:w="15" w:type="dxa"/>
            <w:left w:w="15" w:type="dxa"/>
            <w:bottom w:w="15" w:type="dxa"/>
            <w:right w:w="15"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kern w:val="0"/>
                <w:sz w:val="18"/>
                <w:szCs w:val="18"/>
                <w:lang w:bidi="ar"/>
              </w:rPr>
              <w:t>序号</w:t>
            </w:r>
          </w:p>
        </w:tc>
        <w:tc>
          <w:tcPr>
            <w:tcW w:w="16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kern w:val="0"/>
                <w:sz w:val="18"/>
                <w:szCs w:val="18"/>
                <w:lang w:bidi="ar"/>
              </w:rPr>
              <w:t>货物名称</w:t>
            </w:r>
          </w:p>
        </w:tc>
        <w:tc>
          <w:tcPr>
            <w:tcW w:w="6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kern w:val="0"/>
                <w:sz w:val="18"/>
                <w:szCs w:val="18"/>
                <w:lang w:bidi="ar"/>
              </w:rPr>
              <w:t>技术功能要求</w:t>
            </w:r>
          </w:p>
        </w:tc>
      </w:tr>
      <w:tr>
        <w:tblPrEx>
          <w:tblCellMar>
            <w:top w:w="15" w:type="dxa"/>
            <w:left w:w="15" w:type="dxa"/>
            <w:bottom w:w="15" w:type="dxa"/>
            <w:right w:w="15" w:type="dxa"/>
          </w:tblCellMar>
        </w:tblPrEx>
        <w:trPr>
          <w:trHeight w:val="90" w:hRule="atLeast"/>
        </w:trPr>
        <w:tc>
          <w:tcPr>
            <w:tcW w:w="7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w:t>
            </w:r>
          </w:p>
        </w:tc>
        <w:tc>
          <w:tcPr>
            <w:tcW w:w="16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80" w:lineRule="exact"/>
              <w:jc w:val="left"/>
              <w:textAlignment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rPr>
              <w:t>400万星光级枪机网络摄像机</w:t>
            </w:r>
          </w:p>
        </w:tc>
        <w:tc>
          <w:tcPr>
            <w:tcW w:w="662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（1）400万星光级1/2.7”CMOS ICR红外阵列筒型网络摄像机;最小照度 0.005Lux @(F1.2,AGC ON) ,0 Lux with IR，快门 1/3秒至1/100,000秒，支持慢快门</w:t>
            </w:r>
            <w:r>
              <w:rPr>
                <w:rFonts w:hint="eastAsia" w:ascii="仿宋" w:hAnsi="仿宋" w:eastAsia="仿宋" w:cs="仿宋"/>
                <w:color w:val="000000"/>
                <w:kern w:val="0"/>
                <w:sz w:val="18"/>
                <w:szCs w:val="18"/>
              </w:rPr>
              <w:cr/>
            </w:r>
            <w:r>
              <w:rPr>
                <w:rFonts w:hint="eastAsia" w:ascii="仿宋" w:hAnsi="仿宋" w:eastAsia="仿宋" w:cs="仿宋"/>
                <w:color w:val="000000"/>
                <w:kern w:val="0"/>
                <w:sz w:val="18"/>
                <w:szCs w:val="18"/>
              </w:rPr>
              <w:t>（2）镜头 4-12mm, 水平视场角79°(</w:t>
            </w:r>
            <w:r>
              <w:rPr>
                <w:rFonts w:hint="eastAsia" w:ascii="仿宋" w:hAnsi="仿宋" w:eastAsia="仿宋" w:cs="仿宋"/>
                <w:color w:val="FF0000"/>
                <w:kern w:val="0"/>
                <w:sz w:val="18"/>
                <w:szCs w:val="18"/>
              </w:rPr>
              <w:t>4mm，</w:t>
            </w:r>
            <w:r>
              <w:rPr>
                <w:rFonts w:hint="eastAsia" w:ascii="仿宋" w:hAnsi="仿宋" w:eastAsia="仿宋" w:cs="仿宋"/>
                <w:color w:val="000000"/>
                <w:kern w:val="0"/>
                <w:sz w:val="18"/>
                <w:szCs w:val="18"/>
              </w:rPr>
              <w:t>6mm,8mm,12mm可选)，镜头接口类型 M12，日夜转换模式 ICR红外滤片式</w:t>
            </w:r>
          </w:p>
          <w:p>
            <w:pPr>
              <w:widowControl/>
              <w:spacing w:line="280" w:lineRule="exact"/>
              <w:jc w:val="left"/>
              <w:textAlignment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（3）数字降噪 3D数字降噪，内置麦克风</w:t>
            </w:r>
            <w:r>
              <w:rPr>
                <w:rFonts w:hint="eastAsia" w:ascii="仿宋" w:hAnsi="仿宋" w:eastAsia="仿宋" w:cs="仿宋"/>
                <w:color w:val="000000"/>
                <w:kern w:val="0"/>
                <w:sz w:val="18"/>
                <w:szCs w:val="18"/>
              </w:rPr>
              <w:cr/>
            </w:r>
            <w:r>
              <w:rPr>
                <w:rFonts w:hint="eastAsia" w:ascii="仿宋" w:hAnsi="仿宋" w:eastAsia="仿宋" w:cs="仿宋"/>
                <w:color w:val="000000"/>
                <w:kern w:val="0"/>
                <w:sz w:val="18"/>
                <w:szCs w:val="18"/>
              </w:rPr>
              <w:t>（4）宽动态范围 120dB</w:t>
            </w:r>
            <w:r>
              <w:rPr>
                <w:rFonts w:hint="eastAsia" w:ascii="仿宋" w:hAnsi="仿宋" w:eastAsia="仿宋" w:cs="仿宋"/>
                <w:color w:val="000000"/>
                <w:kern w:val="0"/>
                <w:sz w:val="18"/>
                <w:szCs w:val="18"/>
              </w:rPr>
              <w:cr/>
            </w:r>
            <w:r>
              <w:rPr>
                <w:rFonts w:hint="eastAsia" w:ascii="仿宋" w:hAnsi="仿宋" w:eastAsia="仿宋" w:cs="仿宋"/>
                <w:color w:val="000000"/>
                <w:kern w:val="0"/>
                <w:sz w:val="18"/>
                <w:szCs w:val="18"/>
              </w:rPr>
              <w:t>（5）视频压缩标准 H.265 /H.264/ MJPEG</w:t>
            </w:r>
            <w:r>
              <w:rPr>
                <w:rFonts w:hint="eastAsia" w:ascii="仿宋" w:hAnsi="仿宋" w:eastAsia="仿宋" w:cs="仿宋"/>
                <w:color w:val="000000"/>
                <w:kern w:val="0"/>
                <w:sz w:val="18"/>
                <w:szCs w:val="18"/>
              </w:rPr>
              <w:cr/>
            </w:r>
            <w:r>
              <w:rPr>
                <w:rFonts w:hint="eastAsia" w:ascii="仿宋" w:hAnsi="仿宋" w:eastAsia="仿宋" w:cs="仿宋"/>
                <w:color w:val="000000"/>
                <w:kern w:val="0"/>
                <w:sz w:val="18"/>
                <w:szCs w:val="18"/>
              </w:rPr>
              <w:t>（6）帧率 50Hz: 25fps (2560 × 1440,1920 × 1080 ,1280 × 720)</w:t>
            </w:r>
            <w:r>
              <w:rPr>
                <w:rFonts w:hint="eastAsia" w:ascii="仿宋" w:hAnsi="仿宋" w:eastAsia="仿宋" w:cs="仿宋"/>
                <w:color w:val="000000"/>
                <w:kern w:val="0"/>
                <w:sz w:val="18"/>
                <w:szCs w:val="18"/>
              </w:rPr>
              <w:cr/>
            </w:r>
            <w:r>
              <w:rPr>
                <w:rFonts w:hint="eastAsia" w:ascii="仿宋" w:hAnsi="仿宋" w:eastAsia="仿宋" w:cs="仿宋"/>
                <w:color w:val="000000"/>
                <w:kern w:val="0"/>
                <w:sz w:val="18"/>
                <w:szCs w:val="18"/>
              </w:rPr>
              <w:t>（7）感兴趣区域 ROI支持三码流分别设置1个固定区域</w:t>
            </w:r>
            <w:r>
              <w:rPr>
                <w:rFonts w:hint="eastAsia" w:ascii="仿宋" w:hAnsi="仿宋" w:eastAsia="仿宋" w:cs="仿宋"/>
                <w:color w:val="000000"/>
                <w:kern w:val="0"/>
                <w:sz w:val="18"/>
                <w:szCs w:val="18"/>
              </w:rPr>
              <w:cr/>
            </w:r>
            <w:r>
              <w:rPr>
                <w:rFonts w:hint="eastAsia" w:ascii="仿宋" w:hAnsi="仿宋" w:eastAsia="仿宋" w:cs="仿宋"/>
                <w:color w:val="000000"/>
                <w:kern w:val="0"/>
                <w:sz w:val="18"/>
                <w:szCs w:val="18"/>
              </w:rPr>
              <w:t>（8）行为分析 越界侦测,区域入侵侦测,进入/离开区域侦测,徘徊侦测,人员聚集侦测,快速运动侦测,停车侦测,物品遗留/拿取侦测，异常侦测 场景变更侦测，虚焦侦测，识别检测，支持人脸侦测</w:t>
            </w:r>
            <w:r>
              <w:rPr>
                <w:rFonts w:hint="eastAsia" w:ascii="仿宋" w:hAnsi="仿宋" w:eastAsia="仿宋" w:cs="仿宋"/>
                <w:color w:val="000000"/>
                <w:kern w:val="0"/>
                <w:sz w:val="18"/>
                <w:szCs w:val="18"/>
              </w:rPr>
              <w:cr/>
            </w:r>
            <w:r>
              <w:rPr>
                <w:rFonts w:hint="eastAsia" w:ascii="仿宋" w:hAnsi="仿宋" w:eastAsia="仿宋" w:cs="仿宋"/>
                <w:color w:val="000000"/>
                <w:kern w:val="0"/>
                <w:sz w:val="18"/>
                <w:szCs w:val="18"/>
              </w:rPr>
              <w:t>（9）通讯接口 1个RJ45 10M / 100M 自适应以太网口</w:t>
            </w:r>
            <w:r>
              <w:rPr>
                <w:rFonts w:hint="eastAsia" w:ascii="仿宋" w:hAnsi="仿宋" w:eastAsia="仿宋" w:cs="仿宋"/>
                <w:color w:val="000000"/>
                <w:kern w:val="0"/>
                <w:sz w:val="18"/>
                <w:szCs w:val="18"/>
              </w:rPr>
              <w:cr/>
            </w:r>
            <w:r>
              <w:rPr>
                <w:rFonts w:hint="eastAsia" w:ascii="仿宋" w:hAnsi="仿宋" w:eastAsia="仿宋" w:cs="仿宋"/>
                <w:color w:val="000000"/>
                <w:kern w:val="0"/>
                <w:sz w:val="18"/>
                <w:szCs w:val="18"/>
              </w:rPr>
              <w:t>（10）工作温度和湿度 -30℃~60℃,湿度小于95%(无凝结)，电源供应 DC12V±25% / PoE(802.3af)，电源接口类型 圆头电源接口，功耗PoE：8W Max</w:t>
            </w:r>
            <w:r>
              <w:rPr>
                <w:rFonts w:hint="eastAsia" w:ascii="仿宋" w:hAnsi="仿宋" w:eastAsia="仿宋" w:cs="仿宋"/>
                <w:color w:val="000000"/>
                <w:kern w:val="0"/>
                <w:sz w:val="18"/>
                <w:szCs w:val="18"/>
              </w:rPr>
              <w:cr/>
            </w:r>
            <w:r>
              <w:rPr>
                <w:rFonts w:hint="eastAsia" w:ascii="仿宋" w:hAnsi="仿宋" w:eastAsia="仿宋" w:cs="仿宋"/>
                <w:color w:val="000000"/>
                <w:kern w:val="0"/>
                <w:sz w:val="18"/>
                <w:szCs w:val="18"/>
              </w:rPr>
              <w:t>（11）红外照射距离最远可达 50米，</w:t>
            </w:r>
          </w:p>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rPr>
              <w:t>（12）防护等级 IP67</w:t>
            </w:r>
          </w:p>
        </w:tc>
      </w:tr>
      <w:tr>
        <w:tblPrEx>
          <w:tblCellMar>
            <w:top w:w="15" w:type="dxa"/>
            <w:left w:w="15" w:type="dxa"/>
            <w:bottom w:w="15" w:type="dxa"/>
            <w:right w:w="15" w:type="dxa"/>
          </w:tblCellMar>
        </w:tblPrEx>
        <w:trPr>
          <w:trHeight w:val="90" w:hRule="atLeast"/>
        </w:trPr>
        <w:tc>
          <w:tcPr>
            <w:tcW w:w="7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2</w:t>
            </w:r>
          </w:p>
        </w:tc>
        <w:tc>
          <w:tcPr>
            <w:tcW w:w="16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80" w:lineRule="exact"/>
              <w:jc w:val="left"/>
              <w:textAlignment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400万星光级半球网络摄像机</w:t>
            </w:r>
          </w:p>
        </w:tc>
        <w:tc>
          <w:tcPr>
            <w:tcW w:w="662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（1）400万星光级1/2.7”CMOS ICR红外阵列半球型网络摄像机;最小照度 0.005Lux @(F1.2,AGC ON) ,0 Lux with IR，快门 1/3秒至1/100,000秒，支持慢快门</w:t>
            </w:r>
            <w:r>
              <w:rPr>
                <w:rFonts w:hint="eastAsia" w:ascii="仿宋" w:hAnsi="仿宋" w:eastAsia="仿宋" w:cs="仿宋"/>
                <w:color w:val="000000"/>
                <w:kern w:val="0"/>
                <w:sz w:val="18"/>
                <w:szCs w:val="18"/>
              </w:rPr>
              <w:cr/>
            </w:r>
            <w:r>
              <w:rPr>
                <w:rFonts w:hint="eastAsia" w:ascii="仿宋" w:hAnsi="仿宋" w:eastAsia="仿宋" w:cs="仿宋"/>
                <w:color w:val="000000"/>
                <w:kern w:val="0"/>
                <w:sz w:val="18"/>
                <w:szCs w:val="18"/>
              </w:rPr>
              <w:t>（2）镜头2.8-6mm, 水平视场角79°(2.8mm，</w:t>
            </w:r>
            <w:r>
              <w:rPr>
                <w:rFonts w:hint="eastAsia" w:ascii="仿宋" w:hAnsi="仿宋" w:eastAsia="仿宋" w:cs="仿宋"/>
                <w:color w:val="FF0000"/>
                <w:kern w:val="0"/>
                <w:sz w:val="18"/>
                <w:szCs w:val="18"/>
              </w:rPr>
              <w:t>4mm，</w:t>
            </w:r>
            <w:r>
              <w:rPr>
                <w:rFonts w:hint="eastAsia" w:ascii="仿宋" w:hAnsi="仿宋" w:eastAsia="仿宋" w:cs="仿宋"/>
                <w:color w:val="000000"/>
                <w:kern w:val="0"/>
                <w:sz w:val="18"/>
                <w:szCs w:val="18"/>
              </w:rPr>
              <w:t>6mm可选)，镜头接口类型 M12，日夜转换模式 ICR红外滤片式</w:t>
            </w:r>
          </w:p>
          <w:p>
            <w:pPr>
              <w:widowControl/>
              <w:spacing w:line="280" w:lineRule="exact"/>
              <w:jc w:val="left"/>
              <w:textAlignment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（3）数字降噪 3D数字降噪，内置麦克风</w:t>
            </w:r>
          </w:p>
          <w:p>
            <w:pPr>
              <w:widowControl/>
              <w:spacing w:line="280" w:lineRule="exact"/>
              <w:jc w:val="left"/>
              <w:textAlignment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（4）宽动态范围 120dB</w:t>
            </w:r>
            <w:r>
              <w:rPr>
                <w:rFonts w:hint="eastAsia" w:ascii="仿宋" w:hAnsi="仿宋" w:eastAsia="仿宋" w:cs="仿宋"/>
                <w:color w:val="000000"/>
                <w:kern w:val="0"/>
                <w:sz w:val="18"/>
                <w:szCs w:val="18"/>
              </w:rPr>
              <w:cr/>
            </w:r>
            <w:r>
              <w:rPr>
                <w:rFonts w:hint="eastAsia" w:ascii="仿宋" w:hAnsi="仿宋" w:eastAsia="仿宋" w:cs="仿宋"/>
                <w:color w:val="000000"/>
                <w:kern w:val="0"/>
                <w:sz w:val="18"/>
                <w:szCs w:val="18"/>
              </w:rPr>
              <w:t>（5）视频压缩标准 H.265 /H.264/ MJPEG</w:t>
            </w:r>
            <w:r>
              <w:rPr>
                <w:rFonts w:hint="eastAsia" w:ascii="仿宋" w:hAnsi="仿宋" w:eastAsia="仿宋" w:cs="仿宋"/>
                <w:color w:val="000000"/>
                <w:kern w:val="0"/>
                <w:sz w:val="18"/>
                <w:szCs w:val="18"/>
              </w:rPr>
              <w:cr/>
            </w:r>
            <w:r>
              <w:rPr>
                <w:rFonts w:hint="eastAsia" w:ascii="仿宋" w:hAnsi="仿宋" w:eastAsia="仿宋" w:cs="仿宋"/>
                <w:color w:val="000000"/>
                <w:kern w:val="0"/>
                <w:sz w:val="18"/>
                <w:szCs w:val="18"/>
              </w:rPr>
              <w:t>（6）帧率 50Hz: 25fps (2560 × 1440,1920 × 1080 ,1280 × 720)</w:t>
            </w:r>
            <w:r>
              <w:rPr>
                <w:rFonts w:hint="eastAsia" w:ascii="仿宋" w:hAnsi="仿宋" w:eastAsia="仿宋" w:cs="仿宋"/>
                <w:color w:val="000000"/>
                <w:kern w:val="0"/>
                <w:sz w:val="18"/>
                <w:szCs w:val="18"/>
              </w:rPr>
              <w:cr/>
            </w:r>
            <w:r>
              <w:rPr>
                <w:rFonts w:hint="eastAsia" w:ascii="仿宋" w:hAnsi="仿宋" w:eastAsia="仿宋" w:cs="仿宋"/>
                <w:color w:val="000000"/>
                <w:kern w:val="0"/>
                <w:sz w:val="18"/>
                <w:szCs w:val="18"/>
              </w:rPr>
              <w:t>（7）感兴趣区域 ROI支持三码流分别设置1个固定区域</w:t>
            </w:r>
            <w:r>
              <w:rPr>
                <w:rFonts w:hint="eastAsia" w:ascii="仿宋" w:hAnsi="仿宋" w:eastAsia="仿宋" w:cs="仿宋"/>
                <w:color w:val="000000"/>
                <w:kern w:val="0"/>
                <w:sz w:val="18"/>
                <w:szCs w:val="18"/>
              </w:rPr>
              <w:cr/>
            </w:r>
            <w:r>
              <w:rPr>
                <w:rFonts w:hint="eastAsia" w:ascii="仿宋" w:hAnsi="仿宋" w:eastAsia="仿宋" w:cs="仿宋"/>
                <w:color w:val="000000"/>
                <w:kern w:val="0"/>
                <w:sz w:val="18"/>
                <w:szCs w:val="18"/>
              </w:rPr>
              <w:t>（8）行为分析 越界侦测,区域入侵侦测,进入/离开区域侦测,徘徊侦测,人员聚集侦测,快速运动侦测,停车侦测,物品遗留/拿取侦测，异常侦测 场景变更侦测，虚焦侦测，识别检测，支持人脸侦测</w:t>
            </w:r>
            <w:r>
              <w:rPr>
                <w:rFonts w:hint="eastAsia" w:ascii="仿宋" w:hAnsi="仿宋" w:eastAsia="仿宋" w:cs="仿宋"/>
                <w:color w:val="000000"/>
                <w:kern w:val="0"/>
                <w:sz w:val="18"/>
                <w:szCs w:val="18"/>
              </w:rPr>
              <w:cr/>
            </w:r>
            <w:r>
              <w:rPr>
                <w:rFonts w:hint="eastAsia" w:ascii="仿宋" w:hAnsi="仿宋" w:eastAsia="仿宋" w:cs="仿宋"/>
                <w:color w:val="000000"/>
                <w:kern w:val="0"/>
                <w:sz w:val="18"/>
                <w:szCs w:val="18"/>
              </w:rPr>
              <w:t>（9）通讯接口 1个RJ45 10M / 100M 自适应以太网口</w:t>
            </w:r>
            <w:r>
              <w:rPr>
                <w:rFonts w:hint="eastAsia" w:ascii="仿宋" w:hAnsi="仿宋" w:eastAsia="仿宋" w:cs="仿宋"/>
                <w:color w:val="000000"/>
                <w:kern w:val="0"/>
                <w:sz w:val="18"/>
                <w:szCs w:val="18"/>
              </w:rPr>
              <w:cr/>
            </w:r>
            <w:r>
              <w:rPr>
                <w:rFonts w:hint="eastAsia" w:ascii="仿宋" w:hAnsi="仿宋" w:eastAsia="仿宋" w:cs="仿宋"/>
                <w:color w:val="000000"/>
                <w:kern w:val="0"/>
                <w:sz w:val="18"/>
                <w:szCs w:val="18"/>
              </w:rPr>
              <w:t>（10）工作温度和湿度 -30℃~60℃,湿度小于95%(无凝结)，电源供应 DC12V±25% / PoE(802.3af)，电源接口类型 圆头电源接口，功耗PoE：8W Max</w:t>
            </w:r>
          </w:p>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（11）防护等级 IP67</w:t>
            </w:r>
          </w:p>
        </w:tc>
      </w:tr>
      <w:tr>
        <w:tblPrEx>
          <w:tblCellMar>
            <w:top w:w="15" w:type="dxa"/>
            <w:left w:w="15" w:type="dxa"/>
            <w:bottom w:w="15" w:type="dxa"/>
            <w:right w:w="15" w:type="dxa"/>
          </w:tblCellMar>
        </w:tblPrEx>
        <w:trPr>
          <w:trHeight w:val="1310" w:hRule="atLeast"/>
        </w:trPr>
        <w:tc>
          <w:tcPr>
            <w:tcW w:w="7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color w:val="000000"/>
                <w:kern w:val="0"/>
                <w:sz w:val="18"/>
                <w:szCs w:val="18"/>
                <w:lang w:eastAsia="zh-CN" w:bidi="ar"/>
              </w:rPr>
            </w:pPr>
            <w:r>
              <w:rPr>
                <w:rFonts w:hint="eastAsia" w:ascii="仿宋" w:hAnsi="仿宋" w:eastAsia="仿宋" w:cs="仿宋"/>
                <w:color w:val="000000"/>
                <w:kern w:val="0"/>
                <w:sz w:val="18"/>
                <w:szCs w:val="18"/>
                <w:lang w:val="en-US" w:eastAsia="zh-CN" w:bidi="ar"/>
              </w:rPr>
              <w:t>3</w:t>
            </w:r>
          </w:p>
        </w:tc>
        <w:tc>
          <w:tcPr>
            <w:tcW w:w="16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32路硬盘录像机</w:t>
            </w:r>
          </w:p>
        </w:tc>
        <w:tc>
          <w:tcPr>
            <w:tcW w:w="662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（1）可支持最大接入总带宽320Mbps的32路H.265编码、1080p格式的视频图像；</w:t>
            </w:r>
          </w:p>
          <w:p>
            <w:pPr>
              <w:widowControl/>
              <w:spacing w:line="280" w:lineRule="exact"/>
              <w:jc w:val="left"/>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（2）可接入H.265、H.264、MPEG4、SVAC视频编码格式的IPC</w:t>
            </w:r>
          </w:p>
          <w:p>
            <w:pPr>
              <w:widowControl/>
              <w:spacing w:line="280" w:lineRule="exact"/>
              <w:jc w:val="left"/>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（3）支持2组4屏显示输出，每组包含HDMI和VGA各一个，同一组内为同源输出，两组之间可异源输出视频图像，并可分别控制进行预览、回放、配置等操作；支持36/32/25/16/9/8/6/4/1分屏预览.</w:t>
            </w:r>
          </w:p>
          <w:p>
            <w:pPr>
              <w:widowControl/>
              <w:spacing w:line="280" w:lineRule="exact"/>
              <w:jc w:val="left"/>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（4）支持16个SATA接口，1个eSATA接口，可满配10T硬盘；</w:t>
            </w:r>
          </w:p>
          <w:p>
            <w:pPr>
              <w:widowControl/>
              <w:spacing w:line="280" w:lineRule="exact"/>
              <w:jc w:val="left"/>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（5）至少支持2个USB2.0，1个USB3.0接口；</w:t>
            </w:r>
          </w:p>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000000"/>
                <w:kern w:val="0"/>
                <w:sz w:val="18"/>
                <w:szCs w:val="18"/>
                <w:lang w:bidi="ar"/>
              </w:rPr>
            </w:pPr>
            <w:r>
              <w:rPr>
                <w:rFonts w:hint="eastAsia"/>
                <w:lang w:bidi="ar"/>
              </w:rPr>
              <w:t>（6）</w:t>
            </w:r>
            <w:r>
              <w:rPr>
                <w:rFonts w:hint="eastAsia" w:ascii="仿宋" w:hAnsi="仿宋" w:eastAsia="仿宋" w:cs="仿宋"/>
                <w:color w:val="000000"/>
                <w:kern w:val="0"/>
                <w:sz w:val="18"/>
                <w:szCs w:val="18"/>
                <w:lang w:bidi="ar"/>
              </w:rPr>
              <w:t>具有存储安全保障功能，当存储压力过高或硬盘出现性能不足时，可优先录像业务存储</w:t>
            </w:r>
          </w:p>
        </w:tc>
      </w:tr>
      <w:tr>
        <w:tblPrEx>
          <w:tblCellMar>
            <w:top w:w="15" w:type="dxa"/>
            <w:left w:w="15" w:type="dxa"/>
            <w:bottom w:w="15" w:type="dxa"/>
            <w:right w:w="15" w:type="dxa"/>
          </w:tblCellMar>
        </w:tblPrEx>
        <w:trPr>
          <w:trHeight w:val="282" w:hRule="atLeast"/>
        </w:trPr>
        <w:tc>
          <w:tcPr>
            <w:tcW w:w="7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color w:val="000000"/>
                <w:kern w:val="0"/>
                <w:sz w:val="18"/>
                <w:szCs w:val="18"/>
                <w:lang w:eastAsia="zh-CN" w:bidi="ar"/>
              </w:rPr>
            </w:pPr>
            <w:r>
              <w:rPr>
                <w:rFonts w:hint="eastAsia" w:ascii="仿宋" w:hAnsi="仿宋" w:eastAsia="仿宋" w:cs="仿宋"/>
                <w:color w:val="000000"/>
                <w:kern w:val="0"/>
                <w:sz w:val="18"/>
                <w:szCs w:val="18"/>
                <w:lang w:val="en-US" w:eastAsia="zh-CN" w:bidi="ar"/>
              </w:rPr>
              <w:t>4</w:t>
            </w:r>
          </w:p>
        </w:tc>
        <w:tc>
          <w:tcPr>
            <w:tcW w:w="16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监控级硬盘</w:t>
            </w:r>
          </w:p>
        </w:tc>
        <w:tc>
          <w:tcPr>
            <w:tcW w:w="6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bidi="ar"/>
              </w:rPr>
              <w:t xml:space="preserve"> 3.5英寸 6TB  </w:t>
            </w:r>
            <w:r>
              <w:rPr>
                <w:rFonts w:hint="eastAsia" w:ascii="仿宋" w:hAnsi="仿宋" w:eastAsia="仿宋" w:cs="仿宋"/>
                <w:color w:val="000000"/>
                <w:kern w:val="0"/>
                <w:sz w:val="18"/>
                <w:szCs w:val="18"/>
                <w:lang w:val="en-US" w:eastAsia="zh-CN" w:bidi="ar"/>
              </w:rPr>
              <w:t>128</w:t>
            </w:r>
            <w:r>
              <w:rPr>
                <w:rFonts w:hint="eastAsia" w:ascii="仿宋" w:hAnsi="仿宋" w:eastAsia="仿宋" w:cs="仿宋"/>
                <w:color w:val="000000"/>
                <w:kern w:val="0"/>
                <w:sz w:val="18"/>
                <w:szCs w:val="18"/>
                <w:lang w:bidi="ar"/>
              </w:rPr>
              <w:t>M SATA</w:t>
            </w:r>
            <w:r>
              <w:rPr>
                <w:rFonts w:hint="eastAsia" w:ascii="仿宋" w:hAnsi="仿宋" w:eastAsia="仿宋" w:cs="仿宋"/>
                <w:color w:val="000000"/>
                <w:kern w:val="0"/>
                <w:sz w:val="18"/>
                <w:szCs w:val="18"/>
                <w:lang w:val="en-US" w:eastAsia="zh-CN" w:bidi="ar"/>
              </w:rPr>
              <w:t>3 6GB /S</w:t>
            </w:r>
          </w:p>
        </w:tc>
      </w:tr>
      <w:tr>
        <w:tblPrEx>
          <w:tblCellMar>
            <w:top w:w="15" w:type="dxa"/>
            <w:left w:w="15" w:type="dxa"/>
            <w:bottom w:w="15" w:type="dxa"/>
            <w:right w:w="15" w:type="dxa"/>
          </w:tblCellMar>
        </w:tblPrEx>
        <w:trPr>
          <w:trHeight w:val="1963" w:hRule="atLeast"/>
        </w:trPr>
        <w:tc>
          <w:tcPr>
            <w:tcW w:w="7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color w:val="000000"/>
                <w:kern w:val="0"/>
                <w:sz w:val="18"/>
                <w:szCs w:val="18"/>
                <w:lang w:eastAsia="zh-CN" w:bidi="ar"/>
              </w:rPr>
            </w:pPr>
            <w:r>
              <w:rPr>
                <w:rFonts w:hint="eastAsia" w:ascii="仿宋" w:hAnsi="仿宋" w:eastAsia="仿宋" w:cs="仿宋"/>
                <w:color w:val="000000"/>
                <w:kern w:val="0"/>
                <w:sz w:val="18"/>
                <w:szCs w:val="18"/>
                <w:lang w:val="en-US" w:eastAsia="zh-CN" w:bidi="ar"/>
              </w:rPr>
              <w:t>5</w:t>
            </w:r>
          </w:p>
        </w:tc>
        <w:tc>
          <w:tcPr>
            <w:tcW w:w="16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电视机</w:t>
            </w:r>
          </w:p>
        </w:tc>
        <w:tc>
          <w:tcPr>
            <w:tcW w:w="6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eastAsia="zh-CN" w:bidi="ar"/>
              </w:rPr>
              <w:t>（</w:t>
            </w:r>
            <w:r>
              <w:rPr>
                <w:rFonts w:hint="eastAsia" w:ascii="仿宋" w:hAnsi="仿宋" w:eastAsia="仿宋" w:cs="仿宋"/>
                <w:color w:val="000000"/>
                <w:kern w:val="0"/>
                <w:sz w:val="18"/>
                <w:szCs w:val="18"/>
                <w:lang w:val="en-US" w:eastAsia="zh-CN" w:bidi="ar"/>
              </w:rPr>
              <w:t>1</w:t>
            </w:r>
            <w:r>
              <w:rPr>
                <w:rFonts w:hint="eastAsia" w:ascii="仿宋" w:hAnsi="仿宋" w:eastAsia="仿宋" w:cs="仿宋"/>
                <w:color w:val="000000"/>
                <w:kern w:val="0"/>
                <w:sz w:val="18"/>
                <w:szCs w:val="18"/>
                <w:lang w:eastAsia="zh-CN" w:bidi="ar"/>
              </w:rPr>
              <w:t>）屏幕比例</w:t>
            </w:r>
            <w:r>
              <w:rPr>
                <w:rFonts w:hint="eastAsia" w:ascii="仿宋" w:hAnsi="仿宋" w:eastAsia="仿宋" w:cs="仿宋"/>
                <w:color w:val="000000"/>
                <w:kern w:val="0"/>
                <w:sz w:val="18"/>
                <w:szCs w:val="18"/>
                <w:lang w:val="en-US" w:eastAsia="zh-CN" w:bidi="ar"/>
              </w:rPr>
              <w:t>16:9</w:t>
            </w:r>
          </w:p>
          <w:p>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eastAsia="zh-CN" w:bidi="ar"/>
              </w:rPr>
              <w:t>（</w:t>
            </w:r>
            <w:r>
              <w:rPr>
                <w:rFonts w:hint="eastAsia" w:ascii="仿宋" w:hAnsi="仿宋" w:eastAsia="仿宋" w:cs="仿宋"/>
                <w:color w:val="000000"/>
                <w:kern w:val="0"/>
                <w:sz w:val="18"/>
                <w:szCs w:val="18"/>
                <w:lang w:val="en-US" w:eastAsia="zh-CN" w:bidi="ar"/>
              </w:rPr>
              <w:t>2</w:t>
            </w:r>
            <w:r>
              <w:rPr>
                <w:rFonts w:hint="eastAsia" w:ascii="仿宋" w:hAnsi="仿宋" w:eastAsia="仿宋" w:cs="仿宋"/>
                <w:color w:val="000000"/>
                <w:kern w:val="0"/>
                <w:sz w:val="18"/>
                <w:szCs w:val="18"/>
                <w:lang w:eastAsia="zh-CN" w:bidi="ar"/>
              </w:rPr>
              <w:t>）分辨率</w:t>
            </w:r>
            <w:r>
              <w:rPr>
                <w:rFonts w:hint="eastAsia" w:ascii="仿宋" w:hAnsi="仿宋" w:eastAsia="仿宋" w:cs="仿宋"/>
                <w:color w:val="000000"/>
                <w:kern w:val="0"/>
                <w:sz w:val="18"/>
                <w:szCs w:val="18"/>
                <w:lang w:val="en-US" w:eastAsia="zh-CN" w:bidi="ar"/>
              </w:rPr>
              <w:t>4K</w:t>
            </w:r>
          </w:p>
          <w:p>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（3）接口类型AV HDMI RF射频借口 LAN端子 USB</w:t>
            </w:r>
          </w:p>
          <w:p>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（4）刷屏率</w:t>
            </w:r>
            <w:r>
              <w:rPr>
                <w:rFonts w:hint="eastAsia" w:ascii="仿宋" w:hAnsi="仿宋" w:eastAsia="仿宋" w:cs="仿宋"/>
                <w:color w:val="000000"/>
                <w:kern w:val="0"/>
                <w:sz w:val="18"/>
                <w:szCs w:val="18"/>
                <w:lang w:bidi="ar"/>
              </w:rPr>
              <w:t>≥</w:t>
            </w:r>
            <w:r>
              <w:rPr>
                <w:rFonts w:hint="eastAsia" w:ascii="仿宋" w:hAnsi="仿宋" w:eastAsia="仿宋" w:cs="仿宋"/>
                <w:color w:val="000000"/>
                <w:kern w:val="0"/>
                <w:sz w:val="18"/>
                <w:szCs w:val="18"/>
                <w:lang w:val="en-US" w:eastAsia="zh-CN" w:bidi="ar"/>
              </w:rPr>
              <w:t>120HZ</w:t>
            </w:r>
          </w:p>
          <w:p>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（5）视频格式2160P</w:t>
            </w:r>
          </w:p>
          <w:p>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（6）存储容量</w:t>
            </w:r>
            <w:r>
              <w:rPr>
                <w:rFonts w:hint="eastAsia" w:ascii="仿宋" w:hAnsi="仿宋" w:eastAsia="仿宋" w:cs="仿宋"/>
                <w:color w:val="000000"/>
                <w:kern w:val="0"/>
                <w:sz w:val="18"/>
                <w:szCs w:val="18"/>
                <w:lang w:bidi="ar"/>
              </w:rPr>
              <w:t>≥</w:t>
            </w:r>
            <w:r>
              <w:rPr>
                <w:rFonts w:hint="eastAsia" w:ascii="仿宋" w:hAnsi="仿宋" w:eastAsia="仿宋" w:cs="仿宋"/>
                <w:color w:val="000000"/>
                <w:kern w:val="0"/>
                <w:sz w:val="18"/>
                <w:szCs w:val="18"/>
                <w:lang w:val="en-US" w:eastAsia="zh-CN" w:bidi="ar"/>
              </w:rPr>
              <w:t>2BG+32GB</w:t>
            </w:r>
          </w:p>
          <w:p>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val="en-US" w:eastAsia="zh-CN" w:bidi="ar"/>
              </w:rPr>
              <w:t>（7）主机尺寸</w:t>
            </w:r>
            <w:r>
              <w:rPr>
                <w:rFonts w:hint="eastAsia" w:ascii="仿宋" w:hAnsi="仿宋" w:eastAsia="仿宋" w:cs="仿宋"/>
                <w:color w:val="000000"/>
                <w:kern w:val="0"/>
                <w:sz w:val="18"/>
                <w:szCs w:val="18"/>
                <w:lang w:bidi="ar"/>
              </w:rPr>
              <w:t>≥</w:t>
            </w:r>
            <w:r>
              <w:rPr>
                <w:rFonts w:hint="eastAsia" w:ascii="仿宋" w:hAnsi="仿宋" w:eastAsia="仿宋" w:cs="仿宋"/>
                <w:color w:val="000000"/>
                <w:kern w:val="0"/>
                <w:sz w:val="18"/>
                <w:szCs w:val="18"/>
                <w:lang w:val="en-US" w:eastAsia="zh-CN" w:bidi="ar"/>
              </w:rPr>
              <w:t>55英寸</w:t>
            </w:r>
          </w:p>
        </w:tc>
      </w:tr>
      <w:tr>
        <w:tblPrEx>
          <w:tblCellMar>
            <w:top w:w="15" w:type="dxa"/>
            <w:left w:w="15" w:type="dxa"/>
            <w:bottom w:w="15" w:type="dxa"/>
            <w:right w:w="15" w:type="dxa"/>
          </w:tblCellMar>
        </w:tblPrEx>
        <w:trPr>
          <w:trHeight w:val="324" w:hRule="atLeast"/>
        </w:trPr>
        <w:tc>
          <w:tcPr>
            <w:tcW w:w="7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color w:val="000000"/>
                <w:kern w:val="0"/>
                <w:sz w:val="18"/>
                <w:szCs w:val="18"/>
                <w:lang w:eastAsia="zh-CN" w:bidi="ar"/>
              </w:rPr>
            </w:pPr>
            <w:r>
              <w:rPr>
                <w:rFonts w:hint="eastAsia" w:ascii="仿宋" w:hAnsi="仿宋" w:eastAsia="仿宋" w:cs="仿宋"/>
                <w:color w:val="000000"/>
                <w:kern w:val="0"/>
                <w:sz w:val="18"/>
                <w:szCs w:val="18"/>
                <w:lang w:val="en-US" w:eastAsia="zh-CN" w:bidi="ar"/>
              </w:rPr>
              <w:t>6</w:t>
            </w:r>
          </w:p>
        </w:tc>
        <w:tc>
          <w:tcPr>
            <w:tcW w:w="16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HDMI高清数据线</w:t>
            </w:r>
          </w:p>
        </w:tc>
        <w:tc>
          <w:tcPr>
            <w:tcW w:w="6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2.1版8K高清</w:t>
            </w:r>
          </w:p>
        </w:tc>
      </w:tr>
      <w:tr>
        <w:tblPrEx>
          <w:tblCellMar>
            <w:top w:w="15" w:type="dxa"/>
            <w:left w:w="15" w:type="dxa"/>
            <w:bottom w:w="15" w:type="dxa"/>
            <w:right w:w="15" w:type="dxa"/>
          </w:tblCellMar>
        </w:tblPrEx>
        <w:trPr>
          <w:trHeight w:val="1649" w:hRule="atLeast"/>
        </w:trPr>
        <w:tc>
          <w:tcPr>
            <w:tcW w:w="7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color w:val="000000"/>
                <w:kern w:val="0"/>
                <w:sz w:val="18"/>
                <w:szCs w:val="18"/>
                <w:lang w:eastAsia="zh-CN" w:bidi="ar"/>
              </w:rPr>
            </w:pPr>
            <w:r>
              <w:rPr>
                <w:rFonts w:hint="eastAsia" w:ascii="仿宋" w:hAnsi="仿宋" w:eastAsia="仿宋" w:cs="仿宋"/>
                <w:color w:val="000000"/>
                <w:kern w:val="0"/>
                <w:sz w:val="18"/>
                <w:szCs w:val="18"/>
                <w:lang w:val="en-US" w:eastAsia="zh-CN" w:bidi="ar"/>
              </w:rPr>
              <w:t>7</w:t>
            </w:r>
          </w:p>
        </w:tc>
        <w:tc>
          <w:tcPr>
            <w:tcW w:w="16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24口千兆管理交换机</w:t>
            </w:r>
          </w:p>
        </w:tc>
        <w:tc>
          <w:tcPr>
            <w:tcW w:w="6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（1）24个千兆电口</w:t>
            </w:r>
          </w:p>
          <w:p>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 xml:space="preserve">（2）轻网管千兆交换机 </w:t>
            </w:r>
          </w:p>
          <w:p>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（3）互联APP/PC端管理, 支持端口的速率，流控配置，端口使能配置</w:t>
            </w:r>
          </w:p>
          <w:p>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 xml:space="preserve">（4）汇聚核心|钢壳    </w:t>
            </w:r>
          </w:p>
          <w:p>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（5）交换容量：48 Gbps，包转发率：35.712 Mpps</w:t>
            </w:r>
          </w:p>
        </w:tc>
      </w:tr>
      <w:tr>
        <w:tblPrEx>
          <w:tblCellMar>
            <w:top w:w="15" w:type="dxa"/>
            <w:left w:w="15" w:type="dxa"/>
            <w:bottom w:w="15" w:type="dxa"/>
            <w:right w:w="15" w:type="dxa"/>
          </w:tblCellMar>
        </w:tblPrEx>
        <w:trPr>
          <w:trHeight w:val="1368" w:hRule="atLeast"/>
        </w:trPr>
        <w:tc>
          <w:tcPr>
            <w:tcW w:w="7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color w:val="000000"/>
                <w:kern w:val="0"/>
                <w:sz w:val="18"/>
                <w:szCs w:val="18"/>
                <w:lang w:eastAsia="zh-CN" w:bidi="ar"/>
              </w:rPr>
            </w:pPr>
            <w:r>
              <w:rPr>
                <w:rFonts w:hint="eastAsia" w:ascii="仿宋" w:hAnsi="仿宋" w:eastAsia="仿宋" w:cs="仿宋"/>
                <w:color w:val="000000"/>
                <w:kern w:val="0"/>
                <w:sz w:val="18"/>
                <w:szCs w:val="18"/>
                <w:lang w:val="en-US" w:eastAsia="zh-CN" w:bidi="ar"/>
              </w:rPr>
              <w:t>8</w:t>
            </w:r>
          </w:p>
        </w:tc>
        <w:tc>
          <w:tcPr>
            <w:tcW w:w="16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5口百兆POE交换机</w:t>
            </w:r>
          </w:p>
        </w:tc>
        <w:tc>
          <w:tcPr>
            <w:tcW w:w="6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 xml:space="preserve">（1）交换容量≥1Gbps；      </w:t>
            </w:r>
          </w:p>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w:t>
            </w:r>
            <w:r>
              <w:rPr>
                <w:rFonts w:hint="eastAsia" w:ascii="仿宋" w:hAnsi="仿宋" w:eastAsia="仿宋" w:cs="仿宋"/>
                <w:color w:val="000000"/>
                <w:kern w:val="0"/>
                <w:sz w:val="18"/>
                <w:szCs w:val="18"/>
                <w:lang w:val="en-US" w:eastAsia="zh-CN" w:bidi="ar"/>
              </w:rPr>
              <w:t>4个百兆POE电口，1个百兆电口</w:t>
            </w:r>
            <w:r>
              <w:rPr>
                <w:rFonts w:hint="eastAsia" w:ascii="仿宋" w:hAnsi="仿宋" w:eastAsia="仿宋" w:cs="仿宋"/>
                <w:color w:val="000000"/>
                <w:kern w:val="0"/>
                <w:sz w:val="18"/>
                <w:szCs w:val="18"/>
                <w:lang w:bidi="ar"/>
              </w:rPr>
              <w:t xml:space="preserve">；                  </w:t>
            </w:r>
          </w:p>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（3）MAC地址</w:t>
            </w:r>
            <w:r>
              <w:rPr>
                <w:rFonts w:hint="eastAsia" w:ascii="仿宋" w:hAnsi="仿宋" w:eastAsia="仿宋" w:cs="仿宋"/>
                <w:color w:val="000000"/>
                <w:kern w:val="0"/>
                <w:sz w:val="18"/>
                <w:szCs w:val="18"/>
                <w:lang w:eastAsia="zh-CN" w:bidi="ar"/>
              </w:rPr>
              <w:t>表</w:t>
            </w:r>
            <w:r>
              <w:rPr>
                <w:rFonts w:hint="eastAsia" w:ascii="仿宋" w:hAnsi="仿宋" w:eastAsia="仿宋" w:cs="仿宋"/>
                <w:color w:val="000000"/>
                <w:kern w:val="0"/>
                <w:sz w:val="18"/>
                <w:szCs w:val="18"/>
                <w:lang w:bidi="ar"/>
              </w:rPr>
              <w:t>≥</w:t>
            </w:r>
            <w:r>
              <w:rPr>
                <w:rFonts w:hint="eastAsia" w:ascii="仿宋" w:hAnsi="仿宋" w:eastAsia="仿宋" w:cs="仿宋"/>
                <w:color w:val="000000"/>
                <w:kern w:val="0"/>
                <w:sz w:val="18"/>
                <w:szCs w:val="18"/>
                <w:lang w:val="en-US" w:eastAsia="zh-CN" w:bidi="ar"/>
              </w:rPr>
              <w:t>1</w:t>
            </w:r>
            <w:r>
              <w:rPr>
                <w:rFonts w:hint="eastAsia" w:ascii="仿宋" w:hAnsi="仿宋" w:eastAsia="仿宋" w:cs="仿宋"/>
                <w:color w:val="000000"/>
                <w:kern w:val="0"/>
                <w:sz w:val="18"/>
                <w:szCs w:val="18"/>
                <w:lang w:bidi="ar"/>
              </w:rPr>
              <w:t xml:space="preserve">K；          </w:t>
            </w:r>
          </w:p>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 xml:space="preserve">（4）交换方式：存储转发；      </w:t>
            </w:r>
          </w:p>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 xml:space="preserve">（5）支持IEEE 802.3、IEEE 802.3u、IEEE 802.3x                     </w:t>
            </w:r>
          </w:p>
        </w:tc>
      </w:tr>
      <w:tr>
        <w:tblPrEx>
          <w:tblCellMar>
            <w:top w:w="15" w:type="dxa"/>
            <w:left w:w="15" w:type="dxa"/>
            <w:bottom w:w="15" w:type="dxa"/>
            <w:right w:w="15" w:type="dxa"/>
          </w:tblCellMar>
        </w:tblPrEx>
        <w:trPr>
          <w:trHeight w:val="1098" w:hRule="atLeast"/>
        </w:trPr>
        <w:tc>
          <w:tcPr>
            <w:tcW w:w="7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color w:val="000000"/>
                <w:kern w:val="0"/>
                <w:sz w:val="18"/>
                <w:szCs w:val="18"/>
                <w:lang w:eastAsia="zh-CN" w:bidi="ar"/>
              </w:rPr>
            </w:pPr>
            <w:r>
              <w:rPr>
                <w:rFonts w:hint="eastAsia" w:ascii="仿宋" w:hAnsi="仿宋" w:eastAsia="仿宋" w:cs="仿宋"/>
                <w:color w:val="000000"/>
                <w:kern w:val="0"/>
                <w:sz w:val="18"/>
                <w:szCs w:val="18"/>
                <w:lang w:val="en-US" w:eastAsia="zh-CN" w:bidi="ar"/>
              </w:rPr>
              <w:t>9</w:t>
            </w:r>
          </w:p>
        </w:tc>
        <w:tc>
          <w:tcPr>
            <w:tcW w:w="16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9口百兆POE交换机</w:t>
            </w:r>
          </w:p>
        </w:tc>
        <w:tc>
          <w:tcPr>
            <w:tcW w:w="6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（1）交换容量≥</w:t>
            </w:r>
            <w:r>
              <w:rPr>
                <w:rFonts w:hint="eastAsia" w:ascii="仿宋" w:hAnsi="仿宋" w:eastAsia="仿宋" w:cs="仿宋"/>
                <w:color w:val="000000"/>
                <w:kern w:val="0"/>
                <w:sz w:val="18"/>
                <w:szCs w:val="18"/>
                <w:lang w:val="en-US" w:eastAsia="zh-CN" w:bidi="ar"/>
              </w:rPr>
              <w:t>1.8</w:t>
            </w:r>
            <w:r>
              <w:rPr>
                <w:rFonts w:hint="eastAsia" w:ascii="仿宋" w:hAnsi="仿宋" w:eastAsia="仿宋" w:cs="仿宋"/>
                <w:color w:val="000000"/>
                <w:kern w:val="0"/>
                <w:sz w:val="18"/>
                <w:szCs w:val="18"/>
                <w:lang w:bidi="ar"/>
              </w:rPr>
              <w:t xml:space="preserve">Gbps；       </w:t>
            </w:r>
          </w:p>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w:t>
            </w:r>
            <w:r>
              <w:rPr>
                <w:rFonts w:hint="eastAsia" w:ascii="仿宋" w:hAnsi="仿宋" w:eastAsia="仿宋" w:cs="仿宋"/>
                <w:color w:val="000000"/>
                <w:kern w:val="0"/>
                <w:sz w:val="18"/>
                <w:szCs w:val="18"/>
                <w:lang w:val="en-US" w:eastAsia="zh-CN" w:bidi="ar"/>
              </w:rPr>
              <w:t>8个百兆POE电口，1个百兆电口</w:t>
            </w:r>
            <w:r>
              <w:rPr>
                <w:rFonts w:hint="eastAsia" w:ascii="仿宋" w:hAnsi="仿宋" w:eastAsia="仿宋" w:cs="仿宋"/>
                <w:color w:val="000000"/>
                <w:kern w:val="0"/>
                <w:sz w:val="18"/>
                <w:szCs w:val="18"/>
                <w:lang w:bidi="ar"/>
              </w:rPr>
              <w:t xml:space="preserve">；         </w:t>
            </w:r>
          </w:p>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（3）MAC地址</w:t>
            </w:r>
            <w:r>
              <w:rPr>
                <w:rFonts w:hint="eastAsia" w:ascii="仿宋" w:hAnsi="仿宋" w:eastAsia="仿宋" w:cs="仿宋"/>
                <w:color w:val="000000"/>
                <w:kern w:val="0"/>
                <w:sz w:val="18"/>
                <w:szCs w:val="18"/>
                <w:lang w:eastAsia="zh-CN" w:bidi="ar"/>
              </w:rPr>
              <w:t>表</w:t>
            </w:r>
            <w:r>
              <w:rPr>
                <w:rFonts w:hint="eastAsia" w:ascii="仿宋" w:hAnsi="仿宋" w:eastAsia="仿宋" w:cs="仿宋"/>
                <w:color w:val="000000"/>
                <w:kern w:val="0"/>
                <w:sz w:val="18"/>
                <w:szCs w:val="18"/>
                <w:lang w:bidi="ar"/>
              </w:rPr>
              <w:t>≥</w:t>
            </w:r>
            <w:r>
              <w:rPr>
                <w:rFonts w:hint="eastAsia" w:ascii="仿宋" w:hAnsi="仿宋" w:eastAsia="仿宋" w:cs="仿宋"/>
                <w:color w:val="000000"/>
                <w:kern w:val="0"/>
                <w:sz w:val="18"/>
                <w:szCs w:val="18"/>
                <w:lang w:val="en-US" w:eastAsia="zh-CN" w:bidi="ar"/>
              </w:rPr>
              <w:t>2</w:t>
            </w:r>
            <w:r>
              <w:rPr>
                <w:rFonts w:hint="eastAsia" w:ascii="仿宋" w:hAnsi="仿宋" w:eastAsia="仿宋" w:cs="仿宋"/>
                <w:color w:val="000000"/>
                <w:kern w:val="0"/>
                <w:sz w:val="18"/>
                <w:szCs w:val="18"/>
                <w:lang w:bidi="ar"/>
              </w:rPr>
              <w:t xml:space="preserve">K；                      </w:t>
            </w:r>
          </w:p>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r>
              <w:rPr>
                <w:rFonts w:hint="eastAsia" w:ascii="仿宋" w:hAnsi="仿宋" w:eastAsia="仿宋" w:cs="仿宋"/>
                <w:color w:val="000000"/>
                <w:kern w:val="0"/>
                <w:sz w:val="18"/>
                <w:szCs w:val="18"/>
                <w:lang w:val="en-US" w:eastAsia="zh-CN" w:bidi="ar"/>
              </w:rPr>
              <w:t>4</w:t>
            </w:r>
            <w:r>
              <w:rPr>
                <w:rFonts w:hint="eastAsia" w:ascii="仿宋" w:hAnsi="仿宋" w:eastAsia="仿宋" w:cs="仿宋"/>
                <w:color w:val="000000"/>
                <w:kern w:val="0"/>
                <w:sz w:val="18"/>
                <w:szCs w:val="18"/>
                <w:lang w:bidi="ar"/>
              </w:rPr>
              <w:t xml:space="preserve">）支持IEEE 802.3、IEEE 802.3u、IEEE 802.3x                        </w:t>
            </w:r>
          </w:p>
        </w:tc>
      </w:tr>
      <w:tr>
        <w:tblPrEx>
          <w:tblCellMar>
            <w:top w:w="15" w:type="dxa"/>
            <w:left w:w="15" w:type="dxa"/>
            <w:bottom w:w="15" w:type="dxa"/>
            <w:right w:w="15" w:type="dxa"/>
          </w:tblCellMar>
        </w:tblPrEx>
        <w:trPr>
          <w:trHeight w:val="1310" w:hRule="atLeast"/>
        </w:trPr>
        <w:tc>
          <w:tcPr>
            <w:tcW w:w="7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10</w:t>
            </w:r>
          </w:p>
        </w:tc>
        <w:tc>
          <w:tcPr>
            <w:tcW w:w="16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10口千兆POE交换机</w:t>
            </w:r>
          </w:p>
        </w:tc>
        <w:tc>
          <w:tcPr>
            <w:tcW w:w="6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 xml:space="preserve">（1）交换容量≥20Gbps；     </w:t>
            </w:r>
          </w:p>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w:t>
            </w:r>
            <w:r>
              <w:rPr>
                <w:rFonts w:hint="eastAsia" w:ascii="仿宋" w:hAnsi="仿宋" w:eastAsia="仿宋" w:cs="仿宋"/>
                <w:color w:val="000000"/>
                <w:kern w:val="0"/>
                <w:sz w:val="18"/>
                <w:szCs w:val="18"/>
                <w:lang w:val="en-US" w:eastAsia="zh-CN" w:bidi="ar"/>
              </w:rPr>
              <w:t>8个千兆POE电口，1个千兆电口，1个千兆光口</w:t>
            </w:r>
            <w:r>
              <w:rPr>
                <w:rFonts w:hint="eastAsia" w:ascii="仿宋" w:hAnsi="仿宋" w:eastAsia="仿宋" w:cs="仿宋"/>
                <w:color w:val="000000"/>
                <w:kern w:val="0"/>
                <w:sz w:val="18"/>
                <w:szCs w:val="18"/>
                <w:lang w:bidi="ar"/>
              </w:rPr>
              <w:t xml:space="preserve">；            </w:t>
            </w:r>
          </w:p>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（3）MAC地址</w:t>
            </w:r>
            <w:r>
              <w:rPr>
                <w:rFonts w:hint="eastAsia" w:ascii="仿宋" w:hAnsi="仿宋" w:eastAsia="仿宋" w:cs="仿宋"/>
                <w:color w:val="000000"/>
                <w:kern w:val="0"/>
                <w:sz w:val="18"/>
                <w:szCs w:val="18"/>
                <w:lang w:eastAsia="zh-CN" w:bidi="ar"/>
              </w:rPr>
              <w:t>表</w:t>
            </w:r>
            <w:r>
              <w:rPr>
                <w:rFonts w:hint="eastAsia" w:ascii="仿宋" w:hAnsi="仿宋" w:eastAsia="仿宋" w:cs="仿宋"/>
                <w:color w:val="000000"/>
                <w:kern w:val="0"/>
                <w:sz w:val="18"/>
                <w:szCs w:val="18"/>
                <w:lang w:bidi="ar"/>
              </w:rPr>
              <w:t>≥</w:t>
            </w:r>
            <w:r>
              <w:rPr>
                <w:rFonts w:hint="eastAsia" w:ascii="仿宋" w:hAnsi="仿宋" w:eastAsia="仿宋" w:cs="仿宋"/>
                <w:color w:val="000000"/>
                <w:kern w:val="0"/>
                <w:sz w:val="18"/>
                <w:szCs w:val="18"/>
                <w:lang w:val="en-US" w:eastAsia="zh-CN" w:bidi="ar"/>
              </w:rPr>
              <w:t>4</w:t>
            </w:r>
            <w:r>
              <w:rPr>
                <w:rFonts w:hint="eastAsia" w:ascii="仿宋" w:hAnsi="仿宋" w:eastAsia="仿宋" w:cs="仿宋"/>
                <w:color w:val="000000"/>
                <w:kern w:val="0"/>
                <w:sz w:val="18"/>
                <w:szCs w:val="18"/>
                <w:lang w:bidi="ar"/>
              </w:rPr>
              <w:t xml:space="preserve">K；                     </w:t>
            </w:r>
          </w:p>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 xml:space="preserve">（4）交换方式：存储转发；    </w:t>
            </w:r>
          </w:p>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r>
              <w:rPr>
                <w:rFonts w:hint="eastAsia" w:ascii="仿宋" w:hAnsi="仿宋" w:eastAsia="仿宋" w:cs="仿宋"/>
                <w:color w:val="000000"/>
                <w:kern w:val="0"/>
                <w:sz w:val="18"/>
                <w:szCs w:val="18"/>
                <w:lang w:val="en-US" w:eastAsia="zh-CN" w:bidi="ar"/>
              </w:rPr>
              <w:t>5</w:t>
            </w:r>
            <w:r>
              <w:rPr>
                <w:rFonts w:hint="eastAsia" w:ascii="仿宋" w:hAnsi="仿宋" w:eastAsia="仿宋" w:cs="仿宋"/>
                <w:color w:val="000000"/>
                <w:kern w:val="0"/>
                <w:sz w:val="18"/>
                <w:szCs w:val="18"/>
                <w:lang w:bidi="ar"/>
              </w:rPr>
              <w:t xml:space="preserve">）支持IEEE 802.3、IEEE 802.3u、IEEE 802.3x                          </w:t>
            </w:r>
          </w:p>
        </w:tc>
      </w:tr>
      <w:tr>
        <w:tblPrEx>
          <w:tblCellMar>
            <w:top w:w="15" w:type="dxa"/>
            <w:left w:w="15" w:type="dxa"/>
            <w:bottom w:w="15" w:type="dxa"/>
            <w:right w:w="15" w:type="dxa"/>
          </w:tblCellMar>
        </w:tblPrEx>
        <w:trPr>
          <w:trHeight w:val="346" w:hRule="atLeast"/>
        </w:trPr>
        <w:tc>
          <w:tcPr>
            <w:tcW w:w="7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11</w:t>
            </w:r>
          </w:p>
        </w:tc>
        <w:tc>
          <w:tcPr>
            <w:tcW w:w="16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1光4电光纤收发器</w:t>
            </w:r>
          </w:p>
        </w:tc>
        <w:tc>
          <w:tcPr>
            <w:tcW w:w="6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1光</w:t>
            </w:r>
            <w:r>
              <w:rPr>
                <w:rFonts w:hint="eastAsia" w:ascii="仿宋" w:hAnsi="仿宋" w:eastAsia="仿宋" w:cs="仿宋"/>
                <w:color w:val="000000"/>
                <w:kern w:val="0"/>
                <w:sz w:val="18"/>
                <w:szCs w:val="18"/>
                <w:lang w:val="en-US" w:eastAsia="zh-CN" w:bidi="ar"/>
              </w:rPr>
              <w:t>4</w:t>
            </w:r>
            <w:r>
              <w:rPr>
                <w:rFonts w:hint="eastAsia" w:ascii="仿宋" w:hAnsi="仿宋" w:eastAsia="仿宋" w:cs="仿宋"/>
                <w:color w:val="000000"/>
                <w:kern w:val="0"/>
                <w:sz w:val="18"/>
                <w:szCs w:val="18"/>
                <w:lang w:bidi="ar"/>
              </w:rPr>
              <w:t>电工业级</w:t>
            </w:r>
            <w:r>
              <w:rPr>
                <w:rFonts w:hint="eastAsia" w:ascii="仿宋" w:hAnsi="仿宋" w:eastAsia="仿宋" w:cs="仿宋"/>
                <w:color w:val="000000"/>
                <w:kern w:val="0"/>
                <w:sz w:val="18"/>
                <w:szCs w:val="18"/>
                <w:lang w:eastAsia="zh-CN" w:bidi="ar"/>
              </w:rPr>
              <w:t>千</w:t>
            </w:r>
            <w:r>
              <w:rPr>
                <w:rFonts w:hint="eastAsia" w:ascii="仿宋" w:hAnsi="仿宋" w:eastAsia="仿宋" w:cs="仿宋"/>
                <w:color w:val="000000"/>
                <w:kern w:val="0"/>
                <w:sz w:val="18"/>
                <w:szCs w:val="18"/>
                <w:lang w:bidi="ar"/>
              </w:rPr>
              <w:t>兆光纤收发器，单膜，国标</w:t>
            </w:r>
          </w:p>
        </w:tc>
      </w:tr>
      <w:tr>
        <w:tblPrEx>
          <w:tblCellMar>
            <w:top w:w="15" w:type="dxa"/>
            <w:left w:w="15" w:type="dxa"/>
            <w:bottom w:w="15" w:type="dxa"/>
            <w:right w:w="15" w:type="dxa"/>
          </w:tblCellMar>
        </w:tblPrEx>
        <w:trPr>
          <w:trHeight w:val="338" w:hRule="atLeast"/>
        </w:trPr>
        <w:tc>
          <w:tcPr>
            <w:tcW w:w="7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12</w:t>
            </w:r>
          </w:p>
        </w:tc>
        <w:tc>
          <w:tcPr>
            <w:tcW w:w="16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1光1电光纤收发器</w:t>
            </w:r>
          </w:p>
        </w:tc>
        <w:tc>
          <w:tcPr>
            <w:tcW w:w="6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1光</w:t>
            </w:r>
            <w:r>
              <w:rPr>
                <w:rFonts w:hint="eastAsia" w:ascii="仿宋" w:hAnsi="仿宋" w:eastAsia="仿宋" w:cs="仿宋"/>
                <w:color w:val="000000"/>
                <w:kern w:val="0"/>
                <w:sz w:val="18"/>
                <w:szCs w:val="18"/>
                <w:lang w:val="en-US" w:eastAsia="zh-CN" w:bidi="ar"/>
              </w:rPr>
              <w:t>1</w:t>
            </w:r>
            <w:r>
              <w:rPr>
                <w:rFonts w:hint="eastAsia" w:ascii="仿宋" w:hAnsi="仿宋" w:eastAsia="仿宋" w:cs="仿宋"/>
                <w:color w:val="000000"/>
                <w:kern w:val="0"/>
                <w:sz w:val="18"/>
                <w:szCs w:val="18"/>
                <w:lang w:bidi="ar"/>
              </w:rPr>
              <w:t>电工业级</w:t>
            </w:r>
            <w:r>
              <w:rPr>
                <w:rFonts w:hint="eastAsia" w:ascii="仿宋" w:hAnsi="仿宋" w:eastAsia="仿宋" w:cs="仿宋"/>
                <w:color w:val="000000"/>
                <w:kern w:val="0"/>
                <w:sz w:val="18"/>
                <w:szCs w:val="18"/>
                <w:lang w:eastAsia="zh-CN" w:bidi="ar"/>
              </w:rPr>
              <w:t>千</w:t>
            </w:r>
            <w:r>
              <w:rPr>
                <w:rFonts w:hint="eastAsia" w:ascii="仿宋" w:hAnsi="仿宋" w:eastAsia="仿宋" w:cs="仿宋"/>
                <w:color w:val="000000"/>
                <w:kern w:val="0"/>
                <w:sz w:val="18"/>
                <w:szCs w:val="18"/>
                <w:lang w:bidi="ar"/>
              </w:rPr>
              <w:t>兆光纤收发器，单膜，国标</w:t>
            </w:r>
          </w:p>
        </w:tc>
      </w:tr>
      <w:tr>
        <w:tblPrEx>
          <w:tblCellMar>
            <w:top w:w="15" w:type="dxa"/>
            <w:left w:w="15" w:type="dxa"/>
            <w:bottom w:w="15" w:type="dxa"/>
            <w:right w:w="15" w:type="dxa"/>
          </w:tblCellMar>
        </w:tblPrEx>
        <w:trPr>
          <w:trHeight w:val="1310" w:hRule="atLeast"/>
        </w:trPr>
        <w:tc>
          <w:tcPr>
            <w:tcW w:w="7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13</w:t>
            </w:r>
          </w:p>
        </w:tc>
        <w:tc>
          <w:tcPr>
            <w:tcW w:w="16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小号防水铁箱</w:t>
            </w:r>
          </w:p>
        </w:tc>
        <w:tc>
          <w:tcPr>
            <w:tcW w:w="6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eastAsia="zh-CN" w:bidi="ar"/>
              </w:rPr>
              <w:t>（</w:t>
            </w:r>
            <w:r>
              <w:rPr>
                <w:rFonts w:hint="eastAsia" w:ascii="仿宋" w:hAnsi="仿宋" w:eastAsia="仿宋" w:cs="仿宋"/>
                <w:color w:val="000000"/>
                <w:kern w:val="0"/>
                <w:sz w:val="18"/>
                <w:szCs w:val="18"/>
                <w:lang w:val="en-US" w:eastAsia="zh-CN" w:bidi="ar"/>
              </w:rPr>
              <w:t>1</w:t>
            </w:r>
            <w:r>
              <w:rPr>
                <w:rFonts w:hint="eastAsia" w:ascii="仿宋" w:hAnsi="仿宋" w:eastAsia="仿宋" w:cs="仿宋"/>
                <w:color w:val="000000"/>
                <w:kern w:val="0"/>
                <w:sz w:val="18"/>
                <w:szCs w:val="18"/>
                <w:lang w:eastAsia="zh-CN" w:bidi="ar"/>
              </w:rPr>
              <w:t>）</w:t>
            </w:r>
            <w:r>
              <w:rPr>
                <w:rFonts w:hint="eastAsia" w:ascii="仿宋" w:hAnsi="仿宋" w:eastAsia="仿宋" w:cs="仿宋"/>
                <w:color w:val="000000"/>
                <w:kern w:val="0"/>
                <w:sz w:val="18"/>
                <w:szCs w:val="18"/>
                <w:lang w:bidi="ar"/>
              </w:rPr>
              <w:t>规格300mm宽*400mm高*</w:t>
            </w:r>
            <w:r>
              <w:rPr>
                <w:rFonts w:hint="eastAsia" w:ascii="仿宋" w:hAnsi="仿宋" w:eastAsia="仿宋" w:cs="仿宋"/>
                <w:color w:val="000000"/>
                <w:kern w:val="0"/>
                <w:sz w:val="18"/>
                <w:szCs w:val="18"/>
                <w:lang w:val="en-US" w:eastAsia="zh-CN" w:bidi="ar"/>
              </w:rPr>
              <w:t>20</w:t>
            </w:r>
            <w:r>
              <w:rPr>
                <w:rFonts w:hint="eastAsia" w:ascii="仿宋" w:hAnsi="仿宋" w:eastAsia="仿宋" w:cs="仿宋"/>
                <w:color w:val="000000"/>
                <w:kern w:val="0"/>
                <w:sz w:val="18"/>
                <w:szCs w:val="18"/>
                <w:lang w:bidi="ar"/>
              </w:rPr>
              <w:t>0mm深，室外安装，白色，与学校其他铁箱颜色统一。</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（2）配电箱箱体、箱门、背板钢板（铁板）厚度不小于1.0mm。                                                                                                       （3）装立杆采用抱箍安装，装墙面采用膨胀螺丝安装。</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（4）箱体顶部有挡雨板，侧面有通风口。</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（5）进出线开孔或敲落孔应有相应的密封附件，在进出线装配完毕后能保证达到三级密封要求，箱门开启角度不小于90°。</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 xml:space="preserve">（6）门锁采用不锈钢暗锁，门锁应牢固可靠，在锁上后不应有明显的晃动。 </w:t>
            </w:r>
          </w:p>
          <w:p>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（7）配</w:t>
            </w:r>
            <w:r>
              <w:rPr>
                <w:rFonts w:hint="eastAsia" w:ascii="仿宋" w:hAnsi="仿宋" w:eastAsia="仿宋" w:cs="仿宋"/>
                <w:color w:val="000000"/>
                <w:kern w:val="0"/>
                <w:sz w:val="18"/>
                <w:szCs w:val="18"/>
                <w:lang w:bidi="ar"/>
              </w:rPr>
              <w:t>数模化插座</w:t>
            </w:r>
            <w:r>
              <w:rPr>
                <w:rFonts w:hint="eastAsia" w:ascii="仿宋" w:hAnsi="仿宋" w:eastAsia="仿宋" w:cs="仿宋"/>
                <w:color w:val="000000"/>
                <w:kern w:val="0"/>
                <w:sz w:val="18"/>
                <w:szCs w:val="18"/>
                <w:lang w:eastAsia="zh-CN" w:bidi="ar"/>
              </w:rPr>
              <w:t>，</w:t>
            </w:r>
            <w:r>
              <w:rPr>
                <w:rFonts w:hint="eastAsia" w:ascii="仿宋" w:hAnsi="仿宋" w:eastAsia="仿宋" w:cs="仿宋"/>
                <w:color w:val="000000"/>
                <w:kern w:val="0"/>
                <w:sz w:val="18"/>
                <w:szCs w:val="18"/>
                <w:lang w:bidi="ar"/>
              </w:rPr>
              <w:t>10A,2孔（或3孔），每个插头使用1个插座，含导轨，导轨可供装4—7个插座,2孔或3孔数量根据插头情况调整。</w:t>
            </w:r>
          </w:p>
        </w:tc>
      </w:tr>
      <w:tr>
        <w:tblPrEx>
          <w:tblCellMar>
            <w:top w:w="15" w:type="dxa"/>
            <w:left w:w="15" w:type="dxa"/>
            <w:bottom w:w="15" w:type="dxa"/>
            <w:right w:w="15" w:type="dxa"/>
          </w:tblCellMar>
        </w:tblPrEx>
        <w:trPr>
          <w:trHeight w:val="745" w:hRule="atLeast"/>
        </w:trPr>
        <w:tc>
          <w:tcPr>
            <w:tcW w:w="7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14</w:t>
            </w:r>
          </w:p>
        </w:tc>
        <w:tc>
          <w:tcPr>
            <w:tcW w:w="16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中号防水铁箱</w:t>
            </w:r>
          </w:p>
        </w:tc>
        <w:tc>
          <w:tcPr>
            <w:tcW w:w="6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eastAsia="zh-CN" w:bidi="ar"/>
              </w:rPr>
              <w:t>（</w:t>
            </w:r>
            <w:r>
              <w:rPr>
                <w:rFonts w:hint="eastAsia" w:ascii="仿宋" w:hAnsi="仿宋" w:eastAsia="仿宋" w:cs="仿宋"/>
                <w:color w:val="000000"/>
                <w:kern w:val="0"/>
                <w:sz w:val="18"/>
                <w:szCs w:val="18"/>
                <w:lang w:val="en-US" w:eastAsia="zh-CN" w:bidi="ar"/>
              </w:rPr>
              <w:t>1</w:t>
            </w:r>
            <w:r>
              <w:rPr>
                <w:rFonts w:hint="eastAsia" w:ascii="仿宋" w:hAnsi="仿宋" w:eastAsia="仿宋" w:cs="仿宋"/>
                <w:color w:val="000000"/>
                <w:kern w:val="0"/>
                <w:sz w:val="18"/>
                <w:szCs w:val="18"/>
                <w:lang w:eastAsia="zh-CN" w:bidi="ar"/>
              </w:rPr>
              <w:t>）</w:t>
            </w:r>
            <w:r>
              <w:rPr>
                <w:rFonts w:hint="eastAsia" w:ascii="仿宋" w:hAnsi="仿宋" w:eastAsia="仿宋" w:cs="仿宋"/>
                <w:color w:val="000000"/>
                <w:kern w:val="0"/>
                <w:sz w:val="18"/>
                <w:szCs w:val="18"/>
                <w:lang w:bidi="ar"/>
              </w:rPr>
              <w:t>规格</w:t>
            </w:r>
            <w:r>
              <w:rPr>
                <w:rFonts w:hint="eastAsia" w:ascii="仿宋" w:hAnsi="仿宋" w:eastAsia="仿宋" w:cs="仿宋"/>
                <w:color w:val="000000"/>
                <w:kern w:val="0"/>
                <w:sz w:val="18"/>
                <w:szCs w:val="18"/>
                <w:lang w:val="en-US" w:eastAsia="zh-CN" w:bidi="ar"/>
              </w:rPr>
              <w:t>4</w:t>
            </w:r>
            <w:r>
              <w:rPr>
                <w:rFonts w:hint="eastAsia" w:ascii="仿宋" w:hAnsi="仿宋" w:eastAsia="仿宋" w:cs="仿宋"/>
                <w:color w:val="000000"/>
                <w:kern w:val="0"/>
                <w:sz w:val="18"/>
                <w:szCs w:val="18"/>
                <w:lang w:bidi="ar"/>
              </w:rPr>
              <w:t>00mm宽*</w:t>
            </w:r>
            <w:r>
              <w:rPr>
                <w:rFonts w:hint="eastAsia" w:ascii="仿宋" w:hAnsi="仿宋" w:eastAsia="仿宋" w:cs="仿宋"/>
                <w:color w:val="000000"/>
                <w:kern w:val="0"/>
                <w:sz w:val="18"/>
                <w:szCs w:val="18"/>
                <w:lang w:val="en-US" w:eastAsia="zh-CN" w:bidi="ar"/>
              </w:rPr>
              <w:t>5</w:t>
            </w:r>
            <w:r>
              <w:rPr>
                <w:rFonts w:hint="eastAsia" w:ascii="仿宋" w:hAnsi="仿宋" w:eastAsia="仿宋" w:cs="仿宋"/>
                <w:color w:val="000000"/>
                <w:kern w:val="0"/>
                <w:sz w:val="18"/>
                <w:szCs w:val="18"/>
                <w:lang w:bidi="ar"/>
              </w:rPr>
              <w:t>00mm高*2</w:t>
            </w:r>
            <w:r>
              <w:rPr>
                <w:rFonts w:hint="eastAsia" w:ascii="仿宋" w:hAnsi="仿宋" w:eastAsia="仿宋" w:cs="仿宋"/>
                <w:color w:val="000000"/>
                <w:kern w:val="0"/>
                <w:sz w:val="18"/>
                <w:szCs w:val="18"/>
                <w:lang w:val="en-US" w:eastAsia="zh-CN" w:bidi="ar"/>
              </w:rPr>
              <w:t>5</w:t>
            </w:r>
            <w:r>
              <w:rPr>
                <w:rFonts w:hint="eastAsia" w:ascii="仿宋" w:hAnsi="仿宋" w:eastAsia="仿宋" w:cs="仿宋"/>
                <w:color w:val="000000"/>
                <w:kern w:val="0"/>
                <w:sz w:val="18"/>
                <w:szCs w:val="18"/>
                <w:lang w:bidi="ar"/>
              </w:rPr>
              <w:t>0mm深，白色，与学校其他铁箱颜色统一。</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（2）配电箱箱体、箱门、背板钢板（铁板）厚度不小于1.2mm。                                                                                                       （3）装立杆采用抱箍安装，装墙面采用膨胀螺丝安装。</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（4）安装在室外的箱体顶部有挡雨板。</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（5）进出线开孔或敲落孔应有相应的密封附件，在进出线装配完毕后能保证达到三级密封要求，箱门开启角度不小于90°。</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（6）门锁采用不锈钢暗锁，钥匙开所有锁，门锁应牢固可靠，在锁上后不应有明显的晃动。</w:t>
            </w:r>
          </w:p>
          <w:p>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（7）配</w:t>
            </w:r>
            <w:r>
              <w:rPr>
                <w:rFonts w:hint="eastAsia" w:ascii="仿宋" w:hAnsi="仿宋" w:eastAsia="仿宋" w:cs="仿宋"/>
                <w:color w:val="000000"/>
                <w:kern w:val="0"/>
                <w:sz w:val="18"/>
                <w:szCs w:val="18"/>
                <w:lang w:bidi="ar"/>
              </w:rPr>
              <w:t>数模化插座</w:t>
            </w:r>
            <w:r>
              <w:rPr>
                <w:rFonts w:hint="eastAsia" w:ascii="仿宋" w:hAnsi="仿宋" w:eastAsia="仿宋" w:cs="仿宋"/>
                <w:color w:val="000000"/>
                <w:kern w:val="0"/>
                <w:sz w:val="18"/>
                <w:szCs w:val="18"/>
                <w:lang w:eastAsia="zh-CN" w:bidi="ar"/>
              </w:rPr>
              <w:t>，</w:t>
            </w:r>
            <w:r>
              <w:rPr>
                <w:rFonts w:hint="eastAsia" w:ascii="仿宋" w:hAnsi="仿宋" w:eastAsia="仿宋" w:cs="仿宋"/>
                <w:color w:val="000000"/>
                <w:kern w:val="0"/>
                <w:sz w:val="18"/>
                <w:szCs w:val="18"/>
                <w:lang w:bidi="ar"/>
              </w:rPr>
              <w:t>10A,2孔（或3孔），每个插头使用1个插座，含导轨，导轨可供装4—7个插座,2孔或3孔数量根据插头情况调整。</w:t>
            </w:r>
          </w:p>
        </w:tc>
      </w:tr>
      <w:tr>
        <w:tblPrEx>
          <w:tblCellMar>
            <w:top w:w="15" w:type="dxa"/>
            <w:left w:w="15" w:type="dxa"/>
            <w:bottom w:w="15" w:type="dxa"/>
            <w:right w:w="15" w:type="dxa"/>
          </w:tblCellMar>
        </w:tblPrEx>
        <w:trPr>
          <w:trHeight w:val="572" w:hRule="atLeast"/>
        </w:trPr>
        <w:tc>
          <w:tcPr>
            <w:tcW w:w="7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15</w:t>
            </w:r>
          </w:p>
        </w:tc>
        <w:tc>
          <w:tcPr>
            <w:tcW w:w="16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000000"/>
                <w:kern w:val="0"/>
                <w:sz w:val="18"/>
                <w:szCs w:val="18"/>
                <w:lang w:val="en-US" w:eastAsia="zh-CN" w:bidi="ar"/>
              </w:rPr>
            </w:pPr>
            <w:r>
              <w:rPr>
                <w:rFonts w:hint="eastAsia" w:ascii="宋体" w:hAnsi="宋体" w:eastAsia="宋体" w:cs="宋体"/>
                <w:i w:val="0"/>
                <w:iCs w:val="0"/>
                <w:color w:val="000000"/>
                <w:kern w:val="0"/>
                <w:sz w:val="20"/>
                <w:szCs w:val="20"/>
                <w:u w:val="none"/>
                <w:lang w:val="en-US" w:eastAsia="zh-CN" w:bidi="ar"/>
              </w:rPr>
              <w:t>12U机柜</w:t>
            </w:r>
          </w:p>
        </w:tc>
        <w:tc>
          <w:tcPr>
            <w:tcW w:w="6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000000"/>
                <w:kern w:val="0"/>
                <w:sz w:val="18"/>
                <w:szCs w:val="18"/>
                <w:lang w:eastAsia="zh-CN" w:bidi="ar"/>
              </w:rPr>
            </w:pPr>
            <w:r>
              <w:rPr>
                <w:rFonts w:hint="eastAsia" w:ascii="宋体" w:hAnsi="宋体" w:eastAsia="宋体" w:cs="宋体"/>
                <w:i w:val="0"/>
                <w:iCs w:val="0"/>
                <w:color w:val="000000"/>
                <w:kern w:val="0"/>
                <w:sz w:val="20"/>
                <w:szCs w:val="20"/>
                <w:u w:val="none"/>
                <w:lang w:val="en-US" w:eastAsia="zh-CN" w:bidi="ar"/>
              </w:rPr>
              <w:t>400*550*600</w:t>
            </w:r>
          </w:p>
        </w:tc>
      </w:tr>
      <w:tr>
        <w:tblPrEx>
          <w:tblCellMar>
            <w:top w:w="15" w:type="dxa"/>
            <w:left w:w="15" w:type="dxa"/>
            <w:bottom w:w="15" w:type="dxa"/>
            <w:right w:w="15" w:type="dxa"/>
          </w:tblCellMar>
        </w:tblPrEx>
        <w:trPr>
          <w:trHeight w:val="1310" w:hRule="atLeast"/>
        </w:trPr>
        <w:tc>
          <w:tcPr>
            <w:tcW w:w="7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16</w:t>
            </w:r>
          </w:p>
        </w:tc>
        <w:tc>
          <w:tcPr>
            <w:tcW w:w="16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监控立杆</w:t>
            </w:r>
          </w:p>
        </w:tc>
        <w:tc>
          <w:tcPr>
            <w:tcW w:w="6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eastAsia="zh-CN" w:bidi="ar"/>
              </w:rPr>
              <w:t>（</w:t>
            </w:r>
            <w:r>
              <w:rPr>
                <w:rFonts w:hint="eastAsia" w:ascii="仿宋" w:hAnsi="仿宋" w:eastAsia="仿宋" w:cs="仿宋"/>
                <w:color w:val="000000"/>
                <w:kern w:val="0"/>
                <w:sz w:val="18"/>
                <w:szCs w:val="18"/>
                <w:lang w:val="en-US" w:eastAsia="zh-CN" w:bidi="ar"/>
              </w:rPr>
              <w:t>1</w:t>
            </w:r>
            <w:r>
              <w:rPr>
                <w:rFonts w:hint="eastAsia" w:ascii="仿宋" w:hAnsi="仿宋" w:eastAsia="仿宋" w:cs="仿宋"/>
                <w:color w:val="000000"/>
                <w:kern w:val="0"/>
                <w:sz w:val="18"/>
                <w:szCs w:val="18"/>
                <w:lang w:eastAsia="zh-CN" w:bidi="ar"/>
              </w:rPr>
              <w:t>）</w:t>
            </w:r>
            <w:r>
              <w:rPr>
                <w:rFonts w:hint="eastAsia" w:ascii="仿宋" w:hAnsi="仿宋" w:eastAsia="仿宋" w:cs="仿宋"/>
                <w:color w:val="000000"/>
                <w:kern w:val="0"/>
                <w:sz w:val="18"/>
                <w:szCs w:val="18"/>
                <w:lang w:bidi="ar"/>
              </w:rPr>
              <w:t>安装高度距地面3米，横臂根据实际需要的长度定制，立杆管上下直径：140±5mm，厚3mm，横臂直径75mm，厚2mm。</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（2）构件全部采用A3钢。杆件要求整体成形。</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（3）焊条采用T42。</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（4）所有钢构件都进行热镀锌防腐处理，紧固件表面：350/m2,其它为：600g/m。</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（5）所有各焊处必须满焊、牢固、不得虚焊，表面烤漆。</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（6）混凝土采用C20，基础规格不低于600*600*800（mm），具体规格视路口情形定，地笼400*M18*4。</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（7）每套臂应有一根2.5m热镀锌接地棒，采用16mm2裸铜线和杆件连接，接地电阻为﹤10Ω，及10级抗风能力。</w:t>
            </w:r>
          </w:p>
          <w:p>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000000"/>
                <w:kern w:val="0"/>
                <w:sz w:val="18"/>
                <w:szCs w:val="18"/>
                <w:lang w:eastAsia="zh-CN" w:bidi="ar"/>
              </w:rPr>
            </w:pPr>
            <w:r>
              <w:rPr>
                <w:rFonts w:hint="eastAsia" w:ascii="仿宋" w:hAnsi="仿宋" w:eastAsia="仿宋" w:cs="仿宋"/>
                <w:color w:val="000000"/>
                <w:kern w:val="0"/>
                <w:sz w:val="18"/>
                <w:szCs w:val="18"/>
                <w:lang w:eastAsia="zh-CN" w:bidi="ar"/>
              </w:rPr>
              <w:t>（</w:t>
            </w:r>
            <w:r>
              <w:rPr>
                <w:rFonts w:hint="eastAsia" w:ascii="仿宋" w:hAnsi="仿宋" w:eastAsia="仿宋" w:cs="仿宋"/>
                <w:color w:val="000000"/>
                <w:kern w:val="0"/>
                <w:sz w:val="18"/>
                <w:szCs w:val="18"/>
                <w:lang w:val="en-US" w:eastAsia="zh-CN" w:bidi="ar"/>
              </w:rPr>
              <w:t>8</w:t>
            </w:r>
            <w:r>
              <w:rPr>
                <w:rFonts w:hint="eastAsia" w:ascii="仿宋" w:hAnsi="仿宋" w:eastAsia="仿宋" w:cs="仿宋"/>
                <w:color w:val="000000"/>
                <w:kern w:val="0"/>
                <w:sz w:val="18"/>
                <w:szCs w:val="18"/>
                <w:lang w:eastAsia="zh-CN" w:bidi="ar"/>
              </w:rPr>
              <w:t>）支架</w:t>
            </w:r>
            <w:r>
              <w:rPr>
                <w:rFonts w:hint="eastAsia" w:ascii="仿宋" w:hAnsi="仿宋" w:eastAsia="仿宋" w:cs="仿宋"/>
                <w:color w:val="000000"/>
                <w:kern w:val="0"/>
                <w:sz w:val="18"/>
                <w:szCs w:val="18"/>
                <w:lang w:bidi="ar"/>
              </w:rPr>
              <w:t>定做，</w:t>
            </w:r>
            <w:r>
              <w:rPr>
                <w:rFonts w:hint="eastAsia" w:ascii="仿宋" w:hAnsi="仿宋" w:eastAsia="仿宋" w:cs="仿宋"/>
                <w:color w:val="000000"/>
                <w:kern w:val="0"/>
                <w:sz w:val="18"/>
                <w:szCs w:val="18"/>
                <w:lang w:val="en-US" w:eastAsia="zh-CN" w:bidi="ar"/>
              </w:rPr>
              <w:t>3根，</w:t>
            </w:r>
            <w:r>
              <w:rPr>
                <w:rFonts w:hint="eastAsia" w:ascii="仿宋" w:hAnsi="仿宋" w:eastAsia="仿宋" w:cs="仿宋"/>
                <w:color w:val="000000"/>
                <w:kern w:val="0"/>
                <w:sz w:val="18"/>
                <w:szCs w:val="18"/>
                <w:lang w:bidi="ar"/>
              </w:rPr>
              <w:t>热镀锌，横臂直径60mm(安装在新小立杆的横臂直径75mm），厚2mm，按实际要求的长度（50cm—150cm）定制。</w:t>
            </w:r>
          </w:p>
        </w:tc>
      </w:tr>
      <w:tr>
        <w:tblPrEx>
          <w:tblCellMar>
            <w:top w:w="15" w:type="dxa"/>
            <w:left w:w="15" w:type="dxa"/>
            <w:bottom w:w="15" w:type="dxa"/>
            <w:right w:w="15" w:type="dxa"/>
          </w:tblCellMar>
        </w:tblPrEx>
        <w:trPr>
          <w:trHeight w:val="90" w:hRule="atLeast"/>
        </w:trPr>
        <w:tc>
          <w:tcPr>
            <w:tcW w:w="7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17</w:t>
            </w:r>
          </w:p>
        </w:tc>
        <w:tc>
          <w:tcPr>
            <w:tcW w:w="16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超5类网线</w:t>
            </w:r>
          </w:p>
        </w:tc>
        <w:tc>
          <w:tcPr>
            <w:tcW w:w="6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超五类，传输速率： 100Mbps，直径≥0.5mm，国标，无氧纯铜</w:t>
            </w:r>
          </w:p>
        </w:tc>
      </w:tr>
      <w:tr>
        <w:tblPrEx>
          <w:tblCellMar>
            <w:top w:w="15" w:type="dxa"/>
            <w:left w:w="15" w:type="dxa"/>
            <w:bottom w:w="15" w:type="dxa"/>
            <w:right w:w="15" w:type="dxa"/>
          </w:tblCellMar>
        </w:tblPrEx>
        <w:trPr>
          <w:trHeight w:val="265" w:hRule="atLeast"/>
        </w:trPr>
        <w:tc>
          <w:tcPr>
            <w:tcW w:w="7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19</w:t>
            </w:r>
          </w:p>
        </w:tc>
        <w:tc>
          <w:tcPr>
            <w:tcW w:w="16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光纤</w:t>
            </w:r>
          </w:p>
        </w:tc>
        <w:tc>
          <w:tcPr>
            <w:tcW w:w="6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12芯，单膜，电信级，</w:t>
            </w:r>
            <w:r>
              <w:rPr>
                <w:rFonts w:hint="eastAsia" w:ascii="仿宋" w:hAnsi="仿宋" w:eastAsia="仿宋" w:cs="仿宋"/>
                <w:color w:val="000000"/>
                <w:kern w:val="0"/>
                <w:sz w:val="18"/>
                <w:szCs w:val="18"/>
                <w:lang w:val="en-US" w:eastAsia="zh-CN" w:bidi="ar"/>
              </w:rPr>
              <w:t>铠装室外国标光纤</w:t>
            </w:r>
          </w:p>
        </w:tc>
      </w:tr>
      <w:tr>
        <w:tblPrEx>
          <w:tblCellMar>
            <w:top w:w="15" w:type="dxa"/>
            <w:left w:w="15" w:type="dxa"/>
            <w:bottom w:w="15" w:type="dxa"/>
            <w:right w:w="15" w:type="dxa"/>
          </w:tblCellMar>
        </w:tblPrEx>
        <w:trPr>
          <w:trHeight w:val="240" w:hRule="atLeast"/>
        </w:trPr>
        <w:tc>
          <w:tcPr>
            <w:tcW w:w="7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19</w:t>
            </w:r>
          </w:p>
        </w:tc>
        <w:tc>
          <w:tcPr>
            <w:tcW w:w="16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护套线</w:t>
            </w:r>
          </w:p>
        </w:tc>
        <w:tc>
          <w:tcPr>
            <w:tcW w:w="6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防水电源线，RVV</w:t>
            </w:r>
            <w:r>
              <w:rPr>
                <w:rFonts w:hint="eastAsia" w:ascii="仿宋" w:hAnsi="仿宋" w:eastAsia="仿宋" w:cs="仿宋"/>
                <w:color w:val="000000"/>
                <w:kern w:val="0"/>
                <w:sz w:val="18"/>
                <w:szCs w:val="18"/>
                <w:lang w:val="en-US" w:eastAsia="zh-CN" w:bidi="ar"/>
              </w:rPr>
              <w:t>2</w:t>
            </w:r>
            <w:r>
              <w:rPr>
                <w:rFonts w:hint="eastAsia" w:ascii="仿宋" w:hAnsi="仿宋" w:eastAsia="仿宋" w:cs="仿宋"/>
                <w:color w:val="000000"/>
                <w:kern w:val="0"/>
                <w:sz w:val="18"/>
                <w:szCs w:val="18"/>
                <w:lang w:bidi="ar"/>
              </w:rPr>
              <w:t>X1.5，无氧纯铜，国标</w:t>
            </w:r>
          </w:p>
        </w:tc>
      </w:tr>
      <w:tr>
        <w:tblPrEx>
          <w:tblCellMar>
            <w:top w:w="15" w:type="dxa"/>
            <w:left w:w="15" w:type="dxa"/>
            <w:bottom w:w="15" w:type="dxa"/>
            <w:right w:w="15" w:type="dxa"/>
          </w:tblCellMar>
        </w:tblPrEx>
        <w:trPr>
          <w:trHeight w:val="266" w:hRule="atLeast"/>
        </w:trPr>
        <w:tc>
          <w:tcPr>
            <w:tcW w:w="7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20</w:t>
            </w:r>
          </w:p>
        </w:tc>
        <w:tc>
          <w:tcPr>
            <w:tcW w:w="16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线管、线槽</w:t>
            </w:r>
          </w:p>
        </w:tc>
        <w:tc>
          <w:tcPr>
            <w:tcW w:w="6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刚性阻燃管，规格:PVC25，国标</w:t>
            </w:r>
          </w:p>
        </w:tc>
      </w:tr>
      <w:tr>
        <w:tblPrEx>
          <w:tblCellMar>
            <w:top w:w="15" w:type="dxa"/>
            <w:left w:w="15" w:type="dxa"/>
            <w:bottom w:w="15" w:type="dxa"/>
            <w:right w:w="15"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kern w:val="0"/>
                <w:sz w:val="18"/>
                <w:szCs w:val="18"/>
                <w:lang w:val="en-US" w:eastAsia="zh-CN" w:bidi="ar"/>
              </w:rPr>
              <w:t>21</w:t>
            </w:r>
          </w:p>
        </w:tc>
        <w:tc>
          <w:tcPr>
            <w:tcW w:w="16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熔接盒</w:t>
            </w:r>
          </w:p>
        </w:tc>
        <w:tc>
          <w:tcPr>
            <w:tcW w:w="6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铁质，厚度1mm，镀锌</w:t>
            </w:r>
          </w:p>
        </w:tc>
      </w:tr>
      <w:tr>
        <w:tblPrEx>
          <w:tblCellMar>
            <w:top w:w="15" w:type="dxa"/>
            <w:left w:w="15" w:type="dxa"/>
            <w:bottom w:w="15" w:type="dxa"/>
            <w:right w:w="15"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kern w:val="0"/>
                <w:sz w:val="18"/>
                <w:szCs w:val="18"/>
                <w:lang w:val="en-US" w:eastAsia="zh-CN" w:bidi="ar"/>
              </w:rPr>
              <w:t>22</w:t>
            </w:r>
          </w:p>
        </w:tc>
        <w:tc>
          <w:tcPr>
            <w:tcW w:w="16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跳纤</w:t>
            </w:r>
          </w:p>
        </w:tc>
        <w:tc>
          <w:tcPr>
            <w:tcW w:w="6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单膜，电信级，国标</w:t>
            </w:r>
          </w:p>
        </w:tc>
      </w:tr>
      <w:tr>
        <w:tblPrEx>
          <w:tblCellMar>
            <w:top w:w="15" w:type="dxa"/>
            <w:left w:w="15" w:type="dxa"/>
            <w:bottom w:w="15" w:type="dxa"/>
            <w:right w:w="15"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kern w:val="0"/>
                <w:sz w:val="18"/>
                <w:szCs w:val="18"/>
                <w:lang w:val="en-US" w:eastAsia="zh-CN" w:bidi="ar"/>
              </w:rPr>
              <w:t>23</w:t>
            </w:r>
          </w:p>
        </w:tc>
        <w:tc>
          <w:tcPr>
            <w:tcW w:w="16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尾纤</w:t>
            </w:r>
          </w:p>
        </w:tc>
        <w:tc>
          <w:tcPr>
            <w:tcW w:w="6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单膜，电信级，国标</w:t>
            </w:r>
          </w:p>
        </w:tc>
      </w:tr>
      <w:tr>
        <w:tblPrEx>
          <w:tblCellMar>
            <w:top w:w="15" w:type="dxa"/>
            <w:left w:w="15" w:type="dxa"/>
            <w:bottom w:w="15" w:type="dxa"/>
            <w:right w:w="15"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kern w:val="0"/>
                <w:sz w:val="18"/>
                <w:szCs w:val="18"/>
                <w:lang w:val="en-US" w:eastAsia="zh-CN" w:bidi="ar"/>
              </w:rPr>
              <w:t>24</w:t>
            </w:r>
          </w:p>
        </w:tc>
        <w:tc>
          <w:tcPr>
            <w:tcW w:w="16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耦合器</w:t>
            </w:r>
          </w:p>
        </w:tc>
        <w:tc>
          <w:tcPr>
            <w:tcW w:w="6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陶瓷，国标</w:t>
            </w:r>
          </w:p>
        </w:tc>
      </w:tr>
      <w:tr>
        <w:tblPrEx>
          <w:tblCellMar>
            <w:top w:w="15" w:type="dxa"/>
            <w:left w:w="15" w:type="dxa"/>
            <w:bottom w:w="15" w:type="dxa"/>
            <w:right w:w="15"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25</w:t>
            </w:r>
          </w:p>
        </w:tc>
        <w:tc>
          <w:tcPr>
            <w:tcW w:w="16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摄像机电源</w:t>
            </w:r>
          </w:p>
        </w:tc>
        <w:tc>
          <w:tcPr>
            <w:tcW w:w="6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12V2A,，含防水盒</w:t>
            </w:r>
          </w:p>
        </w:tc>
      </w:tr>
      <w:tr>
        <w:tblPrEx>
          <w:tblCellMar>
            <w:top w:w="15" w:type="dxa"/>
            <w:left w:w="15" w:type="dxa"/>
            <w:bottom w:w="15" w:type="dxa"/>
            <w:right w:w="15"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26</w:t>
            </w:r>
          </w:p>
        </w:tc>
        <w:tc>
          <w:tcPr>
            <w:tcW w:w="16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标准枪机支架</w:t>
            </w:r>
          </w:p>
        </w:tc>
        <w:tc>
          <w:tcPr>
            <w:tcW w:w="6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铝质，白色</w:t>
            </w:r>
          </w:p>
        </w:tc>
      </w:tr>
    </w:tbl>
    <w:p>
      <w:pPr>
        <w:keepNext w:val="0"/>
        <w:keepLines w:val="0"/>
        <w:pageBreakBefore w:val="0"/>
        <w:widowControl w:val="0"/>
        <w:kinsoku/>
        <w:wordWrap/>
        <w:overflowPunct/>
        <w:topLinePunct w:val="0"/>
        <w:autoSpaceDE/>
        <w:autoSpaceDN/>
        <w:bidi w:val="0"/>
        <w:adjustRightInd w:val="0"/>
        <w:snapToGrid w:val="0"/>
        <w:spacing w:beforeAutospacing="0" w:line="400" w:lineRule="exact"/>
        <w:ind w:left="0" w:firstLine="482" w:firstLineChars="200"/>
        <w:textAlignment w:val="auto"/>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line="400" w:lineRule="exact"/>
        <w:ind w:left="0" w:firstLine="2891" w:firstLineChars="1200"/>
        <w:textAlignment w:val="auto"/>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 xml:space="preserve"> 第三节 商务要求</w:t>
      </w:r>
    </w:p>
    <w:p>
      <w:pPr>
        <w:keepNext w:val="0"/>
        <w:keepLines w:val="0"/>
        <w:pageBreakBefore w:val="0"/>
        <w:widowControl w:val="0"/>
        <w:kinsoku/>
        <w:wordWrap/>
        <w:overflowPunct/>
        <w:topLinePunct w:val="0"/>
        <w:autoSpaceDE/>
        <w:autoSpaceDN/>
        <w:bidi w:val="0"/>
        <w:adjustRightInd w:val="0"/>
        <w:snapToGrid w:val="0"/>
        <w:spacing w:beforeAutospacing="0" w:line="440" w:lineRule="exact"/>
        <w:ind w:left="0" w:firstLine="482" w:firstLineChars="200"/>
        <w:textAlignment w:val="auto"/>
        <w:rPr>
          <w:rFonts w:hint="eastAsia" w:ascii="仿宋" w:hAnsi="仿宋" w:eastAsia="仿宋" w:cs="仿宋"/>
          <w:b/>
          <w:sz w:val="24"/>
          <w:szCs w:val="24"/>
          <w:lang w:eastAsia="zh-CN"/>
        </w:rPr>
      </w:pPr>
      <w:r>
        <w:rPr>
          <w:rFonts w:hint="eastAsia" w:ascii="仿宋" w:hAnsi="仿宋" w:eastAsia="仿宋" w:cs="仿宋"/>
          <w:b/>
          <w:sz w:val="24"/>
          <w:szCs w:val="24"/>
          <w:lang w:eastAsia="zh-CN"/>
        </w:rPr>
        <w:t>一、项目说明及要求</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kern w:val="2"/>
          <w:sz w:val="24"/>
          <w:szCs w:val="24"/>
          <w:lang w:val="en-US" w:eastAsia="zh-CN" w:bidi="ar-SA"/>
        </w:rPr>
        <w:t>1.</w:t>
      </w:r>
      <w:r>
        <w:rPr>
          <w:rFonts w:hint="eastAsia" w:ascii="仿宋" w:hAnsi="仿宋" w:eastAsia="仿宋" w:cs="仿宋"/>
          <w:color w:val="auto"/>
          <w:sz w:val="24"/>
          <w:szCs w:val="24"/>
        </w:rPr>
        <w:t>本项目为交钥匙工程，本</w:t>
      </w:r>
      <w:r>
        <w:rPr>
          <w:rFonts w:hint="eastAsia" w:ascii="仿宋" w:hAnsi="仿宋" w:eastAsia="仿宋" w:cs="仿宋"/>
          <w:color w:val="auto"/>
          <w:sz w:val="24"/>
          <w:szCs w:val="24"/>
          <w:lang w:eastAsia="zh-CN"/>
        </w:rPr>
        <w:t>项目</w:t>
      </w:r>
      <w:r>
        <w:rPr>
          <w:rFonts w:hint="eastAsia" w:ascii="仿宋" w:hAnsi="仿宋" w:eastAsia="仿宋" w:cs="仿宋"/>
          <w:color w:val="auto"/>
          <w:sz w:val="24"/>
          <w:szCs w:val="24"/>
        </w:rPr>
        <w:t>所发生的一切费用</w:t>
      </w:r>
      <w:r>
        <w:rPr>
          <w:rFonts w:hint="eastAsia" w:ascii="仿宋" w:hAnsi="仿宋" w:eastAsia="仿宋" w:cs="仿宋"/>
          <w:color w:val="auto"/>
          <w:sz w:val="24"/>
          <w:szCs w:val="24"/>
          <w:lang w:eastAsia="zh-CN"/>
        </w:rPr>
        <w:t>，包括</w:t>
      </w:r>
      <w:r>
        <w:rPr>
          <w:rFonts w:hint="eastAsia" w:ascii="仿宋" w:hAnsi="仿宋" w:eastAsia="仿宋" w:cs="仿宋"/>
          <w:color w:val="auto"/>
          <w:kern w:val="2"/>
          <w:sz w:val="24"/>
          <w:szCs w:val="24"/>
          <w:lang w:val="en-US" w:eastAsia="zh-CN" w:bidi="ar-SA"/>
        </w:rPr>
        <w:t>创新创业学院原18个监控汇聚点改迁至实训大楼副楼101的费用，</w:t>
      </w:r>
      <w:r>
        <w:rPr>
          <w:rFonts w:hint="eastAsia" w:ascii="仿宋" w:hAnsi="仿宋" w:eastAsia="仿宋" w:cs="仿宋"/>
          <w:color w:val="auto"/>
          <w:sz w:val="24"/>
          <w:szCs w:val="24"/>
        </w:rPr>
        <w:t>均包含在总报价中</w:t>
      </w:r>
      <w:r>
        <w:rPr>
          <w:rFonts w:hint="eastAsia" w:ascii="仿宋" w:hAnsi="仿宋" w:eastAsia="仿宋" w:cs="仿宋"/>
          <w:color w:val="auto"/>
          <w:sz w:val="24"/>
          <w:szCs w:val="24"/>
          <w:lang w:eastAsia="zh-CN"/>
        </w:rPr>
        <w:t>，</w:t>
      </w:r>
      <w:r>
        <w:rPr>
          <w:rFonts w:hint="eastAsia" w:ascii="仿宋" w:hAnsi="仿宋" w:eastAsia="仿宋" w:cs="仿宋"/>
          <w:color w:val="auto"/>
          <w:kern w:val="2"/>
          <w:sz w:val="24"/>
          <w:szCs w:val="24"/>
          <w:lang w:val="en-US" w:eastAsia="zh-CN" w:bidi="ar-SA"/>
        </w:rPr>
        <w:t>不另行计算费用。</w:t>
      </w:r>
      <w:r>
        <w:rPr>
          <w:rFonts w:hint="eastAsia" w:ascii="仿宋" w:hAnsi="仿宋" w:eastAsia="仿宋" w:cs="仿宋"/>
          <w:color w:val="auto"/>
          <w:sz w:val="24"/>
          <w:szCs w:val="24"/>
        </w:rPr>
        <w:t>项目直至验收合格，采购人除支付中标金额外，将不再支付任何其它费用。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2.实训大楼分为主副三栋楼，需要新增32个监控点，监控中心设副楼101，枪机和半球的数量根据地形可调整，不增减费用。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线路过墙不得直接使用冲击钻开孔，需使用专业开孔工具；路面开槽需先用切割机切割整齐再使用冲击钻；超过2米的开沟需使用50MM镀锌管；开沟回填需恢复原貌，做好路面保养；水泥地面开沟最低深度15CM；花坛、草地开沟要靠边布线，线管要低于土面20CM，恢复花坛、原貌，如造成损失，承担全部赔偿责任；线管经过人行道时，需恢复地砖原貌；套管不能裸露在地面、台阶上，需开沟，部分地方需使用25MM或50MM铁管；外墙上的套管使用抱扣钉加固，抱扣钉需使用木塞，不得使用胶塞；线管需使用直头、弯头连接，并用PVC胶水粘牢固、密封不漏水，铁管需使用直头、弯头丝口连接，墙面部分尽量避免使用软管；室外部分使用圆管，室内部分尽量使用线槽，线管线槽安装要横平竖直，按指定位置走线。</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摄像机使用枪机或半球根据实际情况可调整，摄像机镜头大小根据实际情况调整，调整的品牌、参数与投标的品牌、参数一致，不增补任何费用。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 xml:space="preserve">取电采取就近原则，路灯不能作为电源接驳点，电源接驳点须做好防水等安全措施。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普通网线不得进入下水管道或掩埋，特殊情况经同意后更换为防水网线进入下水管道或掩埋，费用不予增减；原则上强电线不得进入下水管道，特殊情况，强电线进入下水管道需批准同意，并按要求走线；网线</w:t>
      </w:r>
      <w:r>
        <w:rPr>
          <w:rFonts w:hint="eastAsia" w:ascii="仿宋" w:hAnsi="仿宋" w:eastAsia="仿宋" w:cs="仿宋"/>
          <w:color w:val="auto"/>
          <w:sz w:val="24"/>
          <w:szCs w:val="24"/>
          <w:lang w:eastAsia="zh-CN"/>
        </w:rPr>
        <w:t>、光纤</w:t>
      </w:r>
      <w:r>
        <w:rPr>
          <w:rFonts w:hint="eastAsia" w:ascii="仿宋" w:hAnsi="仿宋" w:eastAsia="仿宋" w:cs="仿宋"/>
          <w:color w:val="auto"/>
          <w:sz w:val="24"/>
          <w:szCs w:val="24"/>
        </w:rPr>
        <w:t>和电源线必须全部套管，强、弱电线必须分开，不得一起套管。</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开沟回填和安装立杆的设计及施工应符合《钢筋混凝土设计规范》、《钢结构设计规范》、《电器工程防雷设计规范》、《建筑工程施工规范》、《市政工程施工规范》等国家现行的有关标准与规范。</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本项目是与现有的设备共同使用，投标前需了解现有设备情况，为保证系统的可扩展性，稳定性，实用性及新旧设备的兼容性，售后服务的方便性，建议使用学校现有设备品牌。</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投标人经营范围必须包括安防施工、监控销售等</w:t>
      </w:r>
    </w:p>
    <w:p>
      <w:pPr>
        <w:keepNext w:val="0"/>
        <w:keepLines w:val="0"/>
        <w:pageBreakBefore w:val="0"/>
        <w:widowControl w:val="0"/>
        <w:kinsoku/>
        <w:wordWrap/>
        <w:overflowPunct/>
        <w:topLinePunct w:val="0"/>
        <w:autoSpaceDE/>
        <w:autoSpaceDN/>
        <w:bidi w:val="0"/>
        <w:spacing w:line="440" w:lineRule="exact"/>
        <w:ind w:left="0" w:firstLine="480" w:firstLineChars="200"/>
        <w:textAlignment w:val="auto"/>
        <w:rPr>
          <w:rFonts w:hint="eastAsia" w:ascii="仿宋" w:hAnsi="仿宋" w:eastAsia="仿宋"/>
          <w:sz w:val="24"/>
          <w:szCs w:val="24"/>
        </w:rPr>
      </w:pPr>
      <w:r>
        <w:rPr>
          <w:rFonts w:hint="eastAsia" w:ascii="仿宋" w:hAnsi="仿宋" w:eastAsia="仿宋"/>
          <w:sz w:val="24"/>
          <w:szCs w:val="24"/>
          <w:lang w:val="en-US" w:eastAsia="zh-CN"/>
        </w:rPr>
        <w:t>10.</w:t>
      </w:r>
      <w:r>
        <w:rPr>
          <w:rFonts w:hint="eastAsia" w:ascii="仿宋" w:hAnsi="仿宋" w:eastAsia="仿宋"/>
          <w:sz w:val="24"/>
          <w:szCs w:val="24"/>
        </w:rPr>
        <w:t>施工结束后出具线路图及学校所有监控平面分布图。</w:t>
      </w:r>
    </w:p>
    <w:p>
      <w:pPr>
        <w:keepNext w:val="0"/>
        <w:keepLines w:val="0"/>
        <w:pageBreakBefore w:val="0"/>
        <w:widowControl w:val="0"/>
        <w:kinsoku/>
        <w:wordWrap/>
        <w:overflowPunct/>
        <w:topLinePunct w:val="0"/>
        <w:autoSpaceDE/>
        <w:autoSpaceDN/>
        <w:bidi w:val="0"/>
        <w:spacing w:line="440" w:lineRule="exact"/>
        <w:ind w:left="0" w:firstLine="480" w:firstLineChars="200"/>
        <w:textAlignment w:val="auto"/>
        <w:rPr>
          <w:rFonts w:hint="eastAsia" w:ascii="仿宋" w:hAnsi="仿宋" w:eastAsia="仿宋"/>
          <w:sz w:val="24"/>
          <w:szCs w:val="24"/>
        </w:rPr>
      </w:pPr>
      <w:r>
        <w:rPr>
          <w:rFonts w:hint="eastAsia" w:ascii="仿宋" w:hAnsi="仿宋" w:eastAsia="仿宋"/>
          <w:sz w:val="24"/>
          <w:szCs w:val="24"/>
          <w:lang w:val="en-US" w:eastAsia="zh-CN"/>
        </w:rPr>
        <w:t>11.</w:t>
      </w:r>
      <w:r>
        <w:rPr>
          <w:rFonts w:hint="eastAsia" w:ascii="仿宋" w:hAnsi="仿宋" w:eastAsia="仿宋"/>
          <w:sz w:val="24"/>
          <w:szCs w:val="24"/>
        </w:rPr>
        <w:t>采购的备品备件及结余的清单设备、材料用于学校已过保质期产品维修用，直接转交给保卫处相关负责人。</w:t>
      </w:r>
    </w:p>
    <w:p>
      <w:pPr>
        <w:keepNext w:val="0"/>
        <w:keepLines w:val="0"/>
        <w:pageBreakBefore w:val="0"/>
        <w:widowControl w:val="0"/>
        <w:kinsoku/>
        <w:wordWrap/>
        <w:overflowPunct/>
        <w:topLinePunct w:val="0"/>
        <w:autoSpaceDE/>
        <w:autoSpaceDN/>
        <w:bidi w:val="0"/>
        <w:spacing w:line="440" w:lineRule="exact"/>
        <w:ind w:left="0" w:firstLine="480" w:firstLineChars="200"/>
        <w:textAlignment w:val="auto"/>
        <w:rPr>
          <w:rFonts w:hint="eastAsia" w:ascii="仿宋" w:hAnsi="仿宋" w:eastAsia="仿宋"/>
          <w:sz w:val="24"/>
          <w:szCs w:val="24"/>
        </w:rPr>
      </w:pPr>
      <w:r>
        <w:rPr>
          <w:rFonts w:hint="eastAsia" w:ascii="仿宋" w:hAnsi="仿宋" w:eastAsia="仿宋"/>
          <w:sz w:val="24"/>
          <w:szCs w:val="24"/>
          <w:lang w:val="en-US" w:eastAsia="zh-CN"/>
        </w:rPr>
        <w:t>12.</w:t>
      </w:r>
      <w:r>
        <w:rPr>
          <w:rFonts w:hint="eastAsia" w:ascii="仿宋" w:hAnsi="仿宋" w:eastAsia="仿宋"/>
          <w:sz w:val="24"/>
          <w:szCs w:val="24"/>
        </w:rPr>
        <w:t>所有铁箱的钥匙共用。</w:t>
      </w:r>
    </w:p>
    <w:p>
      <w:pPr>
        <w:keepNext w:val="0"/>
        <w:keepLines w:val="0"/>
        <w:pageBreakBefore w:val="0"/>
        <w:widowControl w:val="0"/>
        <w:kinsoku/>
        <w:wordWrap/>
        <w:overflowPunct/>
        <w:topLinePunct w:val="0"/>
        <w:autoSpaceDE/>
        <w:autoSpaceDN/>
        <w:bidi w:val="0"/>
        <w:spacing w:line="440" w:lineRule="exact"/>
        <w:ind w:left="0" w:firstLine="480" w:firstLineChars="200"/>
        <w:textAlignment w:val="auto"/>
        <w:rPr>
          <w:rFonts w:hint="eastAsia" w:ascii="仿宋" w:hAnsi="仿宋" w:eastAsia="仿宋"/>
          <w:sz w:val="24"/>
          <w:szCs w:val="24"/>
        </w:rPr>
      </w:pPr>
      <w:r>
        <w:rPr>
          <w:rFonts w:hint="eastAsia" w:ascii="仿宋" w:hAnsi="仿宋" w:eastAsia="仿宋"/>
          <w:sz w:val="24"/>
          <w:szCs w:val="24"/>
          <w:lang w:val="en-US" w:eastAsia="zh-CN"/>
        </w:rPr>
        <w:t>13.</w:t>
      </w:r>
      <w:r>
        <w:rPr>
          <w:rFonts w:hint="eastAsia" w:ascii="仿宋" w:hAnsi="仿宋" w:eastAsia="仿宋"/>
          <w:sz w:val="24"/>
          <w:szCs w:val="24"/>
        </w:rPr>
        <w:t>本项目存在新旧设备组合、场地施工复杂等因素，投标人技术员需在投标前实地考察场地环境和现场了解新老产品需求情况，施工中各项异常原因产生的费用视为已包含在投标总报价中。</w:t>
      </w:r>
    </w:p>
    <w:p>
      <w:pPr>
        <w:keepNext w:val="0"/>
        <w:keepLines w:val="0"/>
        <w:pageBreakBefore w:val="0"/>
        <w:widowControl w:val="0"/>
        <w:kinsoku/>
        <w:wordWrap/>
        <w:overflowPunct/>
        <w:topLinePunct w:val="0"/>
        <w:autoSpaceDE/>
        <w:autoSpaceDN/>
        <w:bidi w:val="0"/>
        <w:spacing w:line="440" w:lineRule="exact"/>
        <w:ind w:left="0" w:firstLine="480" w:firstLineChars="200"/>
        <w:textAlignment w:val="auto"/>
        <w:rPr>
          <w:rFonts w:hint="default" w:ascii="仿宋" w:hAnsi="仿宋" w:eastAsia="仿宋" w:cs="仿宋"/>
          <w:color w:val="auto"/>
          <w:kern w:val="2"/>
          <w:sz w:val="24"/>
          <w:szCs w:val="24"/>
          <w:lang w:val="en-US" w:eastAsia="zh-CN" w:bidi="ar-SA"/>
        </w:rPr>
      </w:pPr>
      <w:r>
        <w:rPr>
          <w:rFonts w:hint="eastAsia" w:ascii="仿宋" w:hAnsi="仿宋" w:eastAsia="仿宋"/>
          <w:sz w:val="24"/>
          <w:szCs w:val="24"/>
          <w:lang w:val="en-US" w:eastAsia="zh-CN"/>
        </w:rPr>
        <w:t>14.</w:t>
      </w:r>
      <w:r>
        <w:rPr>
          <w:rFonts w:hint="eastAsia" w:ascii="仿宋" w:hAnsi="仿宋" w:eastAsia="仿宋"/>
          <w:color w:val="000000"/>
          <w:sz w:val="24"/>
          <w:szCs w:val="24"/>
        </w:rPr>
        <w:t>合同中提供的所有货物全部应由中标人完成安装、调试，一切在安装中的货物损坏，责任均在中标人。项目最终验收合格后，中标人正式交付采购方投入使用。</w:t>
      </w:r>
    </w:p>
    <w:p>
      <w:pPr>
        <w:keepNext w:val="0"/>
        <w:keepLines w:val="0"/>
        <w:pageBreakBefore w:val="0"/>
        <w:widowControl w:val="0"/>
        <w:kinsoku/>
        <w:wordWrap/>
        <w:overflowPunct/>
        <w:topLinePunct w:val="0"/>
        <w:autoSpaceDE/>
        <w:autoSpaceDN/>
        <w:bidi w:val="0"/>
        <w:spacing w:line="440" w:lineRule="exact"/>
        <w:ind w:left="0" w:firstLine="482" w:firstLineChars="200"/>
        <w:textAlignment w:val="auto"/>
        <w:rPr>
          <w:rFonts w:hint="eastAsia" w:ascii="仿宋" w:hAnsi="仿宋" w:eastAsia="仿宋"/>
          <w:b/>
          <w:color w:val="000000"/>
          <w:sz w:val="24"/>
          <w:szCs w:val="24"/>
        </w:rPr>
      </w:pPr>
      <w:r>
        <w:rPr>
          <w:rFonts w:hint="eastAsia" w:ascii="仿宋" w:hAnsi="仿宋" w:eastAsia="仿宋"/>
          <w:b/>
          <w:color w:val="000000"/>
          <w:sz w:val="24"/>
          <w:szCs w:val="24"/>
          <w:lang w:eastAsia="zh-CN"/>
        </w:rPr>
        <w:t>二</w:t>
      </w:r>
      <w:r>
        <w:rPr>
          <w:rFonts w:hint="eastAsia" w:ascii="仿宋" w:hAnsi="仿宋" w:eastAsia="仿宋"/>
          <w:b/>
          <w:color w:val="000000"/>
          <w:sz w:val="24"/>
          <w:szCs w:val="24"/>
        </w:rPr>
        <w:t>、售后服务要求</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420"/>
        <w:textAlignment w:val="auto"/>
        <w:rPr>
          <w:rFonts w:hint="eastAsia" w:ascii="仿宋" w:hAnsi="仿宋" w:eastAsia="仿宋"/>
          <w:sz w:val="24"/>
          <w:szCs w:val="24"/>
        </w:rPr>
      </w:pPr>
      <w:r>
        <w:rPr>
          <w:rFonts w:hint="eastAsia" w:ascii="仿宋" w:hAnsi="仿宋" w:eastAsia="仿宋"/>
          <w:sz w:val="24"/>
          <w:szCs w:val="24"/>
        </w:rPr>
        <w:t>1</w:t>
      </w:r>
      <w:r>
        <w:rPr>
          <w:rFonts w:hint="eastAsia" w:ascii="仿宋" w:hAnsi="仿宋" w:eastAsia="仿宋"/>
          <w:sz w:val="24"/>
          <w:szCs w:val="24"/>
          <w:lang w:val="en-US" w:eastAsia="zh-CN"/>
        </w:rPr>
        <w:t>.</w:t>
      </w:r>
      <w:r>
        <w:rPr>
          <w:rFonts w:hint="eastAsia" w:ascii="仿宋" w:hAnsi="仿宋" w:eastAsia="仿宋"/>
          <w:sz w:val="24"/>
          <w:szCs w:val="24"/>
        </w:rPr>
        <w:t>中标人提供全部货物（含配件、辅件）不少于二年的质保服务，质保期自验收合格报告书上签字之日起计算（如果中标人承诺提供的质保期和质保范围超过本款要求，按中标人承诺的质保期和质保范围执行）。质保期内，非人为损坏出现的货物质量、安装问题及由此引起的一切安全问题，由中标人负责包修、包换或包退。</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420"/>
        <w:textAlignment w:val="auto"/>
        <w:rPr>
          <w:rFonts w:hint="eastAsia" w:ascii="仿宋" w:hAnsi="仿宋" w:eastAsia="仿宋"/>
          <w:sz w:val="24"/>
          <w:szCs w:val="24"/>
        </w:rPr>
      </w:pPr>
      <w:r>
        <w:rPr>
          <w:rFonts w:hint="eastAsia" w:ascii="仿宋" w:hAnsi="仿宋" w:eastAsia="仿宋"/>
          <w:sz w:val="24"/>
          <w:szCs w:val="24"/>
        </w:rPr>
        <w:t>2</w:t>
      </w:r>
      <w:r>
        <w:rPr>
          <w:rFonts w:hint="eastAsia" w:ascii="仿宋" w:hAnsi="仿宋" w:eastAsia="仿宋"/>
          <w:sz w:val="24"/>
          <w:szCs w:val="24"/>
          <w:lang w:val="en-US" w:eastAsia="zh-CN"/>
        </w:rPr>
        <w:t>.</w:t>
      </w:r>
      <w:r>
        <w:rPr>
          <w:rFonts w:hint="eastAsia" w:ascii="仿宋" w:hAnsi="仿宋" w:eastAsia="仿宋"/>
          <w:sz w:val="24"/>
          <w:szCs w:val="24"/>
        </w:rPr>
        <w:t>质保期内如发生设备故障，中标人应在接到采购方电话或通知（包括书面、邮件、QQ、微信、短信）后12小时内到现场免费服务，并在24小时内解决线路、网络、系统、常规配件等故障，如存在需要更换部件，需向采购方说明情况，并免费在72小时内用同样的品牌、规格或更高的部件更换到位，并确保正常运行。未在12小时内到现场服务或在24小时内未积极处理故障，每次扣罚质保金伍佰元；在72小时内未及时更换部件到位，恢复系统正常运行，每次扣罚质保金壹千元。中标人未在约定时间内完成售后服务，采购方将自行采取必要的措施，由此产生的风险和费用由中标人承担，并继续追究中标人其他责任。</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420"/>
        <w:textAlignment w:val="auto"/>
        <w:rPr>
          <w:rFonts w:hint="eastAsia" w:ascii="仿宋" w:hAnsi="仿宋" w:eastAsia="仿宋"/>
          <w:sz w:val="24"/>
          <w:szCs w:val="24"/>
        </w:rPr>
      </w:pPr>
      <w:r>
        <w:rPr>
          <w:rFonts w:hint="eastAsia" w:ascii="仿宋" w:hAnsi="仿宋" w:eastAsia="仿宋"/>
          <w:sz w:val="24"/>
          <w:szCs w:val="24"/>
        </w:rPr>
        <w:t>3</w:t>
      </w:r>
      <w:r>
        <w:rPr>
          <w:rFonts w:hint="eastAsia" w:ascii="仿宋" w:hAnsi="仿宋" w:eastAsia="仿宋"/>
          <w:sz w:val="24"/>
          <w:szCs w:val="24"/>
          <w:lang w:val="en-US" w:eastAsia="zh-CN"/>
        </w:rPr>
        <w:t>.</w:t>
      </w:r>
      <w:r>
        <w:rPr>
          <w:rFonts w:hint="eastAsia" w:ascii="仿宋" w:hAnsi="仿宋" w:eastAsia="仿宋"/>
          <w:sz w:val="24"/>
          <w:szCs w:val="24"/>
        </w:rPr>
        <w:t>此项目为在原有设备基础上增加设备，中标人需对共同使用的原有设备提供二年售后免费服务，不在此项目采购清单上的其他共同使用设备如需更换或维修，由采购方负责采购，中标人免费安装、调试及承担差旅费、人工费等费用。</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420"/>
        <w:textAlignment w:val="auto"/>
        <w:rPr>
          <w:rFonts w:hint="eastAsia" w:ascii="仿宋" w:hAnsi="仿宋" w:eastAsia="仿宋"/>
          <w:sz w:val="24"/>
          <w:szCs w:val="24"/>
        </w:rPr>
      </w:pPr>
      <w:r>
        <w:rPr>
          <w:rFonts w:hint="eastAsia" w:ascii="仿宋" w:hAnsi="仿宋" w:eastAsia="仿宋"/>
          <w:sz w:val="24"/>
          <w:szCs w:val="24"/>
        </w:rPr>
        <w:t>4</w:t>
      </w:r>
      <w:r>
        <w:rPr>
          <w:rFonts w:hint="eastAsia" w:ascii="仿宋" w:hAnsi="仿宋" w:eastAsia="仿宋"/>
          <w:sz w:val="24"/>
          <w:szCs w:val="24"/>
          <w:lang w:val="en-US" w:eastAsia="zh-CN"/>
        </w:rPr>
        <w:t>.</w:t>
      </w:r>
      <w:r>
        <w:rPr>
          <w:rFonts w:hint="eastAsia" w:ascii="仿宋" w:hAnsi="仿宋" w:eastAsia="仿宋"/>
          <w:sz w:val="24"/>
          <w:szCs w:val="24"/>
        </w:rPr>
        <w:t xml:space="preserve">中标人在采购方现场负责采购方3人以上的技术培训，提供培训计划和培训资料，保证他们能熟练掌握设备的操作及日常维护、保养技术。 </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textAlignment w:val="auto"/>
        <w:rPr>
          <w:rFonts w:ascii="仿宋" w:hAnsi="仿宋" w:eastAsia="仿宋"/>
          <w:b/>
          <w:sz w:val="24"/>
          <w:szCs w:val="24"/>
        </w:rPr>
      </w:pPr>
      <w:r>
        <w:rPr>
          <w:rFonts w:hint="eastAsia" w:ascii="仿宋" w:hAnsi="仿宋" w:eastAsia="仿宋"/>
          <w:b/>
          <w:sz w:val="24"/>
          <w:szCs w:val="24"/>
          <w:lang w:eastAsia="zh-CN"/>
        </w:rPr>
        <w:t>三</w:t>
      </w:r>
      <w:r>
        <w:rPr>
          <w:rFonts w:hint="eastAsia" w:ascii="仿宋" w:hAnsi="仿宋" w:eastAsia="仿宋"/>
          <w:b/>
          <w:sz w:val="24"/>
          <w:szCs w:val="24"/>
        </w:rPr>
        <w:t>、交货要求及付款方式</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420"/>
        <w:textAlignment w:val="auto"/>
        <w:rPr>
          <w:rFonts w:ascii="仿宋" w:hAnsi="仿宋" w:eastAsia="仿宋"/>
          <w:sz w:val="24"/>
          <w:szCs w:val="24"/>
        </w:rPr>
      </w:pPr>
      <w:r>
        <w:rPr>
          <w:rFonts w:hint="eastAsia" w:ascii="仿宋" w:hAnsi="仿宋" w:eastAsia="仿宋"/>
          <w:sz w:val="24"/>
          <w:szCs w:val="24"/>
        </w:rPr>
        <w:t>1</w:t>
      </w:r>
      <w:r>
        <w:rPr>
          <w:rFonts w:hint="eastAsia" w:ascii="仿宋" w:hAnsi="仿宋" w:eastAsia="仿宋"/>
          <w:sz w:val="24"/>
          <w:szCs w:val="24"/>
          <w:lang w:val="en-US" w:eastAsia="zh-CN"/>
        </w:rPr>
        <w:t>.</w:t>
      </w:r>
      <w:r>
        <w:rPr>
          <w:rFonts w:hint="eastAsia" w:ascii="仿宋" w:hAnsi="仿宋" w:eastAsia="仿宋" w:cs="仿宋"/>
          <w:color w:val="auto"/>
          <w:kern w:val="0"/>
          <w:sz w:val="24"/>
          <w:szCs w:val="24"/>
          <w:highlight w:val="none"/>
          <w:shd w:val="clear" w:color="auto" w:fill="auto"/>
          <w:lang w:val="en-US" w:eastAsia="zh-CN"/>
        </w:rPr>
        <w:t>2022年7月30日前</w:t>
      </w:r>
      <w:r>
        <w:rPr>
          <w:rFonts w:hint="eastAsia" w:ascii="仿宋" w:hAnsi="仿宋" w:eastAsia="仿宋"/>
          <w:sz w:val="24"/>
          <w:szCs w:val="24"/>
        </w:rPr>
        <w:t>内将产品安装至指定位置，调试完成并提交验收。</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420"/>
        <w:textAlignment w:val="auto"/>
        <w:rPr>
          <w:rFonts w:hint="eastAsia" w:ascii="仿宋" w:hAnsi="仿宋" w:eastAsia="仿宋"/>
          <w:sz w:val="24"/>
          <w:szCs w:val="24"/>
        </w:rPr>
      </w:pPr>
      <w:r>
        <w:rPr>
          <w:rFonts w:hint="eastAsia" w:ascii="仿宋" w:hAnsi="仿宋" w:eastAsia="仿宋"/>
          <w:sz w:val="24"/>
          <w:szCs w:val="24"/>
        </w:rPr>
        <w:t>2</w:t>
      </w:r>
      <w:r>
        <w:rPr>
          <w:rFonts w:hint="eastAsia" w:ascii="仿宋" w:hAnsi="仿宋" w:eastAsia="仿宋"/>
          <w:sz w:val="24"/>
          <w:szCs w:val="24"/>
          <w:lang w:val="en-US" w:eastAsia="zh-CN"/>
        </w:rPr>
        <w:t>.</w:t>
      </w:r>
      <w:r>
        <w:rPr>
          <w:rFonts w:hint="eastAsia" w:ascii="仿宋" w:hAnsi="仿宋" w:eastAsia="仿宋"/>
          <w:sz w:val="24"/>
          <w:szCs w:val="24"/>
        </w:rPr>
        <w:t>付款方式：整体验收安装调试合格后</w:t>
      </w:r>
      <w:r>
        <w:rPr>
          <w:rFonts w:hint="eastAsia" w:ascii="仿宋" w:hAnsi="仿宋" w:eastAsia="仿宋"/>
          <w:sz w:val="24"/>
          <w:szCs w:val="24"/>
          <w:lang w:eastAsia="zh-CN"/>
        </w:rPr>
        <w:t>按电子卖场要求</w:t>
      </w:r>
      <w:r>
        <w:rPr>
          <w:rFonts w:hint="eastAsia" w:ascii="仿宋" w:hAnsi="仿宋" w:eastAsia="仿宋"/>
          <w:sz w:val="24"/>
          <w:szCs w:val="24"/>
        </w:rPr>
        <w:t xml:space="preserve">支付合同款。 </w:t>
      </w:r>
    </w:p>
    <w:p>
      <w:pPr>
        <w:pStyle w:val="15"/>
        <w:shd w:val="clear" w:color="auto" w:fill="FFFFFF"/>
        <w:spacing w:before="150" w:beforeAutospacing="0" w:after="0" w:afterAutospacing="0" w:line="360" w:lineRule="exact"/>
        <w:jc w:val="both"/>
        <w:rPr>
          <w:rFonts w:hint="eastAsia" w:ascii="仿宋" w:hAnsi="仿宋" w:eastAsia="仿宋"/>
          <w:b/>
          <w:color w:val="auto"/>
          <w:sz w:val="36"/>
          <w:szCs w:val="36"/>
        </w:rPr>
      </w:pPr>
    </w:p>
    <w:p>
      <w:pPr>
        <w:pStyle w:val="15"/>
        <w:shd w:val="clear" w:color="auto" w:fill="FFFFFF"/>
        <w:spacing w:before="150" w:beforeAutospacing="0" w:after="0" w:afterAutospacing="0" w:line="360" w:lineRule="exact"/>
        <w:ind w:firstLine="2168" w:firstLineChars="600"/>
        <w:jc w:val="both"/>
        <w:rPr>
          <w:rFonts w:hint="eastAsia" w:ascii="仿宋" w:hAnsi="仿宋" w:eastAsia="仿宋"/>
          <w:b/>
          <w:color w:val="auto"/>
          <w:sz w:val="36"/>
          <w:szCs w:val="36"/>
        </w:rPr>
      </w:pPr>
      <w:r>
        <w:rPr>
          <w:rFonts w:hint="eastAsia" w:ascii="仿宋" w:hAnsi="仿宋" w:eastAsia="仿宋"/>
          <w:b/>
          <w:color w:val="auto"/>
          <w:sz w:val="36"/>
          <w:szCs w:val="36"/>
        </w:rPr>
        <w:t>第</w:t>
      </w:r>
      <w:r>
        <w:rPr>
          <w:rFonts w:hint="eastAsia" w:ascii="仿宋" w:hAnsi="仿宋" w:eastAsia="仿宋"/>
          <w:b/>
          <w:color w:val="auto"/>
          <w:sz w:val="36"/>
          <w:szCs w:val="36"/>
          <w:lang w:eastAsia="zh-CN"/>
        </w:rPr>
        <w:t>四</w:t>
      </w:r>
      <w:r>
        <w:rPr>
          <w:rFonts w:hint="eastAsia" w:ascii="仿宋" w:hAnsi="仿宋" w:eastAsia="仿宋"/>
          <w:b/>
          <w:color w:val="auto"/>
          <w:sz w:val="36"/>
          <w:szCs w:val="36"/>
        </w:rPr>
        <w:t>章 评标方法及标准</w:t>
      </w:r>
    </w:p>
    <w:p>
      <w:pPr>
        <w:keepNext w:val="0"/>
        <w:keepLines w:val="0"/>
        <w:pageBreakBefore w:val="0"/>
        <w:widowControl w:val="0"/>
        <w:kinsoku/>
        <w:wordWrap/>
        <w:overflowPunct/>
        <w:topLinePunct w:val="0"/>
        <w:autoSpaceDE/>
        <w:autoSpaceDN/>
        <w:bidi w:val="0"/>
        <w:adjustRightInd/>
        <w:snapToGrid/>
        <w:spacing w:line="440" w:lineRule="exact"/>
        <w:ind w:firstLine="472" w:firstLineChars="196"/>
        <w:textAlignment w:val="auto"/>
        <w:rPr>
          <w:rFonts w:hint="eastAsia" w:ascii="仿宋" w:hAnsi="仿宋" w:eastAsia="仿宋"/>
          <w:b/>
          <w:sz w:val="24"/>
          <w:highlight w:val="none"/>
          <w:shd w:val="clear" w:color="auto" w:fill="auto"/>
        </w:rPr>
      </w:pPr>
      <w:r>
        <w:rPr>
          <w:rFonts w:hint="eastAsia" w:ascii="仿宋" w:hAnsi="仿宋" w:eastAsia="仿宋"/>
          <w:b/>
          <w:sz w:val="24"/>
          <w:highlight w:val="none"/>
          <w:shd w:val="clear" w:color="auto" w:fill="auto"/>
        </w:rPr>
        <w:t>一、评标方法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highlight w:val="none"/>
          <w:shd w:val="clear" w:color="auto" w:fill="auto"/>
        </w:rPr>
      </w:pPr>
      <w:r>
        <w:rPr>
          <w:rFonts w:hint="eastAsia" w:ascii="仿宋" w:hAnsi="仿宋" w:eastAsia="仿宋"/>
          <w:sz w:val="24"/>
          <w:highlight w:val="none"/>
          <w:shd w:val="clear" w:color="auto" w:fill="auto"/>
        </w:rPr>
        <w:t>综合评分法，即投标文件能够最大限度的满足招标文件规定的各项综合评价标准且经评审得分最高的供应商为中标候选人的评标方法。</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b/>
          <w:sz w:val="24"/>
          <w:highlight w:val="none"/>
          <w:shd w:val="clear" w:color="auto" w:fill="auto"/>
        </w:rPr>
      </w:pPr>
      <w:r>
        <w:rPr>
          <w:rFonts w:hint="eastAsia" w:ascii="仿宋" w:hAnsi="仿宋" w:eastAsia="仿宋"/>
          <w:b/>
          <w:sz w:val="24"/>
          <w:highlight w:val="none"/>
          <w:shd w:val="clear" w:color="auto" w:fill="auto"/>
        </w:rPr>
        <w:t>二、权值范围</w:t>
      </w:r>
    </w:p>
    <w:tbl>
      <w:tblPr>
        <w:tblStyle w:val="17"/>
        <w:tblW w:w="91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2"/>
        <w:gridCol w:w="3451"/>
        <w:gridCol w:w="3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2032" w:type="dxa"/>
            <w:noWrap w:val="0"/>
            <w:vAlign w:val="center"/>
          </w:tcPr>
          <w:p>
            <w:pPr>
              <w:spacing w:line="320" w:lineRule="exact"/>
              <w:jc w:val="center"/>
              <w:rPr>
                <w:rFonts w:hint="eastAsia" w:ascii="仿宋" w:hAnsi="仿宋" w:eastAsia="仿宋"/>
                <w:b/>
                <w:szCs w:val="21"/>
                <w:highlight w:val="none"/>
                <w:shd w:val="clear" w:color="auto" w:fill="auto"/>
              </w:rPr>
            </w:pPr>
            <w:r>
              <w:rPr>
                <w:rFonts w:hint="eastAsia" w:ascii="仿宋" w:hAnsi="仿宋" w:eastAsia="仿宋"/>
                <w:b/>
                <w:szCs w:val="21"/>
                <w:highlight w:val="none"/>
                <w:shd w:val="clear" w:color="auto" w:fill="auto"/>
              </w:rPr>
              <w:t>序号</w:t>
            </w:r>
          </w:p>
        </w:tc>
        <w:tc>
          <w:tcPr>
            <w:tcW w:w="3451" w:type="dxa"/>
            <w:noWrap w:val="0"/>
            <w:vAlign w:val="center"/>
          </w:tcPr>
          <w:p>
            <w:pPr>
              <w:snapToGrid w:val="0"/>
              <w:spacing w:line="320" w:lineRule="exact"/>
              <w:jc w:val="center"/>
              <w:rPr>
                <w:rFonts w:ascii="仿宋" w:hAnsi="仿宋" w:eastAsia="仿宋"/>
                <w:b/>
                <w:szCs w:val="21"/>
                <w:highlight w:val="none"/>
                <w:shd w:val="clear" w:color="auto" w:fill="auto"/>
              </w:rPr>
            </w:pPr>
            <w:r>
              <w:rPr>
                <w:rFonts w:hint="eastAsia" w:ascii="仿宋" w:hAnsi="仿宋" w:eastAsia="仿宋"/>
                <w:b/>
                <w:szCs w:val="21"/>
                <w:highlight w:val="none"/>
                <w:shd w:val="clear" w:color="auto" w:fill="auto"/>
              </w:rPr>
              <w:t>评审因素</w:t>
            </w:r>
          </w:p>
        </w:tc>
        <w:tc>
          <w:tcPr>
            <w:tcW w:w="3638" w:type="dxa"/>
            <w:noWrap w:val="0"/>
            <w:vAlign w:val="center"/>
          </w:tcPr>
          <w:p>
            <w:pPr>
              <w:snapToGrid w:val="0"/>
              <w:spacing w:line="320" w:lineRule="exact"/>
              <w:jc w:val="center"/>
              <w:rPr>
                <w:rFonts w:ascii="仿宋" w:hAnsi="仿宋" w:eastAsia="仿宋"/>
                <w:b/>
                <w:szCs w:val="21"/>
                <w:highlight w:val="none"/>
                <w:shd w:val="clear" w:color="auto" w:fill="auto"/>
              </w:rPr>
            </w:pPr>
            <w:r>
              <w:rPr>
                <w:rFonts w:hint="eastAsia" w:ascii="仿宋" w:hAnsi="仿宋" w:eastAsia="仿宋"/>
                <w:b/>
                <w:szCs w:val="21"/>
                <w:highlight w:val="none"/>
                <w:shd w:val="clear" w:color="auto" w:fill="auto"/>
              </w:rPr>
              <w:t>权值范围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2032" w:type="dxa"/>
            <w:noWrap w:val="0"/>
            <w:vAlign w:val="center"/>
          </w:tcPr>
          <w:p>
            <w:pPr>
              <w:spacing w:line="320" w:lineRule="exact"/>
              <w:jc w:val="center"/>
              <w:rPr>
                <w:rFonts w:hint="eastAsia" w:ascii="仿宋" w:hAnsi="仿宋" w:eastAsia="仿宋"/>
                <w:szCs w:val="21"/>
                <w:highlight w:val="none"/>
                <w:shd w:val="clear" w:color="auto" w:fill="auto"/>
              </w:rPr>
            </w:pPr>
            <w:r>
              <w:rPr>
                <w:rFonts w:hint="eastAsia" w:ascii="仿宋" w:hAnsi="仿宋" w:eastAsia="仿宋"/>
                <w:szCs w:val="21"/>
                <w:highlight w:val="none"/>
                <w:shd w:val="clear" w:color="auto" w:fill="auto"/>
              </w:rPr>
              <w:t>1</w:t>
            </w:r>
          </w:p>
        </w:tc>
        <w:tc>
          <w:tcPr>
            <w:tcW w:w="3451" w:type="dxa"/>
            <w:noWrap w:val="0"/>
            <w:vAlign w:val="center"/>
          </w:tcPr>
          <w:p>
            <w:pPr>
              <w:snapToGrid w:val="0"/>
              <w:spacing w:line="320" w:lineRule="exact"/>
              <w:jc w:val="center"/>
              <w:rPr>
                <w:rFonts w:ascii="仿宋" w:hAnsi="仿宋" w:eastAsia="仿宋"/>
                <w:szCs w:val="21"/>
                <w:highlight w:val="none"/>
                <w:shd w:val="clear" w:color="auto" w:fill="auto"/>
              </w:rPr>
            </w:pPr>
            <w:r>
              <w:rPr>
                <w:rFonts w:hint="eastAsia" w:ascii="仿宋" w:hAnsi="仿宋" w:eastAsia="仿宋"/>
                <w:szCs w:val="21"/>
                <w:highlight w:val="none"/>
                <w:shd w:val="clear" w:color="auto" w:fill="auto"/>
              </w:rPr>
              <w:t>价格部分</w:t>
            </w:r>
          </w:p>
        </w:tc>
        <w:tc>
          <w:tcPr>
            <w:tcW w:w="3638" w:type="dxa"/>
            <w:noWrap w:val="0"/>
            <w:vAlign w:val="center"/>
          </w:tcPr>
          <w:p>
            <w:pPr>
              <w:snapToGrid w:val="0"/>
              <w:spacing w:line="320" w:lineRule="exact"/>
              <w:ind w:firstLine="1365" w:firstLineChars="650"/>
              <w:rPr>
                <w:rFonts w:ascii="仿宋" w:hAnsi="仿宋" w:eastAsia="仿宋"/>
                <w:szCs w:val="21"/>
                <w:highlight w:val="none"/>
                <w:shd w:val="clear" w:color="auto" w:fill="auto"/>
              </w:rPr>
            </w:pPr>
            <w:r>
              <w:rPr>
                <w:rFonts w:hint="eastAsia" w:ascii="仿宋" w:hAnsi="仿宋" w:eastAsia="仿宋"/>
                <w:szCs w:val="21"/>
                <w:highlight w:val="none"/>
                <w:shd w:val="clear" w:color="auto" w:fill="auto"/>
                <w:lang w:val="en-US" w:eastAsia="zh-CN"/>
              </w:rPr>
              <w:t>4</w:t>
            </w:r>
            <w:r>
              <w:rPr>
                <w:rFonts w:hint="eastAsia" w:ascii="仿宋" w:hAnsi="仿宋" w:eastAsia="仿宋"/>
                <w:szCs w:val="21"/>
                <w:highlight w:val="none"/>
                <w:shd w:val="clear" w:color="auto" w:fill="auto"/>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2032" w:type="dxa"/>
            <w:noWrap w:val="0"/>
            <w:vAlign w:val="center"/>
          </w:tcPr>
          <w:p>
            <w:pPr>
              <w:spacing w:line="320" w:lineRule="exact"/>
              <w:jc w:val="center"/>
              <w:rPr>
                <w:rFonts w:hint="eastAsia" w:ascii="仿宋" w:hAnsi="仿宋" w:eastAsia="仿宋"/>
                <w:szCs w:val="21"/>
                <w:highlight w:val="none"/>
                <w:shd w:val="clear" w:color="auto" w:fill="auto"/>
              </w:rPr>
            </w:pPr>
            <w:r>
              <w:rPr>
                <w:rFonts w:hint="eastAsia" w:ascii="仿宋" w:hAnsi="仿宋" w:eastAsia="仿宋"/>
                <w:szCs w:val="21"/>
                <w:highlight w:val="none"/>
                <w:shd w:val="clear" w:color="auto" w:fill="auto"/>
              </w:rPr>
              <w:t>2</w:t>
            </w:r>
          </w:p>
        </w:tc>
        <w:tc>
          <w:tcPr>
            <w:tcW w:w="3451" w:type="dxa"/>
            <w:noWrap w:val="0"/>
            <w:vAlign w:val="center"/>
          </w:tcPr>
          <w:p>
            <w:pPr>
              <w:snapToGrid w:val="0"/>
              <w:spacing w:line="320" w:lineRule="exact"/>
              <w:jc w:val="center"/>
              <w:rPr>
                <w:rFonts w:ascii="仿宋" w:hAnsi="仿宋" w:eastAsia="仿宋"/>
                <w:szCs w:val="21"/>
                <w:highlight w:val="none"/>
                <w:shd w:val="clear" w:color="auto" w:fill="auto"/>
              </w:rPr>
            </w:pPr>
            <w:r>
              <w:rPr>
                <w:rFonts w:hint="eastAsia" w:ascii="仿宋" w:hAnsi="仿宋" w:eastAsia="仿宋"/>
                <w:szCs w:val="21"/>
                <w:highlight w:val="none"/>
                <w:shd w:val="clear" w:color="auto" w:fill="auto"/>
              </w:rPr>
              <w:t>商务部分</w:t>
            </w:r>
          </w:p>
        </w:tc>
        <w:tc>
          <w:tcPr>
            <w:tcW w:w="3638" w:type="dxa"/>
            <w:noWrap w:val="0"/>
            <w:vAlign w:val="center"/>
          </w:tcPr>
          <w:p>
            <w:pPr>
              <w:snapToGrid w:val="0"/>
              <w:spacing w:line="320" w:lineRule="exact"/>
              <w:ind w:firstLine="1365" w:firstLineChars="650"/>
              <w:rPr>
                <w:rFonts w:ascii="仿宋" w:hAnsi="仿宋" w:eastAsia="仿宋"/>
                <w:szCs w:val="21"/>
                <w:highlight w:val="none"/>
                <w:shd w:val="clear" w:color="auto" w:fill="auto"/>
              </w:rPr>
            </w:pPr>
            <w:r>
              <w:rPr>
                <w:rFonts w:hint="eastAsia" w:ascii="仿宋" w:hAnsi="仿宋" w:eastAsia="仿宋"/>
                <w:szCs w:val="21"/>
                <w:highlight w:val="none"/>
                <w:shd w:val="clear" w:color="auto" w:fill="auto"/>
                <w:lang w:val="en-US" w:eastAsia="zh-CN"/>
              </w:rPr>
              <w:t>2</w:t>
            </w:r>
            <w:r>
              <w:rPr>
                <w:rFonts w:hint="eastAsia" w:ascii="仿宋" w:hAnsi="仿宋" w:eastAsia="仿宋"/>
                <w:szCs w:val="21"/>
                <w:highlight w:val="none"/>
                <w:shd w:val="clear" w:color="auto" w:fill="auto"/>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2032" w:type="dxa"/>
            <w:noWrap w:val="0"/>
            <w:vAlign w:val="center"/>
          </w:tcPr>
          <w:p>
            <w:pPr>
              <w:spacing w:line="320" w:lineRule="exact"/>
              <w:jc w:val="center"/>
              <w:rPr>
                <w:rFonts w:hint="eastAsia" w:ascii="仿宋" w:hAnsi="仿宋" w:eastAsia="仿宋"/>
                <w:szCs w:val="21"/>
                <w:highlight w:val="none"/>
                <w:shd w:val="clear" w:color="auto" w:fill="auto"/>
              </w:rPr>
            </w:pPr>
            <w:r>
              <w:rPr>
                <w:rFonts w:hint="eastAsia" w:ascii="仿宋" w:hAnsi="仿宋" w:eastAsia="仿宋"/>
                <w:szCs w:val="21"/>
                <w:highlight w:val="none"/>
                <w:shd w:val="clear" w:color="auto" w:fill="auto"/>
              </w:rPr>
              <w:t>3</w:t>
            </w:r>
          </w:p>
        </w:tc>
        <w:tc>
          <w:tcPr>
            <w:tcW w:w="3451" w:type="dxa"/>
            <w:noWrap w:val="0"/>
            <w:vAlign w:val="center"/>
          </w:tcPr>
          <w:p>
            <w:pPr>
              <w:snapToGrid w:val="0"/>
              <w:spacing w:line="320" w:lineRule="exact"/>
              <w:jc w:val="center"/>
              <w:rPr>
                <w:rFonts w:hint="eastAsia" w:ascii="仿宋" w:hAnsi="仿宋" w:eastAsia="仿宋"/>
                <w:szCs w:val="21"/>
                <w:highlight w:val="none"/>
                <w:shd w:val="clear" w:color="auto" w:fill="auto"/>
              </w:rPr>
            </w:pPr>
            <w:r>
              <w:rPr>
                <w:rFonts w:hint="eastAsia" w:ascii="仿宋" w:hAnsi="仿宋" w:eastAsia="仿宋"/>
                <w:szCs w:val="21"/>
                <w:highlight w:val="none"/>
                <w:shd w:val="clear" w:color="auto" w:fill="auto"/>
              </w:rPr>
              <w:t>技术部分</w:t>
            </w:r>
          </w:p>
        </w:tc>
        <w:tc>
          <w:tcPr>
            <w:tcW w:w="3638" w:type="dxa"/>
            <w:noWrap w:val="0"/>
            <w:vAlign w:val="center"/>
          </w:tcPr>
          <w:p>
            <w:pPr>
              <w:snapToGrid w:val="0"/>
              <w:spacing w:line="320" w:lineRule="exact"/>
              <w:ind w:firstLine="1365" w:firstLineChars="650"/>
              <w:rPr>
                <w:rFonts w:ascii="仿宋" w:hAnsi="仿宋" w:eastAsia="仿宋"/>
                <w:szCs w:val="21"/>
                <w:highlight w:val="none"/>
                <w:shd w:val="clear" w:color="auto" w:fill="auto"/>
              </w:rPr>
            </w:pPr>
            <w:r>
              <w:rPr>
                <w:rFonts w:hint="eastAsia" w:ascii="仿宋" w:hAnsi="仿宋" w:eastAsia="仿宋"/>
                <w:szCs w:val="21"/>
                <w:highlight w:val="none"/>
                <w:shd w:val="clear" w:color="auto" w:fill="auto"/>
                <w:lang w:val="en-US" w:eastAsia="zh-CN"/>
              </w:rPr>
              <w:t>4</w:t>
            </w:r>
            <w:r>
              <w:rPr>
                <w:rFonts w:hint="eastAsia" w:ascii="仿宋" w:hAnsi="仿宋" w:eastAsia="仿宋"/>
                <w:szCs w:val="21"/>
                <w:highlight w:val="none"/>
                <w:shd w:val="clear" w:color="auto" w:fill="auto"/>
              </w:rPr>
              <w:t>0分</w:t>
            </w:r>
          </w:p>
        </w:tc>
      </w:tr>
    </w:tbl>
    <w:p>
      <w:pPr>
        <w:spacing w:line="320" w:lineRule="exact"/>
        <w:ind w:firstLine="482" w:firstLineChars="200"/>
        <w:rPr>
          <w:rFonts w:hint="eastAsia" w:ascii="仿宋" w:hAnsi="仿宋" w:eastAsia="仿宋"/>
          <w:b/>
          <w:sz w:val="24"/>
          <w:highlight w:val="none"/>
          <w:shd w:val="clear" w:color="auto" w:fill="auto"/>
        </w:rPr>
      </w:pPr>
      <w:r>
        <w:rPr>
          <w:rFonts w:hint="eastAsia" w:ascii="仿宋" w:hAnsi="仿宋" w:eastAsia="仿宋"/>
          <w:b/>
          <w:sz w:val="24"/>
          <w:highlight w:val="none"/>
          <w:shd w:val="clear" w:color="auto" w:fill="auto"/>
        </w:rPr>
        <w:t>三、评分细则</w:t>
      </w:r>
    </w:p>
    <w:tbl>
      <w:tblPr>
        <w:tblStyle w:val="16"/>
        <w:tblpPr w:leftFromText="180" w:rightFromText="180" w:vertAnchor="text" w:horzAnchor="margin" w:tblpY="325"/>
        <w:tblW w:w="89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4"/>
        <w:gridCol w:w="1232"/>
        <w:gridCol w:w="704"/>
        <w:gridCol w:w="5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514"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80" w:lineRule="exact"/>
              <w:jc w:val="center"/>
              <w:textAlignment w:val="auto"/>
              <w:rPr>
                <w:rFonts w:hint="eastAsia" w:ascii="仿宋" w:hAnsi="仿宋" w:eastAsia="仿宋" w:cs="宋体"/>
                <w:b/>
                <w:bCs/>
                <w:color w:val="auto"/>
                <w:sz w:val="21"/>
                <w:szCs w:val="21"/>
                <w:highlight w:val="none"/>
                <w:shd w:val="clear" w:color="auto" w:fill="auto"/>
              </w:rPr>
            </w:pPr>
            <w:r>
              <w:rPr>
                <w:rFonts w:hint="eastAsia" w:ascii="仿宋" w:hAnsi="仿宋" w:eastAsia="仿宋" w:cs="宋体"/>
                <w:b/>
                <w:bCs/>
                <w:color w:val="auto"/>
                <w:sz w:val="21"/>
                <w:szCs w:val="21"/>
                <w:highlight w:val="none"/>
                <w:shd w:val="clear" w:color="auto" w:fill="auto"/>
              </w:rPr>
              <w:t>评审因素</w:t>
            </w:r>
          </w:p>
        </w:tc>
        <w:tc>
          <w:tcPr>
            <w:tcW w:w="1232"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80" w:lineRule="exact"/>
              <w:textAlignment w:val="auto"/>
              <w:rPr>
                <w:rFonts w:hint="eastAsia" w:ascii="仿宋" w:hAnsi="仿宋" w:eastAsia="仿宋" w:cs="宋体"/>
                <w:b/>
                <w:bCs/>
                <w:color w:val="auto"/>
                <w:sz w:val="21"/>
                <w:szCs w:val="21"/>
                <w:highlight w:val="none"/>
                <w:shd w:val="clear" w:color="auto" w:fill="auto"/>
              </w:rPr>
            </w:pPr>
            <w:r>
              <w:rPr>
                <w:rFonts w:hint="eastAsia" w:ascii="仿宋" w:hAnsi="仿宋" w:eastAsia="仿宋" w:cs="宋体"/>
                <w:b/>
                <w:bCs/>
                <w:color w:val="auto"/>
                <w:sz w:val="21"/>
                <w:szCs w:val="21"/>
                <w:highlight w:val="none"/>
                <w:shd w:val="clear" w:color="auto" w:fill="auto"/>
              </w:rPr>
              <w:t>评分内容</w:t>
            </w:r>
          </w:p>
        </w:tc>
        <w:tc>
          <w:tcPr>
            <w:tcW w:w="704"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80" w:lineRule="exact"/>
              <w:jc w:val="center"/>
              <w:textAlignment w:val="auto"/>
              <w:rPr>
                <w:rFonts w:hint="eastAsia" w:ascii="仿宋" w:hAnsi="仿宋" w:eastAsia="仿宋" w:cs="宋体"/>
                <w:b/>
                <w:bCs/>
                <w:color w:val="auto"/>
                <w:sz w:val="21"/>
                <w:szCs w:val="21"/>
                <w:highlight w:val="none"/>
                <w:shd w:val="clear" w:color="auto" w:fill="auto"/>
              </w:rPr>
            </w:pPr>
            <w:r>
              <w:rPr>
                <w:rFonts w:hint="eastAsia" w:ascii="仿宋" w:hAnsi="仿宋" w:eastAsia="仿宋" w:cs="宋体"/>
                <w:b/>
                <w:bCs/>
                <w:color w:val="auto"/>
                <w:sz w:val="21"/>
                <w:szCs w:val="21"/>
                <w:highlight w:val="none"/>
                <w:shd w:val="clear" w:color="auto" w:fill="auto"/>
              </w:rPr>
              <w:t>分值</w:t>
            </w:r>
          </w:p>
        </w:tc>
        <w:tc>
          <w:tcPr>
            <w:tcW w:w="5488"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80" w:lineRule="exact"/>
              <w:ind w:firstLine="1351" w:firstLineChars="641"/>
              <w:textAlignment w:val="auto"/>
              <w:rPr>
                <w:rFonts w:hint="eastAsia" w:ascii="仿宋" w:hAnsi="仿宋" w:eastAsia="仿宋" w:cs="宋体"/>
                <w:b/>
                <w:bCs/>
                <w:color w:val="auto"/>
                <w:sz w:val="21"/>
                <w:szCs w:val="21"/>
                <w:highlight w:val="none"/>
                <w:shd w:val="clear" w:color="auto" w:fill="auto"/>
              </w:rPr>
            </w:pPr>
            <w:r>
              <w:rPr>
                <w:rFonts w:hint="eastAsia" w:ascii="仿宋" w:hAnsi="仿宋" w:eastAsia="仿宋" w:cs="宋体"/>
                <w:b/>
                <w:bCs/>
                <w:color w:val="auto"/>
                <w:sz w:val="21"/>
                <w:szCs w:val="21"/>
                <w:highlight w:val="none"/>
                <w:shd w:val="clear" w:color="auto" w:fill="auto"/>
              </w:rPr>
              <w:t>评分标准说明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514"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80" w:lineRule="exact"/>
              <w:ind w:firstLine="211" w:firstLineChars="100"/>
              <w:textAlignment w:val="auto"/>
              <w:rPr>
                <w:rFonts w:hint="eastAsia" w:ascii="仿宋" w:hAnsi="仿宋" w:eastAsia="仿宋" w:cs="宋体"/>
                <w:b/>
                <w:color w:val="auto"/>
                <w:sz w:val="21"/>
                <w:szCs w:val="21"/>
                <w:highlight w:val="none"/>
                <w:shd w:val="clear" w:color="auto" w:fill="auto"/>
              </w:rPr>
            </w:pPr>
            <w:r>
              <w:rPr>
                <w:rFonts w:hint="eastAsia" w:ascii="仿宋" w:hAnsi="仿宋" w:eastAsia="仿宋" w:cs="宋体"/>
                <w:b/>
                <w:color w:val="auto"/>
                <w:sz w:val="21"/>
                <w:szCs w:val="21"/>
                <w:highlight w:val="none"/>
                <w:shd w:val="clear" w:color="auto" w:fill="auto"/>
              </w:rPr>
              <w:t>投标报价</w:t>
            </w:r>
          </w:p>
          <w:p>
            <w:pPr>
              <w:keepNext w:val="0"/>
              <w:keepLines w:val="0"/>
              <w:pageBreakBefore w:val="0"/>
              <w:tabs>
                <w:tab w:val="left" w:pos="0"/>
              </w:tabs>
              <w:kinsoku/>
              <w:wordWrap/>
              <w:overflowPunct/>
              <w:topLinePunct w:val="0"/>
              <w:autoSpaceDE/>
              <w:autoSpaceDN/>
              <w:bidi w:val="0"/>
              <w:adjustRightInd w:val="0"/>
              <w:snapToGrid w:val="0"/>
              <w:spacing w:line="280" w:lineRule="exact"/>
              <w:ind w:firstLine="211" w:firstLineChars="100"/>
              <w:textAlignment w:val="auto"/>
              <w:rPr>
                <w:rFonts w:hint="eastAsia" w:ascii="仿宋" w:hAnsi="仿宋" w:eastAsia="仿宋" w:cs="宋体"/>
                <w:b/>
                <w:bCs/>
                <w:color w:val="auto"/>
                <w:sz w:val="21"/>
                <w:szCs w:val="21"/>
                <w:highlight w:val="none"/>
                <w:shd w:val="clear" w:color="auto" w:fill="auto"/>
              </w:rPr>
            </w:pPr>
            <w:r>
              <w:rPr>
                <w:rFonts w:hint="eastAsia" w:ascii="仿宋" w:hAnsi="仿宋" w:eastAsia="仿宋" w:cs="宋体"/>
                <w:b/>
                <w:bCs/>
                <w:color w:val="auto"/>
                <w:sz w:val="21"/>
                <w:szCs w:val="21"/>
                <w:highlight w:val="none"/>
                <w:shd w:val="clear" w:color="auto" w:fill="auto"/>
              </w:rPr>
              <w:t>（</w:t>
            </w:r>
            <w:r>
              <w:rPr>
                <w:rFonts w:hint="eastAsia" w:ascii="仿宋" w:hAnsi="仿宋" w:eastAsia="仿宋" w:cs="宋体"/>
                <w:b/>
                <w:bCs/>
                <w:color w:val="auto"/>
                <w:sz w:val="21"/>
                <w:szCs w:val="21"/>
                <w:highlight w:val="none"/>
                <w:shd w:val="clear" w:color="auto" w:fill="auto"/>
                <w:lang w:val="en-US" w:eastAsia="zh-CN"/>
              </w:rPr>
              <w:t>4</w:t>
            </w:r>
            <w:r>
              <w:rPr>
                <w:rFonts w:hint="eastAsia" w:ascii="仿宋" w:hAnsi="仿宋" w:eastAsia="仿宋" w:cs="宋体"/>
                <w:b/>
                <w:bCs/>
                <w:color w:val="auto"/>
                <w:sz w:val="21"/>
                <w:szCs w:val="21"/>
                <w:highlight w:val="none"/>
                <w:shd w:val="clear" w:color="auto" w:fill="auto"/>
              </w:rPr>
              <w:t>0分）</w:t>
            </w:r>
          </w:p>
        </w:tc>
        <w:tc>
          <w:tcPr>
            <w:tcW w:w="7424" w:type="dxa"/>
            <w:gridSpan w:val="3"/>
            <w:noWrap w:val="0"/>
            <w:vAlign w:val="center"/>
          </w:tcPr>
          <w:p>
            <w:pPr>
              <w:keepNext w:val="0"/>
              <w:keepLines w:val="0"/>
              <w:pageBreakBefore w:val="0"/>
              <w:tabs>
                <w:tab w:val="left" w:pos="0"/>
                <w:tab w:val="left" w:pos="1988"/>
              </w:tabs>
              <w:kinsoku/>
              <w:wordWrap/>
              <w:overflowPunct/>
              <w:topLinePunct w:val="0"/>
              <w:autoSpaceDE/>
              <w:autoSpaceDN/>
              <w:bidi w:val="0"/>
              <w:adjustRightInd w:val="0"/>
              <w:snapToGrid w:val="0"/>
              <w:spacing w:line="280" w:lineRule="exact"/>
              <w:textAlignment w:val="auto"/>
              <w:rPr>
                <w:rFonts w:hint="eastAsia" w:ascii="仿宋" w:hAnsi="仿宋" w:eastAsia="仿宋" w:cs="宋体"/>
                <w:color w:val="auto"/>
                <w:kern w:val="0"/>
                <w:sz w:val="21"/>
                <w:szCs w:val="21"/>
                <w:highlight w:val="none"/>
                <w:shd w:val="clear" w:color="auto" w:fill="auto"/>
              </w:rPr>
            </w:pPr>
            <w:r>
              <w:rPr>
                <w:rFonts w:hint="eastAsia" w:ascii="仿宋" w:hAnsi="仿宋" w:eastAsia="仿宋" w:cs="宋体"/>
                <w:color w:val="auto"/>
                <w:kern w:val="0"/>
                <w:sz w:val="21"/>
                <w:szCs w:val="21"/>
                <w:highlight w:val="none"/>
                <w:shd w:val="clear" w:color="auto" w:fill="auto"/>
              </w:rPr>
              <w:t>满足招标文件要求且投标价格最低的投标报价为评标基准价，其价格分为满分，其他有效投标人的价格分按照下列公式计算：投标报价得分=(评标基准价／投标报价)×</w:t>
            </w:r>
            <w:r>
              <w:rPr>
                <w:rFonts w:hint="eastAsia" w:ascii="仿宋" w:hAnsi="仿宋" w:eastAsia="仿宋" w:cs="宋体"/>
                <w:color w:val="auto"/>
                <w:kern w:val="0"/>
                <w:sz w:val="21"/>
                <w:szCs w:val="21"/>
                <w:highlight w:val="none"/>
                <w:shd w:val="clear" w:color="auto" w:fill="auto"/>
                <w:lang w:val="en-US" w:eastAsia="zh-CN"/>
              </w:rPr>
              <w:t>4</w:t>
            </w:r>
            <w:r>
              <w:rPr>
                <w:rFonts w:hint="eastAsia" w:ascii="仿宋" w:hAnsi="仿宋" w:eastAsia="仿宋" w:cs="宋体"/>
                <w:color w:val="auto"/>
                <w:kern w:val="0"/>
                <w:sz w:val="21"/>
                <w:szCs w:val="21"/>
                <w:highlight w:val="none"/>
                <w:shd w:val="clear" w:color="auto" w:fill="auto"/>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514" w:type="dxa"/>
            <w:vMerge w:val="restart"/>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80" w:lineRule="exact"/>
              <w:ind w:firstLine="527" w:firstLineChars="250"/>
              <w:textAlignment w:val="auto"/>
              <w:rPr>
                <w:rFonts w:hint="eastAsia" w:ascii="仿宋" w:hAnsi="仿宋" w:eastAsia="仿宋" w:cs="宋体"/>
                <w:b/>
                <w:bCs/>
                <w:color w:val="auto"/>
                <w:sz w:val="21"/>
                <w:szCs w:val="21"/>
                <w:highlight w:val="none"/>
                <w:shd w:val="clear" w:color="auto" w:fill="auto"/>
              </w:rPr>
            </w:pPr>
            <w:r>
              <w:rPr>
                <w:rFonts w:hint="eastAsia" w:ascii="仿宋" w:hAnsi="仿宋" w:eastAsia="仿宋" w:cs="宋体"/>
                <w:b/>
                <w:bCs/>
                <w:color w:val="auto"/>
                <w:sz w:val="21"/>
                <w:szCs w:val="21"/>
                <w:highlight w:val="none"/>
                <w:shd w:val="clear" w:color="auto" w:fill="auto"/>
              </w:rPr>
              <w:t>商</w:t>
            </w:r>
          </w:p>
          <w:p>
            <w:pPr>
              <w:keepNext w:val="0"/>
              <w:keepLines w:val="0"/>
              <w:pageBreakBefore w:val="0"/>
              <w:tabs>
                <w:tab w:val="left" w:pos="0"/>
              </w:tabs>
              <w:kinsoku/>
              <w:wordWrap/>
              <w:overflowPunct/>
              <w:topLinePunct w:val="0"/>
              <w:autoSpaceDE/>
              <w:autoSpaceDN/>
              <w:bidi w:val="0"/>
              <w:adjustRightInd w:val="0"/>
              <w:snapToGrid w:val="0"/>
              <w:spacing w:line="280" w:lineRule="exact"/>
              <w:ind w:firstLine="527" w:firstLineChars="250"/>
              <w:textAlignment w:val="auto"/>
              <w:rPr>
                <w:rFonts w:hint="eastAsia" w:ascii="仿宋" w:hAnsi="仿宋" w:eastAsia="仿宋" w:cs="宋体"/>
                <w:b/>
                <w:bCs/>
                <w:color w:val="auto"/>
                <w:sz w:val="21"/>
                <w:szCs w:val="21"/>
                <w:highlight w:val="none"/>
                <w:shd w:val="clear" w:color="auto" w:fill="auto"/>
              </w:rPr>
            </w:pPr>
            <w:r>
              <w:rPr>
                <w:rFonts w:hint="eastAsia" w:ascii="仿宋" w:hAnsi="仿宋" w:eastAsia="仿宋" w:cs="宋体"/>
                <w:b/>
                <w:bCs/>
                <w:color w:val="auto"/>
                <w:sz w:val="21"/>
                <w:szCs w:val="21"/>
                <w:highlight w:val="none"/>
                <w:shd w:val="clear" w:color="auto" w:fill="auto"/>
              </w:rPr>
              <w:t>务</w:t>
            </w:r>
          </w:p>
          <w:p>
            <w:pPr>
              <w:keepNext w:val="0"/>
              <w:keepLines w:val="0"/>
              <w:pageBreakBefore w:val="0"/>
              <w:tabs>
                <w:tab w:val="left" w:pos="0"/>
              </w:tabs>
              <w:kinsoku/>
              <w:wordWrap/>
              <w:overflowPunct/>
              <w:topLinePunct w:val="0"/>
              <w:autoSpaceDE/>
              <w:autoSpaceDN/>
              <w:bidi w:val="0"/>
              <w:adjustRightInd w:val="0"/>
              <w:snapToGrid w:val="0"/>
              <w:spacing w:line="280" w:lineRule="exact"/>
              <w:ind w:firstLine="527" w:firstLineChars="250"/>
              <w:textAlignment w:val="auto"/>
              <w:rPr>
                <w:rFonts w:hint="eastAsia" w:ascii="仿宋" w:hAnsi="仿宋" w:eastAsia="仿宋" w:cs="宋体"/>
                <w:b/>
                <w:bCs/>
                <w:color w:val="auto"/>
                <w:sz w:val="21"/>
                <w:szCs w:val="21"/>
                <w:highlight w:val="none"/>
                <w:shd w:val="clear" w:color="auto" w:fill="auto"/>
              </w:rPr>
            </w:pPr>
            <w:r>
              <w:rPr>
                <w:rFonts w:hint="eastAsia" w:ascii="仿宋" w:hAnsi="仿宋" w:eastAsia="仿宋" w:cs="宋体"/>
                <w:b/>
                <w:bCs/>
                <w:color w:val="auto"/>
                <w:sz w:val="21"/>
                <w:szCs w:val="21"/>
                <w:highlight w:val="none"/>
                <w:shd w:val="clear" w:color="auto" w:fill="auto"/>
              </w:rPr>
              <w:t>部</w:t>
            </w:r>
          </w:p>
          <w:p>
            <w:pPr>
              <w:keepNext w:val="0"/>
              <w:keepLines w:val="0"/>
              <w:pageBreakBefore w:val="0"/>
              <w:tabs>
                <w:tab w:val="left" w:pos="0"/>
              </w:tabs>
              <w:kinsoku/>
              <w:wordWrap/>
              <w:overflowPunct/>
              <w:topLinePunct w:val="0"/>
              <w:autoSpaceDE/>
              <w:autoSpaceDN/>
              <w:bidi w:val="0"/>
              <w:adjustRightInd w:val="0"/>
              <w:snapToGrid w:val="0"/>
              <w:spacing w:line="280" w:lineRule="exact"/>
              <w:ind w:firstLine="527" w:firstLineChars="250"/>
              <w:textAlignment w:val="auto"/>
              <w:rPr>
                <w:rFonts w:hint="eastAsia" w:ascii="仿宋" w:hAnsi="仿宋" w:eastAsia="仿宋" w:cs="宋体"/>
                <w:b/>
                <w:bCs/>
                <w:color w:val="FF0000"/>
                <w:sz w:val="21"/>
                <w:szCs w:val="21"/>
                <w:highlight w:val="none"/>
                <w:shd w:val="clear" w:color="auto" w:fill="auto"/>
              </w:rPr>
            </w:pPr>
            <w:r>
              <w:rPr>
                <w:rFonts w:hint="eastAsia" w:ascii="仿宋" w:hAnsi="仿宋" w:eastAsia="仿宋" w:cs="宋体"/>
                <w:b/>
                <w:bCs/>
                <w:color w:val="auto"/>
                <w:sz w:val="21"/>
                <w:szCs w:val="21"/>
                <w:highlight w:val="none"/>
                <w:shd w:val="clear" w:color="auto" w:fill="auto"/>
              </w:rPr>
              <w:t>分</w:t>
            </w:r>
          </w:p>
          <w:p>
            <w:pPr>
              <w:keepNext w:val="0"/>
              <w:keepLines w:val="0"/>
              <w:pageBreakBefore w:val="0"/>
              <w:tabs>
                <w:tab w:val="left" w:pos="0"/>
              </w:tabs>
              <w:kinsoku/>
              <w:wordWrap/>
              <w:overflowPunct/>
              <w:topLinePunct w:val="0"/>
              <w:autoSpaceDE/>
              <w:autoSpaceDN/>
              <w:bidi w:val="0"/>
              <w:adjustRightInd w:val="0"/>
              <w:snapToGrid w:val="0"/>
              <w:spacing w:line="280" w:lineRule="exact"/>
              <w:ind w:firstLine="316" w:firstLineChars="150"/>
              <w:textAlignment w:val="auto"/>
              <w:rPr>
                <w:rFonts w:hint="eastAsia" w:ascii="仿宋" w:hAnsi="仿宋" w:eastAsia="仿宋" w:cs="宋体"/>
                <w:b/>
                <w:bCs/>
                <w:color w:val="auto"/>
                <w:sz w:val="21"/>
                <w:szCs w:val="21"/>
                <w:highlight w:val="none"/>
                <w:shd w:val="clear" w:color="auto" w:fill="auto"/>
              </w:rPr>
            </w:pPr>
            <w:r>
              <w:rPr>
                <w:rFonts w:hint="eastAsia" w:ascii="仿宋" w:hAnsi="仿宋" w:eastAsia="仿宋" w:cs="宋体"/>
                <w:b/>
                <w:bCs/>
                <w:color w:val="000000"/>
                <w:sz w:val="21"/>
                <w:szCs w:val="21"/>
                <w:highlight w:val="none"/>
                <w:shd w:val="clear" w:color="auto" w:fill="auto"/>
              </w:rPr>
              <w:t>（</w:t>
            </w:r>
            <w:r>
              <w:rPr>
                <w:rFonts w:hint="eastAsia" w:ascii="仿宋" w:hAnsi="仿宋" w:eastAsia="仿宋" w:cs="宋体"/>
                <w:b/>
                <w:bCs/>
                <w:color w:val="000000"/>
                <w:sz w:val="21"/>
                <w:szCs w:val="21"/>
                <w:highlight w:val="none"/>
                <w:shd w:val="clear" w:color="auto" w:fill="auto"/>
                <w:lang w:val="en-US" w:eastAsia="zh-CN"/>
              </w:rPr>
              <w:t>2</w:t>
            </w:r>
            <w:r>
              <w:rPr>
                <w:rFonts w:hint="eastAsia" w:ascii="仿宋" w:hAnsi="仿宋" w:eastAsia="仿宋" w:cs="宋体"/>
                <w:b/>
                <w:bCs/>
                <w:color w:val="000000"/>
                <w:sz w:val="21"/>
                <w:szCs w:val="21"/>
                <w:highlight w:val="none"/>
                <w:shd w:val="clear" w:color="auto" w:fill="auto"/>
              </w:rPr>
              <w:t>0）</w:t>
            </w:r>
          </w:p>
        </w:tc>
        <w:tc>
          <w:tcPr>
            <w:tcW w:w="1232" w:type="dxa"/>
            <w:noWrap w:val="0"/>
            <w:vAlign w:val="center"/>
          </w:tcPr>
          <w:p>
            <w:pPr>
              <w:pStyle w:val="24"/>
              <w:keepNext w:val="0"/>
              <w:keepLines w:val="0"/>
              <w:pageBreakBefore w:val="0"/>
              <w:kinsoku/>
              <w:wordWrap/>
              <w:overflowPunct/>
              <w:topLinePunct w:val="0"/>
              <w:autoSpaceDE/>
              <w:autoSpaceDN/>
              <w:bidi w:val="0"/>
              <w:spacing w:line="280" w:lineRule="exact"/>
              <w:textAlignment w:val="auto"/>
              <w:rPr>
                <w:rFonts w:hint="eastAsia" w:ascii="仿宋" w:hAnsi="仿宋" w:eastAsia="仿宋" w:cs="Times New Roman"/>
                <w:color w:val="auto"/>
                <w:kern w:val="2"/>
                <w:sz w:val="21"/>
                <w:szCs w:val="21"/>
                <w:highlight w:val="none"/>
                <w:shd w:val="clear" w:color="auto" w:fill="auto"/>
                <w:lang w:val="en-US" w:eastAsia="zh-CN" w:bidi="ar-SA"/>
              </w:rPr>
            </w:pPr>
            <w:r>
              <w:rPr>
                <w:rFonts w:hint="eastAsia" w:ascii="仿宋" w:hAnsi="仿宋" w:eastAsia="仿宋" w:cs="Times New Roman"/>
                <w:color w:val="auto"/>
                <w:kern w:val="2"/>
                <w:sz w:val="21"/>
                <w:szCs w:val="21"/>
                <w:highlight w:val="none"/>
                <w:shd w:val="clear" w:color="auto" w:fill="auto"/>
                <w:lang w:val="en-US" w:eastAsia="zh-CN" w:bidi="ar-SA"/>
              </w:rPr>
              <w:t>满足招标文件商务要求程度</w:t>
            </w:r>
          </w:p>
        </w:tc>
        <w:tc>
          <w:tcPr>
            <w:tcW w:w="704" w:type="dxa"/>
            <w:noWrap w:val="0"/>
            <w:vAlign w:val="center"/>
          </w:tcPr>
          <w:p>
            <w:pPr>
              <w:pStyle w:val="24"/>
              <w:keepNext w:val="0"/>
              <w:keepLines w:val="0"/>
              <w:pageBreakBefore w:val="0"/>
              <w:kinsoku/>
              <w:wordWrap/>
              <w:overflowPunct/>
              <w:topLinePunct w:val="0"/>
              <w:autoSpaceDE/>
              <w:autoSpaceDN/>
              <w:bidi w:val="0"/>
              <w:spacing w:line="280" w:lineRule="exact"/>
              <w:textAlignment w:val="auto"/>
              <w:rPr>
                <w:rFonts w:hint="eastAsia" w:ascii="仿宋" w:hAnsi="仿宋" w:eastAsia="仿宋" w:cs="Times New Roman"/>
                <w:color w:val="auto"/>
                <w:kern w:val="2"/>
                <w:sz w:val="21"/>
                <w:szCs w:val="21"/>
                <w:highlight w:val="none"/>
                <w:shd w:val="clear" w:color="auto" w:fill="auto"/>
                <w:lang w:val="en-US" w:eastAsia="zh-CN" w:bidi="ar-SA"/>
              </w:rPr>
            </w:pPr>
            <w:r>
              <w:rPr>
                <w:rFonts w:hint="eastAsia" w:ascii="仿宋" w:hAnsi="仿宋" w:eastAsia="仿宋" w:cs="Times New Roman"/>
                <w:color w:val="auto"/>
                <w:kern w:val="2"/>
                <w:sz w:val="21"/>
                <w:szCs w:val="21"/>
                <w:highlight w:val="none"/>
                <w:shd w:val="clear" w:color="auto" w:fill="auto"/>
                <w:lang w:val="en-US" w:eastAsia="zh-CN" w:bidi="ar-SA"/>
              </w:rPr>
              <w:t>5分</w:t>
            </w:r>
          </w:p>
        </w:tc>
        <w:tc>
          <w:tcPr>
            <w:tcW w:w="5488" w:type="dxa"/>
            <w:noWrap w:val="0"/>
            <w:vAlign w:val="center"/>
          </w:tcPr>
          <w:p>
            <w:pPr>
              <w:pStyle w:val="24"/>
              <w:keepNext w:val="0"/>
              <w:keepLines w:val="0"/>
              <w:pageBreakBefore w:val="0"/>
              <w:kinsoku/>
              <w:wordWrap/>
              <w:overflowPunct/>
              <w:topLinePunct w:val="0"/>
              <w:autoSpaceDE/>
              <w:autoSpaceDN/>
              <w:bidi w:val="0"/>
              <w:spacing w:line="280" w:lineRule="exact"/>
              <w:textAlignment w:val="auto"/>
              <w:rPr>
                <w:rFonts w:hint="eastAsia" w:ascii="仿宋" w:hAnsi="仿宋" w:eastAsia="仿宋" w:cs="Times New Roman"/>
                <w:color w:val="auto"/>
                <w:kern w:val="2"/>
                <w:sz w:val="21"/>
                <w:szCs w:val="21"/>
                <w:highlight w:val="none"/>
                <w:shd w:val="clear" w:color="auto" w:fill="auto"/>
                <w:lang w:val="en-US" w:eastAsia="zh-CN" w:bidi="ar-SA"/>
              </w:rPr>
            </w:pPr>
            <w:r>
              <w:rPr>
                <w:rFonts w:hint="eastAsia" w:ascii="仿宋" w:hAnsi="仿宋" w:eastAsia="仿宋" w:cs="Times New Roman"/>
                <w:color w:val="auto"/>
                <w:kern w:val="2"/>
                <w:sz w:val="21"/>
                <w:szCs w:val="21"/>
                <w:highlight w:val="none"/>
                <w:shd w:val="clear" w:color="auto" w:fill="auto"/>
                <w:lang w:val="en-US" w:eastAsia="zh-CN" w:bidi="ar-SA"/>
              </w:rPr>
              <w:t>完全满足招标文件商务指标的计5分，一般商务条款（非“★”条款）每负偏离一项扣2分，扣完为止；如应答时缺项，则视同负偏离处理。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514" w:type="dxa"/>
            <w:vMerge w:val="continue"/>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80" w:lineRule="exact"/>
              <w:ind w:firstLine="316" w:firstLineChars="150"/>
              <w:textAlignment w:val="auto"/>
              <w:rPr>
                <w:rFonts w:hint="eastAsia" w:ascii="仿宋" w:hAnsi="仿宋" w:eastAsia="仿宋" w:cs="宋体"/>
                <w:b/>
                <w:bCs/>
                <w:color w:val="000000"/>
                <w:sz w:val="21"/>
                <w:szCs w:val="21"/>
                <w:highlight w:val="none"/>
                <w:shd w:val="clear" w:color="auto" w:fill="auto"/>
              </w:rPr>
            </w:pPr>
          </w:p>
        </w:tc>
        <w:tc>
          <w:tcPr>
            <w:tcW w:w="1232" w:type="dxa"/>
            <w:noWrap w:val="0"/>
            <w:vAlign w:val="center"/>
          </w:tcPr>
          <w:p>
            <w:pPr>
              <w:keepNext w:val="0"/>
              <w:keepLines w:val="0"/>
              <w:pageBreakBefore w:val="0"/>
              <w:tabs>
                <w:tab w:val="left" w:pos="0"/>
                <w:tab w:val="left" w:pos="1988"/>
              </w:tabs>
              <w:kinsoku/>
              <w:wordWrap/>
              <w:overflowPunct/>
              <w:topLinePunct w:val="0"/>
              <w:autoSpaceDE/>
              <w:autoSpaceDN/>
              <w:bidi w:val="0"/>
              <w:adjustRightInd w:val="0"/>
              <w:snapToGrid w:val="0"/>
              <w:spacing w:line="280" w:lineRule="exact"/>
              <w:textAlignment w:val="auto"/>
              <w:rPr>
                <w:rFonts w:hint="eastAsia" w:ascii="仿宋" w:hAnsi="仿宋" w:eastAsia="仿宋" w:cs="Times New Roman"/>
                <w:color w:val="auto"/>
                <w:sz w:val="21"/>
                <w:szCs w:val="21"/>
                <w:highlight w:val="none"/>
                <w:shd w:val="clear" w:color="auto" w:fill="auto"/>
                <w:lang w:val="en-US" w:eastAsia="zh-CN"/>
              </w:rPr>
            </w:pPr>
            <w:r>
              <w:rPr>
                <w:rFonts w:hint="eastAsia" w:ascii="仿宋" w:hAnsi="仿宋" w:eastAsia="仿宋" w:cs="Times New Roman"/>
                <w:color w:val="auto"/>
                <w:sz w:val="21"/>
                <w:szCs w:val="21"/>
                <w:highlight w:val="none"/>
                <w:shd w:val="clear" w:color="auto" w:fill="auto"/>
              </w:rPr>
              <w:t>类似业绩</w:t>
            </w:r>
          </w:p>
        </w:tc>
        <w:tc>
          <w:tcPr>
            <w:tcW w:w="704" w:type="dxa"/>
            <w:noWrap w:val="0"/>
            <w:vAlign w:val="center"/>
          </w:tcPr>
          <w:p>
            <w:pPr>
              <w:keepNext w:val="0"/>
              <w:keepLines w:val="0"/>
              <w:pageBreakBefore w:val="0"/>
              <w:tabs>
                <w:tab w:val="left" w:pos="0"/>
                <w:tab w:val="left" w:pos="1988"/>
              </w:tabs>
              <w:kinsoku/>
              <w:wordWrap/>
              <w:overflowPunct/>
              <w:topLinePunct w:val="0"/>
              <w:autoSpaceDE/>
              <w:autoSpaceDN/>
              <w:bidi w:val="0"/>
              <w:adjustRightInd w:val="0"/>
              <w:snapToGrid w:val="0"/>
              <w:spacing w:line="280" w:lineRule="exact"/>
              <w:textAlignment w:val="auto"/>
              <w:rPr>
                <w:rFonts w:hint="eastAsia" w:ascii="仿宋" w:hAnsi="仿宋" w:eastAsia="仿宋" w:cs="Times New Roman"/>
                <w:color w:val="auto"/>
                <w:sz w:val="21"/>
                <w:szCs w:val="21"/>
                <w:highlight w:val="none"/>
                <w:shd w:val="clear" w:color="auto" w:fill="auto"/>
                <w:lang w:val="en-US" w:eastAsia="zh-CN"/>
              </w:rPr>
            </w:pPr>
            <w:r>
              <w:rPr>
                <w:rFonts w:hint="eastAsia" w:ascii="仿宋" w:hAnsi="仿宋" w:eastAsia="仿宋" w:cs="Times New Roman"/>
                <w:color w:val="auto"/>
                <w:sz w:val="21"/>
                <w:szCs w:val="21"/>
                <w:highlight w:val="none"/>
                <w:shd w:val="clear" w:color="auto" w:fill="auto"/>
                <w:lang w:val="en-US" w:eastAsia="zh-CN"/>
              </w:rPr>
              <w:t>5</w:t>
            </w:r>
            <w:r>
              <w:rPr>
                <w:rFonts w:hint="eastAsia" w:ascii="仿宋" w:hAnsi="仿宋" w:eastAsia="仿宋" w:cs="Times New Roman"/>
                <w:color w:val="auto"/>
                <w:sz w:val="21"/>
                <w:szCs w:val="21"/>
                <w:highlight w:val="none"/>
                <w:shd w:val="clear" w:color="auto" w:fill="auto"/>
              </w:rPr>
              <w:t>分</w:t>
            </w:r>
          </w:p>
        </w:tc>
        <w:tc>
          <w:tcPr>
            <w:tcW w:w="5488" w:type="dxa"/>
            <w:noWrap w:val="0"/>
            <w:vAlign w:val="center"/>
          </w:tcPr>
          <w:p>
            <w:pPr>
              <w:keepNext w:val="0"/>
              <w:keepLines w:val="0"/>
              <w:pageBreakBefore w:val="0"/>
              <w:tabs>
                <w:tab w:val="left" w:pos="0"/>
                <w:tab w:val="left" w:pos="1988"/>
              </w:tabs>
              <w:kinsoku/>
              <w:wordWrap/>
              <w:overflowPunct/>
              <w:topLinePunct w:val="0"/>
              <w:autoSpaceDE/>
              <w:autoSpaceDN/>
              <w:bidi w:val="0"/>
              <w:adjustRightInd w:val="0"/>
              <w:snapToGrid w:val="0"/>
              <w:spacing w:line="280" w:lineRule="exact"/>
              <w:textAlignment w:val="auto"/>
              <w:rPr>
                <w:rFonts w:hint="eastAsia" w:ascii="仿宋" w:hAnsi="仿宋" w:eastAsia="仿宋" w:cs="Times New Roman"/>
                <w:color w:val="auto"/>
                <w:sz w:val="21"/>
                <w:szCs w:val="21"/>
                <w:highlight w:val="none"/>
                <w:shd w:val="clear" w:color="auto" w:fill="auto"/>
                <w:lang w:val="en-US" w:eastAsia="zh-CN"/>
              </w:rPr>
            </w:pPr>
            <w:r>
              <w:rPr>
                <w:rFonts w:hint="eastAsia" w:ascii="仿宋" w:hAnsi="仿宋" w:eastAsia="仿宋" w:cs="Times New Roman"/>
                <w:color w:val="auto"/>
                <w:sz w:val="21"/>
                <w:szCs w:val="21"/>
                <w:highlight w:val="none"/>
                <w:shd w:val="clear" w:color="auto" w:fill="auto"/>
              </w:rPr>
              <w:t>投标人自</w:t>
            </w:r>
            <w:r>
              <w:rPr>
                <w:rFonts w:hint="eastAsia" w:ascii="仿宋" w:hAnsi="仿宋" w:eastAsia="仿宋" w:cs="Times New Roman"/>
                <w:color w:val="auto"/>
                <w:sz w:val="21"/>
                <w:szCs w:val="21"/>
                <w:highlight w:val="none"/>
                <w:shd w:val="clear" w:color="auto" w:fill="auto"/>
                <w:lang w:val="en-US" w:eastAsia="zh-CN"/>
              </w:rPr>
              <w:t>2020</w:t>
            </w:r>
            <w:r>
              <w:rPr>
                <w:rFonts w:hint="eastAsia" w:ascii="仿宋" w:hAnsi="仿宋" w:eastAsia="仿宋" w:cs="Times New Roman"/>
                <w:color w:val="auto"/>
                <w:sz w:val="21"/>
                <w:szCs w:val="21"/>
                <w:highlight w:val="none"/>
                <w:shd w:val="clear" w:color="auto" w:fill="auto"/>
              </w:rPr>
              <w:t>年1月1日（以合同签订时间为准）以来，具有类似</w:t>
            </w:r>
            <w:r>
              <w:rPr>
                <w:rFonts w:hint="eastAsia" w:ascii="仿宋" w:hAnsi="仿宋" w:eastAsia="仿宋" w:cs="Times New Roman"/>
                <w:color w:val="auto"/>
                <w:sz w:val="21"/>
                <w:szCs w:val="21"/>
                <w:highlight w:val="none"/>
                <w:shd w:val="clear" w:color="auto" w:fill="auto"/>
                <w:lang w:eastAsia="zh-CN"/>
              </w:rPr>
              <w:t>合同</w:t>
            </w:r>
            <w:r>
              <w:rPr>
                <w:rFonts w:hint="eastAsia" w:ascii="仿宋" w:hAnsi="仿宋" w:eastAsia="仿宋" w:cs="Times New Roman"/>
                <w:color w:val="auto"/>
                <w:sz w:val="21"/>
                <w:szCs w:val="21"/>
                <w:highlight w:val="none"/>
                <w:shd w:val="clear" w:color="auto" w:fill="auto"/>
              </w:rPr>
              <w:t>业绩的每项计</w:t>
            </w:r>
            <w:r>
              <w:rPr>
                <w:rFonts w:hint="eastAsia" w:ascii="仿宋" w:hAnsi="仿宋" w:eastAsia="仿宋" w:cs="Times New Roman"/>
                <w:color w:val="auto"/>
                <w:sz w:val="21"/>
                <w:szCs w:val="21"/>
                <w:highlight w:val="none"/>
                <w:shd w:val="clear" w:color="auto" w:fill="auto"/>
                <w:lang w:val="en-US" w:eastAsia="zh-CN"/>
              </w:rPr>
              <w:t>2.5</w:t>
            </w:r>
            <w:r>
              <w:rPr>
                <w:rFonts w:hint="eastAsia" w:ascii="仿宋" w:hAnsi="仿宋" w:eastAsia="仿宋" w:cs="Times New Roman"/>
                <w:color w:val="auto"/>
                <w:sz w:val="21"/>
                <w:szCs w:val="21"/>
                <w:highlight w:val="none"/>
                <w:shd w:val="clear" w:color="auto" w:fill="auto"/>
              </w:rPr>
              <w:t>分，本项最高得分为</w:t>
            </w:r>
            <w:r>
              <w:rPr>
                <w:rFonts w:hint="eastAsia" w:ascii="仿宋" w:hAnsi="仿宋" w:eastAsia="仿宋" w:cs="Times New Roman"/>
                <w:color w:val="auto"/>
                <w:sz w:val="21"/>
                <w:szCs w:val="21"/>
                <w:highlight w:val="none"/>
                <w:shd w:val="clear" w:color="auto" w:fill="auto"/>
                <w:lang w:val="en-US" w:eastAsia="zh-CN"/>
              </w:rPr>
              <w:t>5</w:t>
            </w:r>
            <w:r>
              <w:rPr>
                <w:rFonts w:hint="eastAsia" w:ascii="仿宋" w:hAnsi="仿宋" w:eastAsia="仿宋" w:cs="Times New Roman"/>
                <w:color w:val="auto"/>
                <w:sz w:val="21"/>
                <w:szCs w:val="21"/>
                <w:highlight w:val="none"/>
                <w:shd w:val="clear" w:color="auto" w:fill="auto"/>
              </w:rPr>
              <w:t>分。（提供合同复印件</w:t>
            </w:r>
            <w:r>
              <w:rPr>
                <w:rFonts w:hint="eastAsia" w:ascii="仿宋" w:hAnsi="仿宋" w:eastAsia="仿宋" w:cs="Times New Roman"/>
                <w:color w:val="auto"/>
                <w:sz w:val="21"/>
                <w:szCs w:val="21"/>
                <w:highlight w:val="none"/>
                <w:shd w:val="clear" w:color="auto" w:fill="auto"/>
                <w:lang w:eastAsia="zh-CN"/>
              </w:rPr>
              <w:t>，未提供的</w:t>
            </w:r>
            <w:r>
              <w:rPr>
                <w:rFonts w:hint="eastAsia" w:ascii="仿宋" w:hAnsi="仿宋" w:eastAsia="仿宋" w:cs="Times New Roman"/>
                <w:color w:val="auto"/>
                <w:sz w:val="21"/>
                <w:szCs w:val="21"/>
                <w:highlight w:val="none"/>
                <w:shd w:val="clear" w:color="auto" w:fill="auto"/>
              </w:rPr>
              <w:t>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7" w:hRule="atLeast"/>
        </w:trPr>
        <w:tc>
          <w:tcPr>
            <w:tcW w:w="1514" w:type="dxa"/>
            <w:vMerge w:val="continue"/>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80" w:lineRule="exact"/>
              <w:ind w:firstLine="315" w:firstLineChars="150"/>
              <w:textAlignment w:val="auto"/>
              <w:rPr>
                <w:rFonts w:hint="eastAsia" w:ascii="仿宋" w:hAnsi="仿宋" w:eastAsia="仿宋" w:cs="宋体"/>
                <w:bCs/>
                <w:color w:val="auto"/>
                <w:sz w:val="21"/>
                <w:szCs w:val="21"/>
                <w:highlight w:val="none"/>
                <w:shd w:val="clear" w:color="auto" w:fill="auto"/>
              </w:rPr>
            </w:pPr>
          </w:p>
        </w:tc>
        <w:tc>
          <w:tcPr>
            <w:tcW w:w="1232" w:type="dxa"/>
            <w:noWrap w:val="0"/>
            <w:vAlign w:val="center"/>
          </w:tcPr>
          <w:p>
            <w:pPr>
              <w:pStyle w:val="25"/>
              <w:keepNext w:val="0"/>
              <w:keepLines w:val="0"/>
              <w:pageBreakBefore w:val="0"/>
              <w:widowControl w:val="0"/>
              <w:kinsoku/>
              <w:wordWrap/>
              <w:overflowPunct/>
              <w:topLinePunct w:val="0"/>
              <w:autoSpaceDE/>
              <w:autoSpaceDN/>
              <w:bidi w:val="0"/>
              <w:spacing w:line="280" w:lineRule="exact"/>
              <w:jc w:val="left"/>
              <w:textAlignment w:val="auto"/>
              <w:rPr>
                <w:rFonts w:hint="eastAsia" w:ascii="仿宋" w:hAnsi="仿宋" w:eastAsia="仿宋" w:cs="Times New Roman"/>
                <w:color w:val="auto"/>
                <w:kern w:val="2"/>
                <w:sz w:val="21"/>
                <w:szCs w:val="21"/>
                <w:highlight w:val="none"/>
                <w:shd w:val="clear" w:color="auto" w:fill="auto"/>
                <w:lang w:val="en-US" w:eastAsia="zh-CN" w:bidi="ar-SA"/>
              </w:rPr>
            </w:pPr>
            <w:r>
              <w:rPr>
                <w:rFonts w:hint="eastAsia" w:ascii="仿宋" w:hAnsi="仿宋" w:eastAsia="仿宋" w:cs="Times New Roman"/>
                <w:color w:val="auto"/>
                <w:kern w:val="2"/>
                <w:sz w:val="21"/>
                <w:szCs w:val="21"/>
                <w:highlight w:val="none"/>
                <w:shd w:val="clear" w:color="auto" w:fill="auto"/>
                <w:lang w:val="en-US" w:eastAsia="zh-CN" w:bidi="ar-SA"/>
              </w:rPr>
              <w:t>售后服务</w:t>
            </w:r>
          </w:p>
        </w:tc>
        <w:tc>
          <w:tcPr>
            <w:tcW w:w="704" w:type="dxa"/>
            <w:noWrap w:val="0"/>
            <w:vAlign w:val="center"/>
          </w:tcPr>
          <w:p>
            <w:pPr>
              <w:pStyle w:val="25"/>
              <w:keepNext w:val="0"/>
              <w:keepLines w:val="0"/>
              <w:pageBreakBefore w:val="0"/>
              <w:widowControl w:val="0"/>
              <w:kinsoku/>
              <w:wordWrap/>
              <w:overflowPunct/>
              <w:topLinePunct w:val="0"/>
              <w:autoSpaceDE/>
              <w:autoSpaceDN/>
              <w:bidi w:val="0"/>
              <w:spacing w:line="280" w:lineRule="exact"/>
              <w:jc w:val="left"/>
              <w:textAlignment w:val="auto"/>
              <w:rPr>
                <w:rFonts w:hint="eastAsia" w:ascii="仿宋" w:hAnsi="仿宋" w:eastAsia="仿宋" w:cs="Times New Roman"/>
                <w:color w:val="auto"/>
                <w:kern w:val="2"/>
                <w:sz w:val="21"/>
                <w:szCs w:val="21"/>
                <w:highlight w:val="none"/>
                <w:shd w:val="clear" w:color="auto" w:fill="auto"/>
                <w:lang w:val="en-US" w:eastAsia="zh-CN" w:bidi="ar-SA"/>
              </w:rPr>
            </w:pPr>
            <w:r>
              <w:rPr>
                <w:rFonts w:hint="eastAsia" w:ascii="仿宋" w:hAnsi="仿宋" w:eastAsia="仿宋" w:cs="Times New Roman"/>
                <w:color w:val="auto"/>
                <w:kern w:val="2"/>
                <w:sz w:val="21"/>
                <w:szCs w:val="21"/>
                <w:highlight w:val="none"/>
                <w:shd w:val="clear" w:color="auto" w:fill="auto"/>
                <w:lang w:val="en-US" w:eastAsia="zh-CN" w:bidi="ar-SA"/>
              </w:rPr>
              <w:t>10分</w:t>
            </w:r>
          </w:p>
        </w:tc>
        <w:tc>
          <w:tcPr>
            <w:tcW w:w="5488" w:type="dxa"/>
            <w:noWrap w:val="0"/>
            <w:vAlign w:val="center"/>
          </w:tcPr>
          <w:p>
            <w:pPr>
              <w:pStyle w:val="24"/>
              <w:keepNext w:val="0"/>
              <w:keepLines w:val="0"/>
              <w:pageBreakBefore w:val="0"/>
              <w:kinsoku/>
              <w:wordWrap/>
              <w:overflowPunct/>
              <w:topLinePunct w:val="0"/>
              <w:autoSpaceDE/>
              <w:autoSpaceDN/>
              <w:bidi w:val="0"/>
              <w:spacing w:line="280" w:lineRule="exact"/>
              <w:textAlignment w:val="auto"/>
              <w:rPr>
                <w:rFonts w:hint="eastAsia" w:ascii="仿宋" w:hAnsi="仿宋" w:eastAsia="仿宋" w:cs="Times New Roman"/>
                <w:color w:val="auto"/>
                <w:kern w:val="2"/>
                <w:sz w:val="21"/>
                <w:szCs w:val="21"/>
                <w:highlight w:val="none"/>
                <w:shd w:val="clear" w:color="auto" w:fill="auto"/>
                <w:lang w:val="en-US" w:eastAsia="zh-CN" w:bidi="ar-SA"/>
              </w:rPr>
            </w:pPr>
            <w:r>
              <w:rPr>
                <w:rFonts w:hint="eastAsia" w:ascii="仿宋" w:hAnsi="仿宋" w:eastAsia="仿宋" w:cs="Times New Roman"/>
                <w:color w:val="auto"/>
                <w:kern w:val="2"/>
                <w:sz w:val="21"/>
                <w:szCs w:val="21"/>
                <w:highlight w:val="none"/>
                <w:shd w:val="clear" w:color="auto" w:fill="auto"/>
                <w:lang w:val="en-US" w:eastAsia="zh-CN" w:bidi="ar-SA"/>
              </w:rPr>
              <w:t>根据投标人对本项目提供售后服务方案：能够提供快速、便捷、持续的技术支持，服务响应时间，免费售后服务内容及事项，质保期满后服务措施，易损件维修报价清单等，方案科学完整、可行性高的计10分；每有一项遗漏缺失或可行性不高的扣2分，扣完为止。未提供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1514" w:type="dxa"/>
            <w:vMerge w:val="restart"/>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80" w:lineRule="exact"/>
              <w:ind w:firstLine="527" w:firstLineChars="250"/>
              <w:textAlignment w:val="auto"/>
              <w:rPr>
                <w:rFonts w:hint="eastAsia" w:ascii="仿宋" w:hAnsi="仿宋" w:eastAsia="仿宋" w:cs="宋体"/>
                <w:b/>
                <w:bCs/>
                <w:color w:val="auto"/>
                <w:sz w:val="21"/>
                <w:szCs w:val="21"/>
                <w:highlight w:val="none"/>
                <w:shd w:val="clear" w:color="auto" w:fill="auto"/>
              </w:rPr>
            </w:pPr>
            <w:r>
              <w:rPr>
                <w:rFonts w:hint="eastAsia" w:ascii="仿宋" w:hAnsi="仿宋" w:eastAsia="仿宋" w:cs="宋体"/>
                <w:b/>
                <w:bCs/>
                <w:color w:val="auto"/>
                <w:sz w:val="21"/>
                <w:szCs w:val="21"/>
                <w:highlight w:val="none"/>
                <w:shd w:val="clear" w:color="auto" w:fill="auto"/>
              </w:rPr>
              <w:t>技</w:t>
            </w:r>
          </w:p>
          <w:p>
            <w:pPr>
              <w:keepNext w:val="0"/>
              <w:keepLines w:val="0"/>
              <w:pageBreakBefore w:val="0"/>
              <w:tabs>
                <w:tab w:val="left" w:pos="0"/>
              </w:tabs>
              <w:kinsoku/>
              <w:wordWrap/>
              <w:overflowPunct/>
              <w:topLinePunct w:val="0"/>
              <w:autoSpaceDE/>
              <w:autoSpaceDN/>
              <w:bidi w:val="0"/>
              <w:adjustRightInd w:val="0"/>
              <w:snapToGrid w:val="0"/>
              <w:spacing w:line="280" w:lineRule="exact"/>
              <w:ind w:firstLine="527" w:firstLineChars="250"/>
              <w:textAlignment w:val="auto"/>
              <w:rPr>
                <w:rFonts w:hint="eastAsia" w:ascii="仿宋" w:hAnsi="仿宋" w:eastAsia="仿宋" w:cs="宋体"/>
                <w:b/>
                <w:bCs/>
                <w:color w:val="auto"/>
                <w:sz w:val="21"/>
                <w:szCs w:val="21"/>
                <w:highlight w:val="none"/>
                <w:shd w:val="clear" w:color="auto" w:fill="auto"/>
              </w:rPr>
            </w:pPr>
            <w:r>
              <w:rPr>
                <w:rFonts w:hint="eastAsia" w:ascii="仿宋" w:hAnsi="仿宋" w:eastAsia="仿宋" w:cs="宋体"/>
                <w:b/>
                <w:bCs/>
                <w:color w:val="auto"/>
                <w:sz w:val="21"/>
                <w:szCs w:val="21"/>
                <w:highlight w:val="none"/>
                <w:shd w:val="clear" w:color="auto" w:fill="auto"/>
              </w:rPr>
              <w:t>术</w:t>
            </w:r>
          </w:p>
          <w:p>
            <w:pPr>
              <w:keepNext w:val="0"/>
              <w:keepLines w:val="0"/>
              <w:pageBreakBefore w:val="0"/>
              <w:tabs>
                <w:tab w:val="left" w:pos="0"/>
              </w:tabs>
              <w:kinsoku/>
              <w:wordWrap/>
              <w:overflowPunct/>
              <w:topLinePunct w:val="0"/>
              <w:autoSpaceDE/>
              <w:autoSpaceDN/>
              <w:bidi w:val="0"/>
              <w:adjustRightInd w:val="0"/>
              <w:snapToGrid w:val="0"/>
              <w:spacing w:line="280" w:lineRule="exact"/>
              <w:ind w:firstLine="527" w:firstLineChars="250"/>
              <w:textAlignment w:val="auto"/>
              <w:rPr>
                <w:rFonts w:hint="eastAsia" w:ascii="仿宋" w:hAnsi="仿宋" w:eastAsia="仿宋" w:cs="宋体"/>
                <w:b/>
                <w:bCs/>
                <w:color w:val="auto"/>
                <w:sz w:val="21"/>
                <w:szCs w:val="21"/>
                <w:highlight w:val="none"/>
                <w:shd w:val="clear" w:color="auto" w:fill="auto"/>
              </w:rPr>
            </w:pPr>
            <w:r>
              <w:rPr>
                <w:rFonts w:hint="eastAsia" w:ascii="仿宋" w:hAnsi="仿宋" w:eastAsia="仿宋" w:cs="宋体"/>
                <w:b/>
                <w:bCs/>
                <w:color w:val="auto"/>
                <w:sz w:val="21"/>
                <w:szCs w:val="21"/>
                <w:highlight w:val="none"/>
                <w:shd w:val="clear" w:color="auto" w:fill="auto"/>
              </w:rPr>
              <w:t>部</w:t>
            </w:r>
          </w:p>
          <w:p>
            <w:pPr>
              <w:keepNext w:val="0"/>
              <w:keepLines w:val="0"/>
              <w:pageBreakBefore w:val="0"/>
              <w:tabs>
                <w:tab w:val="left" w:pos="0"/>
              </w:tabs>
              <w:kinsoku/>
              <w:wordWrap/>
              <w:overflowPunct/>
              <w:topLinePunct w:val="0"/>
              <w:autoSpaceDE/>
              <w:autoSpaceDN/>
              <w:bidi w:val="0"/>
              <w:adjustRightInd w:val="0"/>
              <w:snapToGrid w:val="0"/>
              <w:spacing w:line="280" w:lineRule="exact"/>
              <w:ind w:firstLine="527" w:firstLineChars="250"/>
              <w:textAlignment w:val="auto"/>
              <w:rPr>
                <w:rFonts w:hint="eastAsia" w:ascii="仿宋" w:hAnsi="仿宋" w:eastAsia="仿宋" w:cs="宋体"/>
                <w:b/>
                <w:bCs/>
                <w:color w:val="auto"/>
                <w:sz w:val="21"/>
                <w:szCs w:val="21"/>
                <w:highlight w:val="none"/>
                <w:shd w:val="clear" w:color="auto" w:fill="auto"/>
              </w:rPr>
            </w:pPr>
            <w:r>
              <w:rPr>
                <w:rFonts w:hint="eastAsia" w:ascii="仿宋" w:hAnsi="仿宋" w:eastAsia="仿宋" w:cs="宋体"/>
                <w:b/>
                <w:bCs/>
                <w:color w:val="auto"/>
                <w:sz w:val="21"/>
                <w:szCs w:val="21"/>
                <w:highlight w:val="none"/>
                <w:shd w:val="clear" w:color="auto" w:fill="auto"/>
              </w:rPr>
              <w:t>分</w:t>
            </w:r>
          </w:p>
          <w:p>
            <w:pPr>
              <w:keepNext w:val="0"/>
              <w:keepLines w:val="0"/>
              <w:pageBreakBefore w:val="0"/>
              <w:tabs>
                <w:tab w:val="left" w:pos="0"/>
              </w:tabs>
              <w:kinsoku/>
              <w:wordWrap/>
              <w:overflowPunct/>
              <w:topLinePunct w:val="0"/>
              <w:autoSpaceDE/>
              <w:autoSpaceDN/>
              <w:bidi w:val="0"/>
              <w:adjustRightInd w:val="0"/>
              <w:snapToGrid w:val="0"/>
              <w:spacing w:line="280" w:lineRule="exact"/>
              <w:ind w:firstLine="316" w:firstLineChars="150"/>
              <w:textAlignment w:val="auto"/>
              <w:rPr>
                <w:rFonts w:hint="eastAsia" w:ascii="仿宋" w:hAnsi="仿宋" w:eastAsia="仿宋" w:cs="宋体"/>
                <w:bCs/>
                <w:color w:val="auto"/>
                <w:sz w:val="21"/>
                <w:szCs w:val="21"/>
                <w:highlight w:val="none"/>
                <w:shd w:val="clear" w:color="auto" w:fill="auto"/>
              </w:rPr>
            </w:pPr>
            <w:r>
              <w:rPr>
                <w:rFonts w:hint="eastAsia" w:ascii="仿宋" w:hAnsi="仿宋" w:eastAsia="仿宋" w:cs="宋体"/>
                <w:b/>
                <w:bCs/>
                <w:color w:val="auto"/>
                <w:sz w:val="21"/>
                <w:szCs w:val="21"/>
                <w:highlight w:val="none"/>
                <w:shd w:val="clear" w:color="auto" w:fill="auto"/>
              </w:rPr>
              <w:t>（</w:t>
            </w:r>
            <w:r>
              <w:rPr>
                <w:rFonts w:hint="eastAsia" w:ascii="仿宋" w:hAnsi="仿宋" w:eastAsia="仿宋" w:cs="宋体"/>
                <w:b/>
                <w:bCs/>
                <w:color w:val="auto"/>
                <w:sz w:val="21"/>
                <w:szCs w:val="21"/>
                <w:highlight w:val="none"/>
                <w:shd w:val="clear" w:color="auto" w:fill="auto"/>
                <w:lang w:val="en-US" w:eastAsia="zh-CN"/>
              </w:rPr>
              <w:t>4</w:t>
            </w:r>
            <w:r>
              <w:rPr>
                <w:rFonts w:hint="eastAsia" w:ascii="仿宋" w:hAnsi="仿宋" w:eastAsia="仿宋" w:cs="宋体"/>
                <w:b/>
                <w:bCs/>
                <w:color w:val="auto"/>
                <w:sz w:val="21"/>
                <w:szCs w:val="21"/>
                <w:highlight w:val="none"/>
                <w:shd w:val="clear" w:color="auto" w:fill="auto"/>
              </w:rPr>
              <w:t>0）</w:t>
            </w:r>
          </w:p>
        </w:tc>
        <w:tc>
          <w:tcPr>
            <w:tcW w:w="1232" w:type="dxa"/>
            <w:noWrap w:val="0"/>
            <w:vAlign w:val="center"/>
          </w:tcPr>
          <w:p>
            <w:pPr>
              <w:keepNext w:val="0"/>
              <w:keepLines w:val="0"/>
              <w:pageBreakBefore w:val="0"/>
              <w:numPr>
                <w:ilvl w:val="0"/>
                <w:numId w:val="0"/>
              </w:numPr>
              <w:tabs>
                <w:tab w:val="left" w:pos="0"/>
                <w:tab w:val="left" w:pos="1988"/>
              </w:tabs>
              <w:kinsoku/>
              <w:wordWrap/>
              <w:overflowPunct/>
              <w:topLinePunct w:val="0"/>
              <w:autoSpaceDE/>
              <w:autoSpaceDN/>
              <w:bidi w:val="0"/>
              <w:adjustRightInd w:val="0"/>
              <w:snapToGrid w:val="0"/>
              <w:spacing w:line="280" w:lineRule="exact"/>
              <w:textAlignment w:val="auto"/>
              <w:rPr>
                <w:rFonts w:hint="eastAsia" w:ascii="仿宋" w:hAnsi="仿宋" w:eastAsia="仿宋" w:cs="Times New Roman"/>
                <w:b w:val="0"/>
                <w:bCs w:val="0"/>
                <w:color w:val="000000"/>
                <w:sz w:val="21"/>
                <w:szCs w:val="21"/>
                <w:highlight w:val="none"/>
                <w:shd w:val="clear" w:color="auto" w:fill="auto"/>
              </w:rPr>
            </w:pPr>
            <w:r>
              <w:rPr>
                <w:rFonts w:hint="eastAsia" w:ascii="仿宋" w:hAnsi="仿宋" w:eastAsia="仿宋" w:cs="Times New Roman"/>
                <w:b w:val="0"/>
                <w:bCs w:val="0"/>
                <w:color w:val="000000"/>
                <w:sz w:val="21"/>
                <w:szCs w:val="21"/>
                <w:highlight w:val="none"/>
                <w:shd w:val="clear" w:color="auto" w:fill="auto"/>
              </w:rPr>
              <w:t>技术满足招标文件技术要求程度</w:t>
            </w:r>
          </w:p>
        </w:tc>
        <w:tc>
          <w:tcPr>
            <w:tcW w:w="704" w:type="dxa"/>
            <w:noWrap w:val="0"/>
            <w:vAlign w:val="center"/>
          </w:tcPr>
          <w:p>
            <w:pPr>
              <w:keepNext w:val="0"/>
              <w:keepLines w:val="0"/>
              <w:pageBreakBefore w:val="0"/>
              <w:numPr>
                <w:ilvl w:val="0"/>
                <w:numId w:val="0"/>
              </w:numPr>
              <w:tabs>
                <w:tab w:val="left" w:pos="0"/>
                <w:tab w:val="left" w:pos="1988"/>
              </w:tabs>
              <w:kinsoku/>
              <w:wordWrap/>
              <w:overflowPunct/>
              <w:topLinePunct w:val="0"/>
              <w:autoSpaceDE/>
              <w:autoSpaceDN/>
              <w:bidi w:val="0"/>
              <w:adjustRightInd w:val="0"/>
              <w:snapToGrid w:val="0"/>
              <w:spacing w:line="280" w:lineRule="exact"/>
              <w:textAlignment w:val="auto"/>
              <w:rPr>
                <w:rFonts w:hint="default" w:ascii="仿宋" w:hAnsi="仿宋" w:eastAsia="仿宋" w:cs="Times New Roman"/>
                <w:b w:val="0"/>
                <w:bCs w:val="0"/>
                <w:color w:val="000000"/>
                <w:sz w:val="21"/>
                <w:szCs w:val="21"/>
                <w:highlight w:val="none"/>
                <w:shd w:val="clear" w:color="auto" w:fill="auto"/>
                <w:lang w:val="en-US" w:eastAsia="zh-CN"/>
              </w:rPr>
            </w:pPr>
            <w:r>
              <w:rPr>
                <w:rFonts w:hint="eastAsia" w:ascii="仿宋" w:hAnsi="仿宋" w:eastAsia="仿宋" w:cs="Times New Roman"/>
                <w:b w:val="0"/>
                <w:bCs w:val="0"/>
                <w:color w:val="000000"/>
                <w:sz w:val="21"/>
                <w:szCs w:val="21"/>
                <w:highlight w:val="none"/>
                <w:shd w:val="clear" w:color="auto" w:fill="auto"/>
                <w:lang w:val="en-US" w:eastAsia="zh-CN"/>
              </w:rPr>
              <w:t>20分</w:t>
            </w:r>
          </w:p>
        </w:tc>
        <w:tc>
          <w:tcPr>
            <w:tcW w:w="5488" w:type="dxa"/>
            <w:noWrap w:val="0"/>
            <w:vAlign w:val="center"/>
          </w:tcPr>
          <w:p>
            <w:pPr>
              <w:keepNext w:val="0"/>
              <w:keepLines w:val="0"/>
              <w:pageBreakBefore w:val="0"/>
              <w:numPr>
                <w:ilvl w:val="0"/>
                <w:numId w:val="0"/>
              </w:numPr>
              <w:tabs>
                <w:tab w:val="left" w:pos="0"/>
                <w:tab w:val="left" w:pos="1988"/>
              </w:tabs>
              <w:kinsoku/>
              <w:wordWrap/>
              <w:overflowPunct/>
              <w:topLinePunct w:val="0"/>
              <w:autoSpaceDE/>
              <w:autoSpaceDN/>
              <w:bidi w:val="0"/>
              <w:adjustRightInd w:val="0"/>
              <w:snapToGrid w:val="0"/>
              <w:spacing w:line="280" w:lineRule="exact"/>
              <w:textAlignment w:val="auto"/>
              <w:rPr>
                <w:rFonts w:hint="default" w:ascii="仿宋" w:hAnsi="仿宋" w:eastAsia="仿宋" w:cs="Times New Roman"/>
                <w:b w:val="0"/>
                <w:bCs w:val="0"/>
                <w:color w:val="000000"/>
                <w:sz w:val="21"/>
                <w:szCs w:val="21"/>
                <w:highlight w:val="none"/>
                <w:shd w:val="clear" w:color="auto" w:fill="auto"/>
                <w:lang w:val="en-US" w:eastAsia="zh-CN"/>
              </w:rPr>
            </w:pPr>
            <w:r>
              <w:rPr>
                <w:rFonts w:hint="eastAsia" w:ascii="仿宋" w:hAnsi="仿宋" w:eastAsia="仿宋" w:cs="Times New Roman"/>
                <w:b w:val="0"/>
                <w:bCs w:val="0"/>
                <w:color w:val="000000"/>
                <w:sz w:val="21"/>
                <w:szCs w:val="21"/>
                <w:highlight w:val="none"/>
                <w:shd w:val="clear" w:color="auto" w:fill="auto"/>
              </w:rPr>
              <w:t>完全满足招标文件技术指标的计</w:t>
            </w:r>
            <w:r>
              <w:rPr>
                <w:rFonts w:hint="eastAsia" w:ascii="仿宋" w:hAnsi="仿宋" w:eastAsia="仿宋" w:cs="Times New Roman"/>
                <w:b w:val="0"/>
                <w:bCs w:val="0"/>
                <w:color w:val="000000"/>
                <w:sz w:val="21"/>
                <w:szCs w:val="21"/>
                <w:highlight w:val="none"/>
                <w:shd w:val="clear" w:color="auto" w:fill="auto"/>
                <w:lang w:val="en-US" w:eastAsia="zh-CN"/>
              </w:rPr>
              <w:t>2</w:t>
            </w:r>
            <w:r>
              <w:rPr>
                <w:rFonts w:hint="eastAsia" w:ascii="仿宋" w:hAnsi="仿宋" w:eastAsia="仿宋" w:cs="Times New Roman"/>
                <w:b w:val="0"/>
                <w:bCs w:val="0"/>
                <w:color w:val="000000"/>
                <w:sz w:val="21"/>
                <w:szCs w:val="21"/>
                <w:highlight w:val="none"/>
                <w:shd w:val="clear" w:color="auto" w:fill="auto"/>
              </w:rPr>
              <w:t>0分，一般技术条款（非“★”条款）每负偏离一项扣</w:t>
            </w:r>
            <w:r>
              <w:rPr>
                <w:rFonts w:hint="eastAsia" w:ascii="仿宋" w:hAnsi="仿宋" w:eastAsia="仿宋" w:cs="Times New Roman"/>
                <w:b w:val="0"/>
                <w:bCs w:val="0"/>
                <w:color w:val="000000"/>
                <w:sz w:val="21"/>
                <w:szCs w:val="21"/>
                <w:highlight w:val="none"/>
                <w:shd w:val="clear" w:color="auto" w:fill="auto"/>
                <w:lang w:val="en-US" w:eastAsia="zh-CN"/>
              </w:rPr>
              <w:t>2</w:t>
            </w:r>
            <w:r>
              <w:rPr>
                <w:rFonts w:hint="eastAsia" w:ascii="仿宋" w:hAnsi="仿宋" w:eastAsia="仿宋" w:cs="Times New Roman"/>
                <w:b w:val="0"/>
                <w:bCs w:val="0"/>
                <w:color w:val="000000"/>
                <w:sz w:val="21"/>
                <w:szCs w:val="21"/>
                <w:highlight w:val="none"/>
                <w:shd w:val="clear" w:color="auto" w:fill="auto"/>
              </w:rPr>
              <w:t>分；如应答时缺项，则视同负偏离处理。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trPr>
        <w:tc>
          <w:tcPr>
            <w:tcW w:w="1514" w:type="dxa"/>
            <w:vMerge w:val="continue"/>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80" w:lineRule="exact"/>
              <w:ind w:firstLine="316" w:firstLineChars="150"/>
              <w:textAlignment w:val="auto"/>
              <w:rPr>
                <w:rFonts w:hint="eastAsia" w:ascii="仿宋" w:hAnsi="仿宋" w:eastAsia="仿宋" w:cs="宋体"/>
                <w:b/>
                <w:bCs/>
                <w:color w:val="auto"/>
                <w:sz w:val="21"/>
                <w:szCs w:val="21"/>
                <w:highlight w:val="none"/>
                <w:shd w:val="clear" w:color="auto" w:fill="auto"/>
              </w:rPr>
            </w:pPr>
          </w:p>
        </w:tc>
        <w:tc>
          <w:tcPr>
            <w:tcW w:w="1232" w:type="dxa"/>
            <w:noWrap w:val="0"/>
            <w:vAlign w:val="center"/>
          </w:tcPr>
          <w:p>
            <w:pPr>
              <w:keepNext w:val="0"/>
              <w:keepLines w:val="0"/>
              <w:pageBreakBefore w:val="0"/>
              <w:numPr>
                <w:ilvl w:val="0"/>
                <w:numId w:val="0"/>
              </w:numPr>
              <w:tabs>
                <w:tab w:val="left" w:pos="0"/>
                <w:tab w:val="left" w:pos="1988"/>
              </w:tabs>
              <w:kinsoku/>
              <w:wordWrap/>
              <w:overflowPunct/>
              <w:topLinePunct w:val="0"/>
              <w:autoSpaceDE/>
              <w:autoSpaceDN/>
              <w:bidi w:val="0"/>
              <w:adjustRightInd w:val="0"/>
              <w:snapToGrid w:val="0"/>
              <w:spacing w:line="280" w:lineRule="exact"/>
              <w:ind w:firstLine="210" w:firstLineChars="100"/>
              <w:textAlignment w:val="auto"/>
              <w:rPr>
                <w:rFonts w:hint="eastAsia" w:ascii="仿宋" w:hAnsi="仿宋" w:eastAsia="仿宋" w:cs="Times New Roman"/>
                <w:b w:val="0"/>
                <w:bCs w:val="0"/>
                <w:color w:val="000000"/>
                <w:sz w:val="21"/>
                <w:szCs w:val="21"/>
                <w:highlight w:val="none"/>
                <w:shd w:val="clear" w:color="auto" w:fill="auto"/>
                <w:lang w:eastAsia="zh-CN"/>
              </w:rPr>
            </w:pPr>
            <w:r>
              <w:rPr>
                <w:rFonts w:hint="eastAsia" w:ascii="仿宋" w:hAnsi="仿宋" w:eastAsia="仿宋" w:cs="Times New Roman"/>
                <w:b w:val="0"/>
                <w:bCs w:val="0"/>
                <w:color w:val="000000"/>
                <w:sz w:val="21"/>
                <w:szCs w:val="21"/>
                <w:highlight w:val="none"/>
                <w:shd w:val="clear" w:color="auto" w:fill="auto"/>
                <w:lang w:eastAsia="zh-CN"/>
              </w:rPr>
              <w:t>项目</w:t>
            </w:r>
          </w:p>
          <w:p>
            <w:pPr>
              <w:keepNext w:val="0"/>
              <w:keepLines w:val="0"/>
              <w:pageBreakBefore w:val="0"/>
              <w:numPr>
                <w:ilvl w:val="0"/>
                <w:numId w:val="0"/>
              </w:numPr>
              <w:tabs>
                <w:tab w:val="left" w:pos="0"/>
                <w:tab w:val="left" w:pos="1988"/>
              </w:tabs>
              <w:kinsoku/>
              <w:wordWrap/>
              <w:overflowPunct/>
              <w:topLinePunct w:val="0"/>
              <w:autoSpaceDE/>
              <w:autoSpaceDN/>
              <w:bidi w:val="0"/>
              <w:adjustRightInd w:val="0"/>
              <w:snapToGrid w:val="0"/>
              <w:spacing w:line="280" w:lineRule="exact"/>
              <w:textAlignment w:val="auto"/>
              <w:rPr>
                <w:rFonts w:hint="eastAsia" w:ascii="仿宋" w:hAnsi="仿宋" w:eastAsia="仿宋" w:cs="Times New Roman"/>
                <w:b w:val="0"/>
                <w:bCs w:val="0"/>
                <w:color w:val="000000"/>
                <w:sz w:val="21"/>
                <w:szCs w:val="21"/>
                <w:highlight w:val="none"/>
                <w:shd w:val="clear" w:color="auto" w:fill="auto"/>
                <w:lang w:eastAsia="zh-CN"/>
              </w:rPr>
            </w:pPr>
            <w:r>
              <w:rPr>
                <w:rFonts w:hint="eastAsia" w:ascii="仿宋" w:hAnsi="仿宋" w:eastAsia="仿宋" w:cs="Times New Roman"/>
                <w:b w:val="0"/>
                <w:bCs w:val="0"/>
                <w:color w:val="000000"/>
                <w:sz w:val="21"/>
                <w:szCs w:val="21"/>
                <w:highlight w:val="none"/>
                <w:shd w:val="clear" w:color="auto" w:fill="auto"/>
                <w:lang w:eastAsia="zh-CN"/>
              </w:rPr>
              <w:t>实施方案</w:t>
            </w:r>
          </w:p>
        </w:tc>
        <w:tc>
          <w:tcPr>
            <w:tcW w:w="704" w:type="dxa"/>
            <w:noWrap w:val="0"/>
            <w:vAlign w:val="center"/>
          </w:tcPr>
          <w:p>
            <w:pPr>
              <w:keepNext w:val="0"/>
              <w:keepLines w:val="0"/>
              <w:pageBreakBefore w:val="0"/>
              <w:numPr>
                <w:ilvl w:val="0"/>
                <w:numId w:val="0"/>
              </w:numPr>
              <w:tabs>
                <w:tab w:val="left" w:pos="0"/>
                <w:tab w:val="left" w:pos="1988"/>
              </w:tabs>
              <w:kinsoku/>
              <w:wordWrap/>
              <w:overflowPunct/>
              <w:topLinePunct w:val="0"/>
              <w:autoSpaceDE/>
              <w:autoSpaceDN/>
              <w:bidi w:val="0"/>
              <w:adjustRightInd w:val="0"/>
              <w:snapToGrid w:val="0"/>
              <w:spacing w:line="280" w:lineRule="exact"/>
              <w:textAlignment w:val="auto"/>
              <w:rPr>
                <w:rFonts w:hint="default" w:ascii="仿宋" w:hAnsi="仿宋" w:eastAsia="仿宋" w:cs="Times New Roman"/>
                <w:b w:val="0"/>
                <w:bCs w:val="0"/>
                <w:color w:val="000000"/>
                <w:sz w:val="21"/>
                <w:szCs w:val="21"/>
                <w:highlight w:val="none"/>
                <w:shd w:val="clear" w:color="auto" w:fill="auto"/>
                <w:lang w:val="en-US" w:eastAsia="zh-CN"/>
              </w:rPr>
            </w:pPr>
            <w:r>
              <w:rPr>
                <w:rFonts w:hint="eastAsia" w:ascii="仿宋" w:hAnsi="仿宋" w:eastAsia="仿宋" w:cs="Times New Roman"/>
                <w:b w:val="0"/>
                <w:bCs w:val="0"/>
                <w:color w:val="000000"/>
                <w:sz w:val="21"/>
                <w:szCs w:val="21"/>
                <w:highlight w:val="none"/>
                <w:shd w:val="clear" w:color="auto" w:fill="auto"/>
                <w:lang w:val="en-US" w:eastAsia="zh-CN"/>
              </w:rPr>
              <w:t>20分</w:t>
            </w:r>
          </w:p>
        </w:tc>
        <w:tc>
          <w:tcPr>
            <w:tcW w:w="5488" w:type="dxa"/>
            <w:noWrap w:val="0"/>
            <w:vAlign w:val="top"/>
          </w:tcPr>
          <w:p>
            <w:pPr>
              <w:keepNext w:val="0"/>
              <w:keepLines w:val="0"/>
              <w:pageBreakBefore w:val="0"/>
              <w:numPr>
                <w:ilvl w:val="0"/>
                <w:numId w:val="0"/>
              </w:numPr>
              <w:tabs>
                <w:tab w:val="left" w:pos="0"/>
                <w:tab w:val="left" w:pos="1988"/>
              </w:tabs>
              <w:kinsoku/>
              <w:wordWrap/>
              <w:overflowPunct/>
              <w:topLinePunct w:val="0"/>
              <w:autoSpaceDE/>
              <w:autoSpaceDN/>
              <w:bidi w:val="0"/>
              <w:adjustRightInd w:val="0"/>
              <w:snapToGrid w:val="0"/>
              <w:spacing w:line="280" w:lineRule="exact"/>
              <w:textAlignment w:val="auto"/>
              <w:rPr>
                <w:rFonts w:hint="eastAsia" w:ascii="仿宋" w:hAnsi="仿宋" w:eastAsia="仿宋" w:cs="Times New Roman"/>
                <w:b w:val="0"/>
                <w:bCs w:val="0"/>
                <w:color w:val="000000"/>
                <w:sz w:val="21"/>
                <w:szCs w:val="21"/>
                <w:highlight w:val="none"/>
                <w:shd w:val="clear" w:color="auto" w:fill="auto"/>
                <w:lang w:val="en-US" w:eastAsia="zh-CN"/>
              </w:rPr>
            </w:pPr>
            <w:r>
              <w:rPr>
                <w:rFonts w:hint="eastAsia" w:ascii="仿宋" w:hAnsi="仿宋" w:eastAsia="仿宋" w:cs="Times New Roman"/>
                <w:b w:val="0"/>
                <w:bCs w:val="0"/>
                <w:color w:val="000000"/>
                <w:sz w:val="21"/>
                <w:szCs w:val="21"/>
                <w:highlight w:val="none"/>
                <w:shd w:val="clear" w:color="auto" w:fill="auto"/>
              </w:rPr>
              <w:t>根据项目实施方案描述的项目实施进度安排（含周期表）、安装实施</w:t>
            </w:r>
            <w:r>
              <w:rPr>
                <w:rFonts w:hint="eastAsia" w:ascii="仿宋" w:hAnsi="仿宋" w:eastAsia="仿宋" w:cs="Times New Roman"/>
                <w:b w:val="0"/>
                <w:bCs w:val="0"/>
                <w:color w:val="000000"/>
                <w:sz w:val="21"/>
                <w:szCs w:val="21"/>
                <w:highlight w:val="none"/>
                <w:shd w:val="clear" w:color="auto" w:fill="auto"/>
                <w:lang w:eastAsia="zh-CN"/>
              </w:rPr>
              <w:t>方案</w:t>
            </w:r>
            <w:r>
              <w:rPr>
                <w:rFonts w:hint="eastAsia" w:ascii="仿宋" w:hAnsi="仿宋" w:eastAsia="仿宋" w:cs="Times New Roman"/>
                <w:b w:val="0"/>
                <w:bCs w:val="0"/>
                <w:color w:val="000000"/>
                <w:sz w:val="21"/>
                <w:szCs w:val="21"/>
                <w:highlight w:val="none"/>
                <w:shd w:val="clear" w:color="auto" w:fill="auto"/>
              </w:rPr>
              <w:t>、培训方案</w:t>
            </w:r>
            <w:r>
              <w:rPr>
                <w:rFonts w:hint="eastAsia" w:ascii="仿宋" w:hAnsi="仿宋" w:eastAsia="仿宋" w:cs="Times New Roman"/>
                <w:b w:val="0"/>
                <w:bCs w:val="0"/>
                <w:color w:val="000000"/>
                <w:sz w:val="21"/>
                <w:szCs w:val="21"/>
                <w:highlight w:val="none"/>
                <w:shd w:val="clear" w:color="auto" w:fill="auto"/>
                <w:lang w:eastAsia="zh-CN"/>
              </w:rPr>
              <w:t>、产品使用情况</w:t>
            </w:r>
            <w:r>
              <w:rPr>
                <w:rFonts w:hint="eastAsia" w:ascii="仿宋" w:hAnsi="仿宋" w:eastAsia="仿宋" w:cs="Times New Roman"/>
                <w:b w:val="0"/>
                <w:bCs w:val="0"/>
                <w:color w:val="000000"/>
                <w:sz w:val="21"/>
                <w:szCs w:val="21"/>
                <w:highlight w:val="none"/>
                <w:shd w:val="clear" w:color="auto" w:fill="auto"/>
              </w:rPr>
              <w:t>等</w:t>
            </w:r>
            <w:r>
              <w:rPr>
                <w:rFonts w:hint="eastAsia" w:ascii="仿宋" w:hAnsi="仿宋" w:eastAsia="仿宋" w:cs="Times New Roman"/>
                <w:b w:val="0"/>
                <w:bCs w:val="0"/>
                <w:color w:val="000000"/>
                <w:sz w:val="21"/>
                <w:szCs w:val="21"/>
                <w:highlight w:val="none"/>
                <w:shd w:val="clear" w:color="auto" w:fill="auto"/>
                <w:lang w:eastAsia="zh-CN"/>
              </w:rPr>
              <w:t>，</w:t>
            </w:r>
            <w:r>
              <w:rPr>
                <w:rFonts w:hint="eastAsia" w:ascii="仿宋" w:hAnsi="仿宋" w:eastAsia="仿宋" w:cs="Times New Roman"/>
                <w:b w:val="0"/>
                <w:bCs w:val="0"/>
                <w:color w:val="000000"/>
                <w:sz w:val="21"/>
                <w:szCs w:val="21"/>
                <w:highlight w:val="none"/>
                <w:shd w:val="clear" w:color="auto" w:fill="auto"/>
              </w:rPr>
              <w:t>实施方案完整、</w:t>
            </w:r>
            <w:r>
              <w:rPr>
                <w:rFonts w:hint="eastAsia" w:ascii="仿宋" w:hAnsi="仿宋" w:eastAsia="仿宋" w:cs="Times New Roman"/>
                <w:b w:val="0"/>
                <w:bCs w:val="0"/>
                <w:color w:val="000000"/>
                <w:sz w:val="21"/>
                <w:szCs w:val="21"/>
                <w:highlight w:val="none"/>
                <w:shd w:val="clear" w:color="auto" w:fill="auto"/>
                <w:lang w:eastAsia="zh-CN"/>
              </w:rPr>
              <w:t>产品兼容性高，</w:t>
            </w:r>
            <w:r>
              <w:rPr>
                <w:rFonts w:hint="eastAsia" w:ascii="仿宋" w:hAnsi="仿宋" w:eastAsia="仿宋" w:cs="Times New Roman"/>
                <w:b w:val="0"/>
                <w:bCs w:val="0"/>
                <w:color w:val="000000"/>
                <w:sz w:val="21"/>
                <w:szCs w:val="21"/>
                <w:highlight w:val="none"/>
                <w:shd w:val="clear" w:color="auto" w:fill="auto"/>
              </w:rPr>
              <w:t>可行性高</w:t>
            </w:r>
            <w:r>
              <w:rPr>
                <w:rFonts w:hint="eastAsia" w:ascii="仿宋" w:hAnsi="仿宋" w:eastAsia="仿宋" w:cs="Times New Roman"/>
                <w:b w:val="0"/>
                <w:bCs w:val="0"/>
                <w:color w:val="000000"/>
                <w:sz w:val="21"/>
                <w:szCs w:val="21"/>
                <w:highlight w:val="none"/>
                <w:shd w:val="clear" w:color="auto" w:fill="auto"/>
                <w:lang w:eastAsia="zh-CN"/>
              </w:rPr>
              <w:t>的</w:t>
            </w:r>
            <w:r>
              <w:rPr>
                <w:rFonts w:hint="eastAsia" w:ascii="仿宋" w:hAnsi="仿宋" w:eastAsia="仿宋" w:cs="Times New Roman"/>
                <w:b w:val="0"/>
                <w:bCs w:val="0"/>
                <w:color w:val="000000"/>
                <w:sz w:val="21"/>
                <w:szCs w:val="21"/>
                <w:highlight w:val="none"/>
                <w:shd w:val="clear" w:color="auto" w:fill="auto"/>
              </w:rPr>
              <w:t>计</w:t>
            </w:r>
            <w:r>
              <w:rPr>
                <w:rFonts w:hint="eastAsia" w:ascii="仿宋" w:hAnsi="仿宋" w:eastAsia="仿宋" w:cs="Times New Roman"/>
                <w:b w:val="0"/>
                <w:bCs w:val="0"/>
                <w:color w:val="000000"/>
                <w:sz w:val="21"/>
                <w:szCs w:val="21"/>
                <w:highlight w:val="none"/>
                <w:shd w:val="clear" w:color="auto" w:fill="auto"/>
                <w:lang w:val="en-US" w:eastAsia="zh-CN"/>
              </w:rPr>
              <w:t>2</w:t>
            </w:r>
            <w:r>
              <w:rPr>
                <w:rFonts w:hint="eastAsia" w:ascii="仿宋" w:hAnsi="仿宋" w:eastAsia="仿宋" w:cs="Times New Roman"/>
                <w:b w:val="0"/>
                <w:bCs w:val="0"/>
                <w:color w:val="000000"/>
                <w:sz w:val="21"/>
                <w:szCs w:val="21"/>
                <w:highlight w:val="none"/>
                <w:shd w:val="clear" w:color="auto" w:fill="auto"/>
              </w:rPr>
              <w:t>0分；</w:t>
            </w:r>
            <w:r>
              <w:rPr>
                <w:rFonts w:hint="eastAsia" w:ascii="仿宋" w:hAnsi="仿宋" w:eastAsia="仿宋" w:cs="Times New Roman"/>
                <w:color w:val="auto"/>
                <w:kern w:val="2"/>
                <w:sz w:val="21"/>
                <w:szCs w:val="21"/>
                <w:highlight w:val="none"/>
                <w:shd w:val="clear" w:color="auto" w:fill="auto"/>
                <w:lang w:val="en-US" w:eastAsia="zh-CN" w:bidi="ar-SA"/>
              </w:rPr>
              <w:t>每有一项遗漏缺失或可行性不高的扣2分，扣完为止。</w:t>
            </w:r>
          </w:p>
        </w:tc>
      </w:tr>
    </w:tbl>
    <w:p>
      <w:pPr>
        <w:spacing w:line="360" w:lineRule="exact"/>
        <w:ind w:firstLine="555"/>
        <w:rPr>
          <w:rFonts w:hint="eastAsia" w:ascii="仿宋" w:hAnsi="仿宋" w:eastAsia="仿宋"/>
          <w:b/>
          <w:color w:val="auto"/>
          <w:sz w:val="24"/>
          <w:szCs w:val="24"/>
        </w:rPr>
      </w:pP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ascii="仿宋" w:hAnsi="仿宋" w:eastAsia="仿宋"/>
          <w:b/>
          <w:color w:val="auto"/>
          <w:sz w:val="24"/>
          <w:szCs w:val="24"/>
        </w:rPr>
      </w:pPr>
    </w:p>
    <w:p>
      <w:pPr>
        <w:pStyle w:val="5"/>
        <w:keepNext w:val="0"/>
        <w:rPr>
          <w:rFonts w:hint="default" w:ascii="仿宋" w:hAnsi="仿宋" w:eastAsia="仿宋"/>
          <w:b/>
          <w:sz w:val="36"/>
          <w:szCs w:val="36"/>
          <w:lang w:val="en-US" w:eastAsia="zh-CN"/>
        </w:rPr>
        <w:sectPr>
          <w:headerReference r:id="rId5" w:type="first"/>
          <w:footerReference r:id="rId7" w:type="first"/>
          <w:headerReference r:id="rId3" w:type="default"/>
          <w:headerReference r:id="rId4" w:type="even"/>
          <w:footerReference r:id="rId6" w:type="even"/>
          <w:pgSz w:w="11906" w:h="16838"/>
          <w:pgMar w:top="1531" w:right="1684" w:bottom="1474" w:left="1740" w:header="851" w:footer="992" w:gutter="0"/>
          <w:cols w:space="720" w:num="1"/>
          <w:docGrid w:type="lines" w:linePitch="312" w:charSpace="0"/>
        </w:sectPr>
      </w:pPr>
      <w:r>
        <w:rPr>
          <w:rFonts w:hint="eastAsia" w:ascii="仿宋" w:hAnsi="仿宋" w:eastAsia="仿宋"/>
          <w:b/>
          <w:color w:val="auto"/>
          <w:sz w:val="24"/>
        </w:rPr>
        <w:t xml:space="preserve">    </w:t>
      </w:r>
      <w:r>
        <w:rPr>
          <w:rFonts w:hint="eastAsia" w:ascii="仿宋" w:hAnsi="仿宋" w:eastAsia="仿宋"/>
          <w:b/>
          <w:color w:val="auto"/>
          <w:sz w:val="24"/>
          <w:lang w:val="en-US" w:eastAsia="zh-CN"/>
        </w:rPr>
        <w:t xml:space="preserve">  </w:t>
      </w:r>
    </w:p>
    <w:p>
      <w:pPr>
        <w:pStyle w:val="19"/>
        <w:tabs>
          <w:tab w:val="left" w:pos="-180"/>
        </w:tabs>
        <w:ind w:left="0" w:leftChars="0" w:firstLine="4819" w:firstLineChars="1500"/>
        <w:jc w:val="both"/>
        <w:rPr>
          <w:rFonts w:hint="eastAsia" w:ascii="仿宋" w:hAnsi="仿宋" w:eastAsia="仿宋"/>
          <w:b/>
          <w:sz w:val="32"/>
          <w:szCs w:val="32"/>
        </w:rPr>
      </w:pPr>
      <w:r>
        <w:rPr>
          <w:rFonts w:hint="eastAsia" w:ascii="仿宋" w:hAnsi="仿宋" w:eastAsia="仿宋"/>
          <w:b/>
          <w:sz w:val="32"/>
          <w:szCs w:val="32"/>
        </w:rPr>
        <w:t>第</w:t>
      </w:r>
      <w:r>
        <w:rPr>
          <w:rFonts w:hint="eastAsia" w:ascii="仿宋" w:hAnsi="仿宋" w:eastAsia="仿宋"/>
          <w:b/>
          <w:sz w:val="32"/>
          <w:szCs w:val="32"/>
          <w:lang w:eastAsia="zh-CN"/>
        </w:rPr>
        <w:t>五</w:t>
      </w:r>
      <w:r>
        <w:rPr>
          <w:rFonts w:hint="eastAsia" w:ascii="仿宋" w:hAnsi="仿宋" w:eastAsia="仿宋"/>
          <w:b/>
          <w:sz w:val="32"/>
          <w:szCs w:val="32"/>
        </w:rPr>
        <w:t>章  报价表</w:t>
      </w:r>
    </w:p>
    <w:p>
      <w:pPr>
        <w:jc w:val="center"/>
        <w:rPr>
          <w:rFonts w:hint="eastAsia"/>
          <w:lang w:eastAsia="zh-CN"/>
        </w:rPr>
      </w:pPr>
      <w:r>
        <w:rPr>
          <w:rFonts w:hint="eastAsia" w:ascii="仿宋" w:hAnsi="仿宋" w:eastAsia="仿宋"/>
          <w:b/>
          <w:bCs/>
          <w:color w:val="000000"/>
          <w:sz w:val="28"/>
          <w:szCs w:val="28"/>
          <w:lang w:eastAsia="zh-CN"/>
        </w:rPr>
        <w:t>湖南科技学院</w:t>
      </w:r>
      <w:r>
        <w:rPr>
          <w:rFonts w:hint="eastAsia" w:ascii="仿宋" w:hAnsi="仿宋" w:eastAsia="仿宋"/>
          <w:b/>
          <w:bCs/>
          <w:color w:val="000000"/>
          <w:sz w:val="28"/>
          <w:szCs w:val="28"/>
          <w:lang w:val="en-US" w:eastAsia="zh-CN"/>
        </w:rPr>
        <w:t>实训大楼监控建</w:t>
      </w:r>
      <w:r>
        <w:rPr>
          <w:rFonts w:hint="eastAsia" w:ascii="仿宋" w:hAnsi="仿宋" w:eastAsia="仿宋"/>
          <w:b/>
          <w:bCs/>
          <w:color w:val="000000"/>
          <w:sz w:val="28"/>
          <w:szCs w:val="28"/>
          <w:lang w:eastAsia="zh-CN"/>
        </w:rPr>
        <w:t>设项目报价表</w:t>
      </w:r>
    </w:p>
    <w:tbl>
      <w:tblPr>
        <w:tblStyle w:val="16"/>
        <w:tblW w:w="139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4"/>
        <w:gridCol w:w="2638"/>
        <w:gridCol w:w="1252"/>
        <w:gridCol w:w="2759"/>
        <w:gridCol w:w="806"/>
        <w:gridCol w:w="956"/>
        <w:gridCol w:w="1095"/>
        <w:gridCol w:w="1112"/>
        <w:gridCol w:w="25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26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货物名称</w:t>
            </w:r>
          </w:p>
        </w:tc>
        <w:tc>
          <w:tcPr>
            <w:tcW w:w="12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制造商名称</w:t>
            </w:r>
          </w:p>
        </w:tc>
        <w:tc>
          <w:tcPr>
            <w:tcW w:w="2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型号规格</w:t>
            </w:r>
          </w:p>
        </w:tc>
        <w:tc>
          <w:tcPr>
            <w:tcW w:w="8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9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单价（元）</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小计（元）</w:t>
            </w:r>
          </w:p>
        </w:tc>
        <w:tc>
          <w:tcPr>
            <w:tcW w:w="25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1</w:t>
            </w:r>
          </w:p>
        </w:tc>
        <w:tc>
          <w:tcPr>
            <w:tcW w:w="26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400万星光级</w:t>
            </w:r>
            <w:r>
              <w:rPr>
                <w:rFonts w:hint="eastAsia" w:ascii="宋体" w:hAnsi="宋体" w:cs="宋体"/>
                <w:i w:val="0"/>
                <w:iCs w:val="0"/>
                <w:color w:val="000000"/>
                <w:kern w:val="0"/>
                <w:sz w:val="18"/>
                <w:szCs w:val="18"/>
                <w:u w:val="none"/>
                <w:lang w:val="en-US" w:eastAsia="zh-CN" w:bidi="ar"/>
              </w:rPr>
              <w:t>枪机</w:t>
            </w:r>
            <w:r>
              <w:rPr>
                <w:rFonts w:hint="eastAsia" w:ascii="宋体" w:hAnsi="宋体" w:eastAsia="宋体" w:cs="宋体"/>
                <w:i w:val="0"/>
                <w:iCs w:val="0"/>
                <w:color w:val="000000"/>
                <w:kern w:val="0"/>
                <w:sz w:val="18"/>
                <w:szCs w:val="18"/>
                <w:u w:val="none"/>
                <w:lang w:val="en-US" w:eastAsia="zh-CN" w:bidi="ar"/>
              </w:rPr>
              <w:t>网络摄像机</w:t>
            </w:r>
          </w:p>
        </w:tc>
        <w:tc>
          <w:tcPr>
            <w:tcW w:w="12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22</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5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含枪机支架、电源、电源盒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FF"/>
                <w:kern w:val="0"/>
                <w:sz w:val="18"/>
                <w:szCs w:val="18"/>
                <w:u w:val="none"/>
                <w:lang w:val="en-US" w:eastAsia="zh-CN" w:bidi="ar"/>
              </w:rPr>
            </w:pPr>
            <w:r>
              <w:rPr>
                <w:rFonts w:hint="eastAsia" w:ascii="宋体" w:hAnsi="宋体" w:cs="宋体"/>
                <w:i w:val="0"/>
                <w:iCs w:val="0"/>
                <w:color w:val="0000FF"/>
                <w:kern w:val="0"/>
                <w:sz w:val="18"/>
                <w:szCs w:val="18"/>
                <w:u w:val="none"/>
                <w:lang w:val="en-US" w:eastAsia="zh-CN" w:bidi="ar"/>
              </w:rPr>
              <w:t>2</w:t>
            </w:r>
          </w:p>
        </w:tc>
        <w:tc>
          <w:tcPr>
            <w:tcW w:w="26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400万星光级</w:t>
            </w:r>
            <w:r>
              <w:rPr>
                <w:rFonts w:hint="eastAsia" w:ascii="宋体" w:hAnsi="宋体" w:cs="宋体"/>
                <w:i w:val="0"/>
                <w:iCs w:val="0"/>
                <w:color w:val="000000"/>
                <w:kern w:val="0"/>
                <w:sz w:val="18"/>
                <w:szCs w:val="18"/>
                <w:u w:val="none"/>
                <w:lang w:val="en-US" w:eastAsia="zh-CN" w:bidi="ar"/>
              </w:rPr>
              <w:t>半球</w:t>
            </w:r>
            <w:r>
              <w:rPr>
                <w:rFonts w:hint="eastAsia" w:ascii="宋体" w:hAnsi="宋体" w:eastAsia="宋体" w:cs="宋体"/>
                <w:i w:val="0"/>
                <w:iCs w:val="0"/>
                <w:color w:val="000000"/>
                <w:kern w:val="0"/>
                <w:sz w:val="18"/>
                <w:szCs w:val="18"/>
                <w:u w:val="none"/>
                <w:lang w:val="en-US" w:eastAsia="zh-CN" w:bidi="ar"/>
              </w:rPr>
              <w:t>网络摄像机</w:t>
            </w:r>
          </w:p>
        </w:tc>
        <w:tc>
          <w:tcPr>
            <w:tcW w:w="12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9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5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w:t>
            </w:r>
          </w:p>
        </w:tc>
        <w:tc>
          <w:tcPr>
            <w:tcW w:w="26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32路硬盘录像机</w:t>
            </w:r>
          </w:p>
        </w:tc>
        <w:tc>
          <w:tcPr>
            <w:tcW w:w="12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9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26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6T监控硬盘</w:t>
            </w:r>
          </w:p>
        </w:tc>
        <w:tc>
          <w:tcPr>
            <w:tcW w:w="12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9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6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电视机</w:t>
            </w:r>
          </w:p>
        </w:tc>
        <w:tc>
          <w:tcPr>
            <w:tcW w:w="12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5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含支架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26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HDMI高清数据线</w:t>
            </w:r>
          </w:p>
        </w:tc>
        <w:tc>
          <w:tcPr>
            <w:tcW w:w="12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9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5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10米以上/根，符合安装需要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26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24</w:t>
            </w:r>
            <w:r>
              <w:rPr>
                <w:rFonts w:hint="eastAsia" w:ascii="宋体" w:hAnsi="宋体" w:eastAsia="宋体" w:cs="宋体"/>
                <w:i w:val="0"/>
                <w:iCs w:val="0"/>
                <w:color w:val="000000"/>
                <w:kern w:val="0"/>
                <w:sz w:val="18"/>
                <w:szCs w:val="18"/>
                <w:u w:val="none"/>
                <w:lang w:val="en-US" w:eastAsia="zh-CN" w:bidi="ar"/>
              </w:rPr>
              <w:t>口千兆</w:t>
            </w:r>
            <w:r>
              <w:rPr>
                <w:rFonts w:hint="eastAsia" w:ascii="宋体" w:hAnsi="宋体" w:cs="宋体"/>
                <w:i w:val="0"/>
                <w:iCs w:val="0"/>
                <w:color w:val="000000"/>
                <w:kern w:val="0"/>
                <w:sz w:val="18"/>
                <w:szCs w:val="18"/>
                <w:u w:val="none"/>
                <w:lang w:val="en-US" w:eastAsia="zh-CN" w:bidi="ar"/>
              </w:rPr>
              <w:t>管理</w:t>
            </w:r>
            <w:r>
              <w:rPr>
                <w:rFonts w:hint="eastAsia" w:ascii="宋体" w:hAnsi="宋体" w:eastAsia="宋体" w:cs="宋体"/>
                <w:i w:val="0"/>
                <w:iCs w:val="0"/>
                <w:color w:val="000000"/>
                <w:kern w:val="0"/>
                <w:sz w:val="18"/>
                <w:szCs w:val="18"/>
                <w:u w:val="none"/>
                <w:lang w:val="en-US" w:eastAsia="zh-CN" w:bidi="ar"/>
              </w:rPr>
              <w:t>交换机</w:t>
            </w:r>
          </w:p>
        </w:tc>
        <w:tc>
          <w:tcPr>
            <w:tcW w:w="12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9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5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26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5口百兆POE交换机</w:t>
            </w:r>
          </w:p>
        </w:tc>
        <w:tc>
          <w:tcPr>
            <w:tcW w:w="12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9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5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 w:hRule="atLeast"/>
        </w:trPr>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26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9口百兆POE交换机</w:t>
            </w:r>
          </w:p>
        </w:tc>
        <w:tc>
          <w:tcPr>
            <w:tcW w:w="12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9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5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 w:hRule="atLeast"/>
        </w:trPr>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26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10口千兆POE交换机</w:t>
            </w:r>
          </w:p>
        </w:tc>
        <w:tc>
          <w:tcPr>
            <w:tcW w:w="12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9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25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atLeast"/>
        </w:trPr>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26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1光1电光纤收发器</w:t>
            </w:r>
          </w:p>
        </w:tc>
        <w:tc>
          <w:tcPr>
            <w:tcW w:w="12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9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5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含60路熔纤、跳纤、尾纤、耦合器、熔接盒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9" w:hRule="atLeast"/>
        </w:trPr>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26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1光4电光纤收发器</w:t>
            </w:r>
          </w:p>
        </w:tc>
        <w:tc>
          <w:tcPr>
            <w:tcW w:w="12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9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5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含48路熔纤、跳纤、尾纤、耦合器、熔接盒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13</w:t>
            </w:r>
          </w:p>
        </w:tc>
        <w:tc>
          <w:tcPr>
            <w:tcW w:w="26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小号防水铁箱</w:t>
            </w:r>
          </w:p>
        </w:tc>
        <w:tc>
          <w:tcPr>
            <w:tcW w:w="12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5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含数模化插座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6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中号防水铁箱</w:t>
            </w:r>
          </w:p>
        </w:tc>
        <w:tc>
          <w:tcPr>
            <w:tcW w:w="12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8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5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含数模化插座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w:t>
            </w:r>
          </w:p>
        </w:tc>
        <w:tc>
          <w:tcPr>
            <w:tcW w:w="26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12U机柜</w:t>
            </w:r>
          </w:p>
        </w:tc>
        <w:tc>
          <w:tcPr>
            <w:tcW w:w="12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8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5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w:t>
            </w:r>
          </w:p>
        </w:tc>
        <w:tc>
          <w:tcPr>
            <w:tcW w:w="26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监控立杆</w:t>
            </w:r>
          </w:p>
        </w:tc>
        <w:tc>
          <w:tcPr>
            <w:tcW w:w="12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5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含地笼，3个横臂，有一根双枪位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17</w:t>
            </w:r>
          </w:p>
        </w:tc>
        <w:tc>
          <w:tcPr>
            <w:tcW w:w="26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超5类网线</w:t>
            </w:r>
          </w:p>
        </w:tc>
        <w:tc>
          <w:tcPr>
            <w:tcW w:w="12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米</w:t>
            </w:r>
          </w:p>
        </w:tc>
        <w:tc>
          <w:tcPr>
            <w:tcW w:w="9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r>
              <w:rPr>
                <w:rFonts w:hint="eastAsia" w:ascii="宋体" w:hAnsi="宋体" w:cs="宋体"/>
                <w:i w:val="0"/>
                <w:iCs w:val="0"/>
                <w:color w:val="000000"/>
                <w:kern w:val="0"/>
                <w:sz w:val="18"/>
                <w:szCs w:val="18"/>
                <w:u w:val="none"/>
                <w:lang w:val="en-US" w:eastAsia="zh-CN" w:bidi="ar"/>
              </w:rPr>
              <w:t>8</w:t>
            </w:r>
            <w:r>
              <w:rPr>
                <w:rFonts w:hint="eastAsia" w:ascii="宋体" w:hAnsi="宋体" w:eastAsia="宋体" w:cs="宋体"/>
                <w:i w:val="0"/>
                <w:iCs w:val="0"/>
                <w:color w:val="000000"/>
                <w:kern w:val="0"/>
                <w:sz w:val="18"/>
                <w:szCs w:val="18"/>
                <w:u w:val="none"/>
                <w:lang w:val="en-US" w:eastAsia="zh-CN" w:bidi="ar"/>
              </w:rPr>
              <w:t>00</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5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含布线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w:t>
            </w:r>
          </w:p>
        </w:tc>
        <w:tc>
          <w:tcPr>
            <w:tcW w:w="26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12芯光纤</w:t>
            </w:r>
          </w:p>
        </w:tc>
        <w:tc>
          <w:tcPr>
            <w:tcW w:w="12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9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5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含布纤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w:t>
            </w:r>
          </w:p>
        </w:tc>
        <w:tc>
          <w:tcPr>
            <w:tcW w:w="26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护套线</w:t>
            </w:r>
          </w:p>
        </w:tc>
        <w:tc>
          <w:tcPr>
            <w:tcW w:w="12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9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5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含布线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w:t>
            </w:r>
          </w:p>
        </w:tc>
        <w:tc>
          <w:tcPr>
            <w:tcW w:w="26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线管、线槽</w:t>
            </w:r>
          </w:p>
        </w:tc>
        <w:tc>
          <w:tcPr>
            <w:tcW w:w="12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9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5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含布管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7" w:hRule="atLeast"/>
        </w:trPr>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r>
              <w:rPr>
                <w:rFonts w:hint="eastAsia" w:ascii="宋体" w:hAnsi="宋体" w:cs="宋体"/>
                <w:i w:val="0"/>
                <w:iCs w:val="0"/>
                <w:color w:val="000000"/>
                <w:kern w:val="0"/>
                <w:sz w:val="18"/>
                <w:szCs w:val="18"/>
                <w:u w:val="none"/>
                <w:lang w:val="en-US" w:eastAsia="zh-CN" w:bidi="ar"/>
              </w:rPr>
              <w:t>1</w:t>
            </w:r>
          </w:p>
        </w:tc>
        <w:tc>
          <w:tcPr>
            <w:tcW w:w="26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路面开沟回填</w:t>
            </w:r>
          </w:p>
        </w:tc>
        <w:tc>
          <w:tcPr>
            <w:tcW w:w="12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8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9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5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20cm＜厚度</w:t>
            </w:r>
            <w:r>
              <w:rPr>
                <w:rFonts w:hint="eastAsia" w:ascii="仿宋" w:hAnsi="仿宋" w:eastAsia="仿宋" w:cs="仿宋"/>
                <w:i w:val="0"/>
                <w:iCs w:val="0"/>
                <w:color w:val="000000"/>
                <w:kern w:val="0"/>
                <w:sz w:val="18"/>
                <w:szCs w:val="18"/>
                <w:u w:val="none"/>
                <w:lang w:val="en-US" w:eastAsia="zh-CN" w:bidi="ar"/>
              </w:rPr>
              <w:t>&lt;</w:t>
            </w:r>
            <w:r>
              <w:rPr>
                <w:rFonts w:hint="eastAsia" w:ascii="宋体" w:hAnsi="宋体" w:eastAsia="宋体" w:cs="宋体"/>
                <w:i w:val="0"/>
                <w:iCs w:val="0"/>
                <w:color w:val="000000"/>
                <w:kern w:val="0"/>
                <w:sz w:val="18"/>
                <w:szCs w:val="18"/>
                <w:u w:val="none"/>
                <w:lang w:val="en-US" w:eastAsia="zh-CN" w:bidi="ar"/>
              </w:rPr>
              <w:t>35cm，</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宽度</w:t>
            </w:r>
            <w:r>
              <w:rPr>
                <w:rFonts w:hint="eastAsia" w:ascii="仿宋" w:hAnsi="仿宋" w:eastAsia="仿宋" w:cs="仿宋"/>
                <w:i w:val="0"/>
                <w:iCs w:val="0"/>
                <w:color w:val="000000"/>
                <w:kern w:val="0"/>
                <w:sz w:val="18"/>
                <w:szCs w:val="18"/>
                <w:u w:val="none"/>
                <w:lang w:val="en-US" w:eastAsia="zh-CN" w:bidi="ar"/>
              </w:rPr>
              <w:t>&gt;</w:t>
            </w:r>
            <w:r>
              <w:rPr>
                <w:rFonts w:hint="eastAsia" w:ascii="宋体" w:hAnsi="宋体" w:eastAsia="宋体" w:cs="宋体"/>
                <w:i w:val="0"/>
                <w:iCs w:val="0"/>
                <w:color w:val="000000"/>
                <w:kern w:val="0"/>
                <w:sz w:val="18"/>
                <w:szCs w:val="18"/>
                <w:u w:val="none"/>
                <w:lang w:val="en-US" w:eastAsia="zh-CN" w:bidi="ar"/>
              </w:rPr>
              <w:t>10cm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3166"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sz w:val="18"/>
                <w:szCs w:val="18"/>
                <w:u w:val="none"/>
                <w:lang w:eastAsia="zh-CN"/>
              </w:rPr>
              <w:t>大写：</w:t>
            </w:r>
            <w:r>
              <w:rPr>
                <w:rFonts w:hint="eastAsia" w:ascii="宋体" w:hAnsi="宋体" w:eastAsia="宋体" w:cs="宋体"/>
                <w:i w:val="0"/>
                <w:iCs w:val="0"/>
                <w:color w:val="000000"/>
                <w:sz w:val="18"/>
                <w:szCs w:val="18"/>
                <w:u w:val="none"/>
                <w:lang w:val="en-US" w:eastAsia="zh-CN"/>
              </w:rPr>
              <w:t xml:space="preserve">                                                    小写：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13940"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备注：以上单价均含安装调试、辅材、税金，不因施工难度增加而增加任何费用</w:t>
            </w:r>
          </w:p>
        </w:tc>
      </w:tr>
    </w:tbl>
    <w:p>
      <w:pPr>
        <w:pStyle w:val="15"/>
        <w:keepNext w:val="0"/>
        <w:keepLines w:val="0"/>
        <w:pageBreakBefore w:val="0"/>
        <w:widowControl/>
        <w:shd w:val="clear" w:color="auto" w:fill="FFFFFF"/>
        <w:kinsoku/>
        <w:wordWrap/>
        <w:overflowPunct/>
        <w:topLinePunct w:val="0"/>
        <w:autoSpaceDE/>
        <w:autoSpaceDN/>
        <w:bidi w:val="0"/>
        <w:adjustRightInd/>
        <w:snapToGrid/>
        <w:spacing w:before="150" w:beforeAutospacing="0" w:after="0" w:afterAutospacing="0" w:line="300" w:lineRule="exact"/>
        <w:jc w:val="both"/>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投标单位（盖章）：                               </w:t>
      </w:r>
    </w:p>
    <w:p>
      <w:pPr>
        <w:pStyle w:val="15"/>
        <w:keepNext w:val="0"/>
        <w:keepLines w:val="0"/>
        <w:pageBreakBefore w:val="0"/>
        <w:widowControl/>
        <w:shd w:val="clear" w:color="auto" w:fill="FFFFFF"/>
        <w:kinsoku/>
        <w:wordWrap/>
        <w:overflowPunct/>
        <w:topLinePunct w:val="0"/>
        <w:autoSpaceDE/>
        <w:autoSpaceDN/>
        <w:bidi w:val="0"/>
        <w:adjustRightInd/>
        <w:snapToGrid/>
        <w:spacing w:before="150" w:beforeAutospacing="0" w:after="0" w:afterAutospacing="0" w:line="300" w:lineRule="exact"/>
        <w:jc w:val="both"/>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法定代表人或授权代表（签字）：                   </w:t>
      </w:r>
    </w:p>
    <w:p>
      <w:pPr>
        <w:pStyle w:val="15"/>
        <w:keepNext w:val="0"/>
        <w:keepLines w:val="0"/>
        <w:pageBreakBefore w:val="0"/>
        <w:widowControl/>
        <w:shd w:val="clear" w:color="auto" w:fill="FFFFFF"/>
        <w:kinsoku/>
        <w:wordWrap/>
        <w:overflowPunct/>
        <w:topLinePunct w:val="0"/>
        <w:autoSpaceDE/>
        <w:autoSpaceDN/>
        <w:bidi w:val="0"/>
        <w:adjustRightInd/>
        <w:snapToGrid/>
        <w:spacing w:before="150" w:beforeAutospacing="0" w:after="0" w:afterAutospacing="0" w:line="300" w:lineRule="exact"/>
        <w:jc w:val="both"/>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联  系  电  话：                                 </w:t>
      </w:r>
    </w:p>
    <w:p>
      <w:pPr>
        <w:pStyle w:val="15"/>
        <w:keepNext w:val="0"/>
        <w:keepLines w:val="0"/>
        <w:pageBreakBefore w:val="0"/>
        <w:widowControl/>
        <w:shd w:val="clear" w:color="auto" w:fill="FFFFFF"/>
        <w:kinsoku/>
        <w:wordWrap/>
        <w:overflowPunct/>
        <w:topLinePunct w:val="0"/>
        <w:autoSpaceDE/>
        <w:autoSpaceDN/>
        <w:bidi w:val="0"/>
        <w:adjustRightInd/>
        <w:snapToGrid/>
        <w:spacing w:before="150" w:beforeAutospacing="0" w:after="0" w:afterAutospacing="0" w:line="300" w:lineRule="exact"/>
        <w:jc w:val="both"/>
        <w:textAlignment w:val="auto"/>
        <w:rPr>
          <w:rFonts w:hint="eastAsia" w:ascii="仿宋" w:hAnsi="仿宋" w:eastAsia="仿宋" w:cs="Arial"/>
          <w:b/>
          <w:color w:val="222222"/>
          <w:sz w:val="28"/>
          <w:szCs w:val="28"/>
          <w:lang w:val="en-US" w:eastAsia="zh-CN"/>
        </w:rPr>
      </w:pPr>
      <w:r>
        <w:rPr>
          <w:rFonts w:hint="eastAsia" w:ascii="宋体" w:hAnsi="宋体" w:eastAsia="宋体" w:cs="宋体"/>
          <w:i w:val="0"/>
          <w:iCs w:val="0"/>
          <w:color w:val="000000"/>
          <w:kern w:val="0"/>
          <w:sz w:val="18"/>
          <w:szCs w:val="18"/>
          <w:u w:val="none"/>
          <w:lang w:val="en-US" w:eastAsia="zh-CN" w:bidi="ar"/>
        </w:rPr>
        <w:t>日期：     年       月    日</w:t>
      </w:r>
    </w:p>
    <w:p>
      <w:pPr>
        <w:numPr>
          <w:ilvl w:val="0"/>
          <w:numId w:val="0"/>
        </w:numPr>
        <w:adjustRightInd w:val="0"/>
        <w:snapToGrid w:val="0"/>
        <w:spacing w:before="156" w:beforeLines="50" w:line="380" w:lineRule="exact"/>
        <w:ind w:firstLine="2891" w:firstLineChars="800"/>
        <w:rPr>
          <w:rFonts w:hint="eastAsia" w:ascii="仿宋" w:hAnsi="仿宋" w:eastAsia="仿宋" w:cs="Times New Roman"/>
          <w:b/>
          <w:sz w:val="36"/>
          <w:szCs w:val="36"/>
          <w:lang w:val="en-US" w:eastAsia="zh-CN"/>
        </w:rPr>
        <w:sectPr>
          <w:pgSz w:w="16838" w:h="11906" w:orient="landscape"/>
          <w:pgMar w:top="1797" w:right="1361" w:bottom="1797" w:left="1361" w:header="851" w:footer="992" w:gutter="0"/>
          <w:cols w:space="0" w:num="1"/>
          <w:rtlGutter w:val="0"/>
          <w:docGrid w:type="lines" w:linePitch="319" w:charSpace="0"/>
        </w:sectPr>
      </w:pPr>
    </w:p>
    <w:p>
      <w:pPr>
        <w:numPr>
          <w:ilvl w:val="0"/>
          <w:numId w:val="0"/>
        </w:numPr>
        <w:adjustRightInd w:val="0"/>
        <w:snapToGrid w:val="0"/>
        <w:spacing w:before="156" w:beforeLines="50" w:line="380" w:lineRule="exact"/>
        <w:ind w:firstLine="2570" w:firstLineChars="800"/>
        <w:rPr>
          <w:rFonts w:hint="eastAsia" w:ascii="仿宋" w:hAnsi="仿宋" w:eastAsia="仿宋" w:cs="Times New Roman"/>
          <w:b/>
          <w:sz w:val="32"/>
          <w:szCs w:val="32"/>
          <w:lang w:val="en-US" w:eastAsia="zh-CN"/>
        </w:rPr>
      </w:pPr>
      <w:r>
        <w:rPr>
          <w:rFonts w:hint="eastAsia" w:ascii="仿宋" w:hAnsi="仿宋" w:eastAsia="仿宋" w:cs="Times New Roman"/>
          <w:b/>
          <w:sz w:val="32"/>
          <w:szCs w:val="32"/>
          <w:lang w:val="en-US" w:eastAsia="zh-CN"/>
        </w:rPr>
        <w:t>第六章 采购合同</w:t>
      </w:r>
    </w:p>
    <w:p>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sz w:val="24"/>
          <w:szCs w:val="24"/>
        </w:rPr>
      </w:pPr>
      <w:r>
        <w:rPr>
          <w:rFonts w:hint="eastAsia" w:ascii="仿宋" w:hAnsi="仿宋" w:eastAsia="仿宋" w:cs="仿宋"/>
          <w:b/>
          <w:bCs/>
          <w:sz w:val="24"/>
          <w:szCs w:val="24"/>
        </w:rPr>
        <w:t>湖南科技学院</w:t>
      </w:r>
      <w:r>
        <w:rPr>
          <w:rFonts w:hint="eastAsia" w:ascii="仿宋" w:hAnsi="仿宋" w:eastAsia="仿宋" w:cs="仿宋"/>
          <w:b/>
          <w:bCs/>
          <w:sz w:val="24"/>
          <w:szCs w:val="24"/>
          <w:lang w:eastAsia="zh-CN"/>
        </w:rPr>
        <w:t>实训大楼监控建设项目</w:t>
      </w:r>
      <w:r>
        <w:rPr>
          <w:rFonts w:hint="eastAsia" w:ascii="仿宋" w:hAnsi="仿宋" w:eastAsia="仿宋" w:cs="仿宋"/>
          <w:b/>
          <w:bCs/>
          <w:sz w:val="24"/>
          <w:szCs w:val="24"/>
        </w:rPr>
        <w:t xml:space="preserve">采购合同  </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sz w:val="24"/>
        </w:rPr>
      </w:pPr>
      <w:r>
        <w:rPr>
          <w:rFonts w:hint="eastAsia" w:ascii="仿宋" w:hAnsi="仿宋" w:eastAsia="仿宋" w:cs="仿宋"/>
          <w:sz w:val="24"/>
          <w:szCs w:val="24"/>
        </w:rPr>
        <w:t xml:space="preserve">          </w:t>
      </w:r>
      <w:r>
        <w:rPr>
          <w:rFonts w:hint="eastAsia" w:ascii="仿宋_GB2312" w:hAnsi="宋体" w:eastAsia="仿宋_GB2312"/>
          <w:sz w:val="24"/>
          <w:lang w:val="en-US" w:eastAsia="zh-CN"/>
        </w:rPr>
        <w:t xml:space="preserve">                              </w:t>
      </w:r>
      <w:r>
        <w:rPr>
          <w:rFonts w:hint="eastAsia" w:ascii="仿宋_GB2312" w:hAnsi="宋体" w:eastAsia="仿宋_GB2312"/>
          <w:sz w:val="24"/>
        </w:rPr>
        <w:t>采购</w:t>
      </w:r>
      <w:r>
        <w:rPr>
          <w:rFonts w:hint="eastAsia" w:ascii="仿宋_GB2312" w:hAnsi="宋体" w:eastAsia="仿宋_GB2312"/>
          <w:sz w:val="24"/>
          <w:lang w:val="en-US" w:eastAsia="zh-CN"/>
        </w:rPr>
        <w:t>合同</w:t>
      </w:r>
      <w:r>
        <w:rPr>
          <w:rFonts w:hint="eastAsia" w:ascii="仿宋_GB2312" w:hAnsi="宋体" w:eastAsia="仿宋_GB2312"/>
          <w:sz w:val="24"/>
        </w:rPr>
        <w:t>编号：</w:t>
      </w:r>
      <w:r>
        <w:rPr>
          <w:rFonts w:hint="eastAsia" w:ascii="仿宋_GB2312" w:eastAsia="仿宋_GB2312"/>
          <w:sz w:val="24"/>
          <w:u w:val="single"/>
        </w:rPr>
        <w:t xml:space="preserve">           </w:t>
      </w:r>
      <w:r>
        <w:rPr>
          <w:rFonts w:hint="eastAsia" w:ascii="仿宋_GB2312" w:hAnsi="宋体" w:eastAsia="仿宋_GB2312"/>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eastAsia="仿宋_GB2312"/>
          <w:sz w:val="24"/>
        </w:rPr>
      </w:pPr>
      <w:r>
        <w:rPr>
          <w:rFonts w:hint="eastAsia" w:ascii="仿宋_GB2312" w:eastAsia="仿宋_GB2312"/>
          <w:sz w:val="24"/>
        </w:rPr>
        <w:t>采购人（全称）：</w:t>
      </w:r>
      <w:r>
        <w:rPr>
          <w:rFonts w:hint="eastAsia" w:ascii="仿宋_GB2312" w:eastAsia="仿宋_GB2312"/>
          <w:sz w:val="24"/>
          <w:u w:val="single"/>
        </w:rPr>
        <w:t xml:space="preserve">                                  </w:t>
      </w:r>
      <w:r>
        <w:rPr>
          <w:rFonts w:hint="eastAsia" w:ascii="仿宋_GB2312" w:eastAsia="仿宋_GB2312"/>
          <w:sz w:val="24"/>
        </w:rPr>
        <w:t>（甲方）</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eastAsia="仿宋_GB2312"/>
          <w:sz w:val="24"/>
        </w:rPr>
      </w:pPr>
      <w:r>
        <w:rPr>
          <w:rFonts w:hint="eastAsia" w:ascii="仿宋_GB2312" w:eastAsia="仿宋_GB2312"/>
          <w:sz w:val="24"/>
        </w:rPr>
        <w:t>供应商（全称）：</w:t>
      </w:r>
      <w:r>
        <w:rPr>
          <w:rFonts w:hint="eastAsia" w:ascii="仿宋_GB2312" w:eastAsia="仿宋_GB2312"/>
          <w:sz w:val="24"/>
          <w:u w:val="single"/>
        </w:rPr>
        <w:t xml:space="preserve">                                  </w:t>
      </w:r>
      <w:r>
        <w:rPr>
          <w:rFonts w:hint="eastAsia" w:ascii="仿宋_GB2312" w:eastAsia="仿宋_GB2312"/>
          <w:sz w:val="24"/>
        </w:rPr>
        <w:t>（乙方）</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eastAsia="仿宋_GB2312"/>
          <w:sz w:val="24"/>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eastAsia="仿宋_GB2312"/>
          <w:sz w:val="24"/>
        </w:rPr>
      </w:pPr>
      <w:r>
        <w:rPr>
          <w:rFonts w:hint="eastAsia" w:ascii="仿宋_GB2312" w:eastAsia="仿宋_GB2312"/>
          <w:sz w:val="24"/>
        </w:rPr>
        <w:t>为了保护甲、乙双方合法权益，根据《中华人民共和国</w:t>
      </w:r>
      <w:r>
        <w:rPr>
          <w:rFonts w:hint="eastAsia" w:ascii="仿宋_GB2312" w:eastAsia="仿宋_GB2312"/>
          <w:sz w:val="24"/>
          <w:lang w:val="en-US" w:eastAsia="zh-CN"/>
        </w:rPr>
        <w:t>民法典</w:t>
      </w:r>
      <w:r>
        <w:rPr>
          <w:rFonts w:hint="eastAsia" w:ascii="仿宋_GB2312" w:eastAsia="仿宋_GB2312"/>
          <w:sz w:val="24"/>
        </w:rPr>
        <w:t>》、《中华人民共和国政府采购法》及其他有关法律、法规、规章，双方签订本合同协议书。</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_GB2312" w:eastAsia="仿宋_GB2312"/>
          <w:sz w:val="24"/>
          <w:lang w:val="en-US" w:eastAsia="zh-CN"/>
        </w:rPr>
      </w:pPr>
      <w:r>
        <w:rPr>
          <w:rFonts w:hint="eastAsia" w:ascii="仿宋_GB2312" w:eastAsia="仿宋_GB2312"/>
          <w:b/>
          <w:bCs/>
          <w:sz w:val="24"/>
          <w:lang w:val="en-US" w:eastAsia="zh-CN"/>
        </w:rPr>
        <w:t>一、项目信息</w:t>
      </w:r>
    </w:p>
    <w:p>
      <w:pPr>
        <w:pStyle w:val="3"/>
        <w:keepNext w:val="0"/>
        <w:keepLines w:val="0"/>
        <w:pageBreakBefore w:val="0"/>
        <w:widowControl w:val="0"/>
        <w:kinsoku/>
        <w:wordWrap/>
        <w:overflowPunct/>
        <w:topLinePunct w:val="0"/>
        <w:autoSpaceDE/>
        <w:autoSpaceDN/>
        <w:bidi w:val="0"/>
        <w:adjustRightInd w:val="0"/>
        <w:snapToGrid w:val="0"/>
        <w:spacing w:after="0" w:line="440" w:lineRule="exact"/>
        <w:textAlignment w:val="auto"/>
        <w:rPr>
          <w:rFonts w:hint="eastAsia" w:ascii="仿宋" w:hAnsi="仿宋" w:eastAsia="仿宋" w:cs="仿宋"/>
          <w:sz w:val="24"/>
          <w:szCs w:val="24"/>
        </w:rPr>
      </w:pPr>
      <w:r>
        <w:rPr>
          <w:rFonts w:hint="eastAsia" w:ascii="仿宋" w:hAnsi="仿宋" w:eastAsia="仿宋" w:cs="仿宋"/>
          <w:sz w:val="24"/>
          <w:szCs w:val="24"/>
        </w:rPr>
        <w:t>（1）采购方式：</w:t>
      </w:r>
      <w:r>
        <w:rPr>
          <w:rFonts w:hint="eastAsia" w:ascii="仿宋" w:hAnsi="仿宋" w:eastAsia="仿宋" w:cs="仿宋"/>
          <w:sz w:val="24"/>
          <w:szCs w:val="24"/>
          <w:u w:val="single"/>
        </w:rPr>
        <w:t xml:space="preserve">    公开招标           </w:t>
      </w:r>
    </w:p>
    <w:p>
      <w:pPr>
        <w:pStyle w:val="3"/>
        <w:keepNext w:val="0"/>
        <w:keepLines w:val="0"/>
        <w:pageBreakBefore w:val="0"/>
        <w:widowControl w:val="0"/>
        <w:kinsoku/>
        <w:wordWrap/>
        <w:overflowPunct/>
        <w:topLinePunct w:val="0"/>
        <w:autoSpaceDE/>
        <w:autoSpaceDN/>
        <w:bidi w:val="0"/>
        <w:adjustRightInd w:val="0"/>
        <w:snapToGrid w:val="0"/>
        <w:spacing w:after="0" w:line="440" w:lineRule="exact"/>
        <w:textAlignment w:val="auto"/>
        <w:rPr>
          <w:rFonts w:hint="eastAsia" w:ascii="仿宋" w:hAnsi="仿宋" w:eastAsia="仿宋" w:cs="仿宋"/>
          <w:sz w:val="24"/>
          <w:szCs w:val="24"/>
          <w:u w:val="single"/>
        </w:rPr>
      </w:pPr>
      <w:r>
        <w:rPr>
          <w:rFonts w:hint="eastAsia" w:ascii="仿宋" w:hAnsi="仿宋" w:eastAsia="仿宋" w:cs="仿宋"/>
          <w:sz w:val="24"/>
          <w:szCs w:val="24"/>
        </w:rPr>
        <w:t>（2）项目名称：</w:t>
      </w:r>
      <w:r>
        <w:rPr>
          <w:rFonts w:hint="eastAsia" w:ascii="仿宋" w:hAnsi="仿宋" w:eastAsia="仿宋" w:cs="仿宋"/>
          <w:sz w:val="24"/>
          <w:szCs w:val="24"/>
          <w:u w:val="single"/>
        </w:rPr>
        <w:t xml:space="preserve">    湖南科技学院</w:t>
      </w:r>
      <w:r>
        <w:rPr>
          <w:rFonts w:hint="eastAsia" w:ascii="仿宋" w:hAnsi="仿宋" w:eastAsia="仿宋" w:cs="仿宋"/>
          <w:sz w:val="24"/>
          <w:szCs w:val="24"/>
          <w:u w:val="single"/>
          <w:lang w:eastAsia="zh-CN"/>
        </w:rPr>
        <w:t>实训大楼监控建设项目</w:t>
      </w:r>
      <w:r>
        <w:rPr>
          <w:rFonts w:hint="eastAsia" w:ascii="仿宋" w:hAnsi="仿宋" w:eastAsia="仿宋" w:cs="仿宋"/>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_GB2312" w:eastAsia="仿宋_GB2312"/>
          <w:b/>
          <w:bCs/>
          <w:sz w:val="24"/>
          <w:lang w:val="en-US" w:eastAsia="zh-CN"/>
        </w:rPr>
      </w:pPr>
      <w:r>
        <w:rPr>
          <w:rFonts w:hint="eastAsia" w:ascii="仿宋_GB2312" w:eastAsia="仿宋_GB2312"/>
          <w:b/>
          <w:bCs/>
          <w:sz w:val="24"/>
          <w:lang w:val="en-US" w:eastAsia="zh-CN"/>
        </w:rPr>
        <w:t>二、合同金额：</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eastAsia="仿宋_GB2312"/>
          <w:sz w:val="24"/>
          <w:lang w:val="en-US" w:eastAsia="zh-CN"/>
        </w:rPr>
      </w:pPr>
      <w:r>
        <w:rPr>
          <w:rFonts w:hint="eastAsia" w:ascii="仿宋_GB2312" w:eastAsia="仿宋_GB2312"/>
          <w:sz w:val="24"/>
          <w:lang w:val="en-US" w:eastAsia="zh-CN"/>
        </w:rPr>
        <w:t>1.合同金额： 小写：        ；大写：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eastAsia="仿宋_GB2312"/>
          <w:sz w:val="24"/>
          <w:lang w:val="en-US" w:eastAsia="zh-CN"/>
        </w:rPr>
      </w:pPr>
      <w:r>
        <w:rPr>
          <w:rFonts w:hint="eastAsia" w:ascii="仿宋_GB2312" w:eastAsia="仿宋_GB2312"/>
          <w:sz w:val="24"/>
          <w:lang w:val="en-US" w:eastAsia="zh-CN"/>
        </w:rPr>
        <w:t>2.具体标的：</w:t>
      </w:r>
    </w:p>
    <w:tbl>
      <w:tblPr>
        <w:tblStyle w:val="16"/>
        <w:tblpPr w:leftFromText="180" w:rightFromText="180" w:vertAnchor="text" w:horzAnchor="margin" w:tblpXSpec="center" w:tblpY="146"/>
        <w:tblW w:w="9227" w:type="dxa"/>
        <w:tblInd w:w="302" w:type="dxa"/>
        <w:tblLayout w:type="fixed"/>
        <w:tblCellMar>
          <w:top w:w="0" w:type="dxa"/>
          <w:left w:w="108" w:type="dxa"/>
          <w:bottom w:w="0" w:type="dxa"/>
          <w:right w:w="108" w:type="dxa"/>
        </w:tblCellMar>
      </w:tblPr>
      <w:tblGrid>
        <w:gridCol w:w="780"/>
        <w:gridCol w:w="1310"/>
        <w:gridCol w:w="1713"/>
        <w:gridCol w:w="1713"/>
        <w:gridCol w:w="1354"/>
        <w:gridCol w:w="871"/>
        <w:gridCol w:w="1486"/>
      </w:tblGrid>
      <w:tr>
        <w:tblPrEx>
          <w:tblCellMar>
            <w:top w:w="0" w:type="dxa"/>
            <w:left w:w="108" w:type="dxa"/>
            <w:bottom w:w="0" w:type="dxa"/>
            <w:right w:w="108" w:type="dxa"/>
          </w:tblCellMar>
        </w:tblPrEx>
        <w:trPr>
          <w:trHeight w:val="244" w:hRule="atLeast"/>
        </w:trPr>
        <w:tc>
          <w:tcPr>
            <w:tcW w:w="7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序号</w:t>
            </w:r>
          </w:p>
        </w:tc>
        <w:tc>
          <w:tcPr>
            <w:tcW w:w="131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货物名称</w:t>
            </w:r>
          </w:p>
        </w:tc>
        <w:tc>
          <w:tcPr>
            <w:tcW w:w="1713"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品牌</w:t>
            </w:r>
          </w:p>
        </w:tc>
        <w:tc>
          <w:tcPr>
            <w:tcW w:w="1713"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型号规格</w:t>
            </w:r>
          </w:p>
        </w:tc>
        <w:tc>
          <w:tcPr>
            <w:tcW w:w="135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单价（元）</w:t>
            </w:r>
          </w:p>
        </w:tc>
        <w:tc>
          <w:tcPr>
            <w:tcW w:w="87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数量</w:t>
            </w:r>
          </w:p>
        </w:tc>
        <w:tc>
          <w:tcPr>
            <w:tcW w:w="148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小计</w:t>
            </w:r>
          </w:p>
        </w:tc>
      </w:tr>
      <w:tr>
        <w:tblPrEx>
          <w:tblCellMar>
            <w:top w:w="0" w:type="dxa"/>
            <w:left w:w="108" w:type="dxa"/>
            <w:bottom w:w="0" w:type="dxa"/>
            <w:right w:w="108" w:type="dxa"/>
          </w:tblCellMar>
        </w:tblPrEx>
        <w:trPr>
          <w:trHeight w:val="469" w:hRule="atLeast"/>
        </w:trPr>
        <w:tc>
          <w:tcPr>
            <w:tcW w:w="78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310" w:type="dxa"/>
            <w:tcBorders>
              <w:top w:val="nil"/>
              <w:left w:val="nil"/>
              <w:bottom w:val="single" w:color="auto" w:sz="4" w:space="0"/>
              <w:right w:val="single" w:color="auto" w:sz="4" w:space="0"/>
            </w:tcBorders>
            <w:noWrap/>
            <w:vAlign w:val="center"/>
          </w:tcPr>
          <w:p>
            <w:pPr>
              <w:widowControl/>
              <w:jc w:val="center"/>
              <w:textAlignment w:val="center"/>
              <w:rPr>
                <w:rFonts w:ascii="宋体" w:hAnsi="宋体" w:cs="宋体"/>
                <w:color w:val="000000"/>
                <w:szCs w:val="21"/>
              </w:rPr>
            </w:pPr>
          </w:p>
        </w:tc>
        <w:tc>
          <w:tcPr>
            <w:tcW w:w="1713"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7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p>
        </w:tc>
        <w:tc>
          <w:tcPr>
            <w:tcW w:w="1354"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p>
        </w:tc>
        <w:tc>
          <w:tcPr>
            <w:tcW w:w="871" w:type="dxa"/>
            <w:tcBorders>
              <w:top w:val="nil"/>
              <w:left w:val="nil"/>
              <w:bottom w:val="single" w:color="auto" w:sz="4" w:space="0"/>
              <w:right w:val="single" w:color="auto" w:sz="4" w:space="0"/>
            </w:tcBorders>
            <w:noWrap/>
            <w:vAlign w:val="center"/>
          </w:tcPr>
          <w:p>
            <w:pPr>
              <w:widowControl/>
              <w:ind w:firstLine="315" w:firstLineChars="150"/>
              <w:rPr>
                <w:rFonts w:ascii="宋体" w:hAnsi="宋体" w:cs="宋体"/>
                <w:kern w:val="0"/>
                <w:szCs w:val="21"/>
              </w:rPr>
            </w:pPr>
          </w:p>
        </w:tc>
        <w:tc>
          <w:tcPr>
            <w:tcW w:w="1486"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p>
        </w:tc>
      </w:tr>
      <w:tr>
        <w:tblPrEx>
          <w:tblCellMar>
            <w:top w:w="0" w:type="dxa"/>
            <w:left w:w="108" w:type="dxa"/>
            <w:bottom w:w="0" w:type="dxa"/>
            <w:right w:w="108" w:type="dxa"/>
          </w:tblCellMar>
        </w:tblPrEx>
        <w:trPr>
          <w:trHeight w:val="435" w:hRule="atLeast"/>
        </w:trPr>
        <w:tc>
          <w:tcPr>
            <w:tcW w:w="7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1310" w:type="dxa"/>
            <w:tcBorders>
              <w:top w:val="single" w:color="auto" w:sz="4" w:space="0"/>
              <w:left w:val="nil"/>
              <w:bottom w:val="single" w:color="auto" w:sz="4" w:space="0"/>
              <w:right w:val="single" w:color="auto" w:sz="4" w:space="0"/>
            </w:tcBorders>
            <w:noWrap/>
            <w:vAlign w:val="center"/>
          </w:tcPr>
          <w:p>
            <w:pPr>
              <w:widowControl/>
              <w:jc w:val="center"/>
              <w:textAlignment w:val="center"/>
              <w:rPr>
                <w:rFonts w:ascii="宋体" w:hAnsi="宋体" w:cs="宋体"/>
                <w:color w:val="000000"/>
                <w:szCs w:val="21"/>
              </w:rPr>
            </w:pPr>
          </w:p>
        </w:tc>
        <w:tc>
          <w:tcPr>
            <w:tcW w:w="171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713" w:type="dxa"/>
            <w:tcBorders>
              <w:top w:val="single" w:color="auto" w:sz="4" w:space="0"/>
              <w:left w:val="nil"/>
              <w:bottom w:val="single" w:color="auto" w:sz="4" w:space="0"/>
              <w:right w:val="single" w:color="auto" w:sz="4" w:space="0"/>
            </w:tcBorders>
            <w:noWrap/>
            <w:vAlign w:val="center"/>
          </w:tcPr>
          <w:p>
            <w:pPr>
              <w:jc w:val="center"/>
              <w:rPr>
                <w:rFonts w:cs="宋体"/>
                <w:szCs w:val="21"/>
              </w:rPr>
            </w:pPr>
          </w:p>
        </w:tc>
        <w:tc>
          <w:tcPr>
            <w:tcW w:w="135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p>
        </w:tc>
        <w:tc>
          <w:tcPr>
            <w:tcW w:w="87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p>
        </w:tc>
        <w:tc>
          <w:tcPr>
            <w:tcW w:w="148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p>
        </w:tc>
      </w:tr>
      <w:tr>
        <w:tblPrEx>
          <w:tblCellMar>
            <w:top w:w="0" w:type="dxa"/>
            <w:left w:w="108" w:type="dxa"/>
            <w:bottom w:w="0" w:type="dxa"/>
            <w:right w:w="108" w:type="dxa"/>
          </w:tblCellMar>
        </w:tblPrEx>
        <w:trPr>
          <w:trHeight w:val="435" w:hRule="atLeast"/>
        </w:trPr>
        <w:tc>
          <w:tcPr>
            <w:tcW w:w="7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1310" w:type="dxa"/>
            <w:tcBorders>
              <w:top w:val="single" w:color="auto" w:sz="4" w:space="0"/>
              <w:left w:val="nil"/>
              <w:bottom w:val="single" w:color="auto" w:sz="4" w:space="0"/>
              <w:right w:val="single" w:color="auto" w:sz="4" w:space="0"/>
            </w:tcBorders>
            <w:noWrap/>
            <w:vAlign w:val="center"/>
          </w:tcPr>
          <w:p>
            <w:pPr>
              <w:widowControl/>
              <w:jc w:val="center"/>
              <w:textAlignment w:val="center"/>
              <w:rPr>
                <w:rFonts w:ascii="宋体" w:hAnsi="宋体" w:cs="宋体"/>
                <w:color w:val="000000"/>
                <w:szCs w:val="21"/>
              </w:rPr>
            </w:pPr>
          </w:p>
        </w:tc>
        <w:tc>
          <w:tcPr>
            <w:tcW w:w="171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713" w:type="dxa"/>
            <w:tcBorders>
              <w:top w:val="single" w:color="auto" w:sz="4" w:space="0"/>
              <w:left w:val="nil"/>
              <w:bottom w:val="single" w:color="auto" w:sz="4" w:space="0"/>
              <w:right w:val="single" w:color="auto" w:sz="4" w:space="0"/>
            </w:tcBorders>
            <w:noWrap/>
            <w:vAlign w:val="center"/>
          </w:tcPr>
          <w:p>
            <w:pPr>
              <w:jc w:val="center"/>
              <w:rPr>
                <w:rFonts w:cs="宋体"/>
                <w:szCs w:val="21"/>
              </w:rPr>
            </w:pPr>
          </w:p>
        </w:tc>
        <w:tc>
          <w:tcPr>
            <w:tcW w:w="135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p>
        </w:tc>
        <w:tc>
          <w:tcPr>
            <w:tcW w:w="87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p>
        </w:tc>
        <w:tc>
          <w:tcPr>
            <w:tcW w:w="148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p>
        </w:tc>
      </w:tr>
      <w:tr>
        <w:tblPrEx>
          <w:tblCellMar>
            <w:top w:w="0" w:type="dxa"/>
            <w:left w:w="108" w:type="dxa"/>
            <w:bottom w:w="0" w:type="dxa"/>
            <w:right w:w="108" w:type="dxa"/>
          </w:tblCellMar>
        </w:tblPrEx>
        <w:trPr>
          <w:trHeight w:val="435" w:hRule="atLeast"/>
        </w:trPr>
        <w:tc>
          <w:tcPr>
            <w:tcW w:w="7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w:t>
            </w:r>
          </w:p>
        </w:tc>
        <w:tc>
          <w:tcPr>
            <w:tcW w:w="1310" w:type="dxa"/>
            <w:tcBorders>
              <w:top w:val="single" w:color="auto" w:sz="4" w:space="0"/>
              <w:left w:val="nil"/>
              <w:bottom w:val="single" w:color="auto" w:sz="4" w:space="0"/>
              <w:right w:val="single" w:color="auto" w:sz="4" w:space="0"/>
            </w:tcBorders>
            <w:noWrap/>
            <w:vAlign w:val="center"/>
          </w:tcPr>
          <w:p>
            <w:pPr>
              <w:widowControl/>
              <w:jc w:val="center"/>
              <w:textAlignment w:val="center"/>
              <w:rPr>
                <w:rFonts w:ascii="宋体" w:hAnsi="宋体" w:cs="宋体"/>
                <w:color w:val="000000"/>
                <w:szCs w:val="21"/>
              </w:rPr>
            </w:pPr>
          </w:p>
        </w:tc>
        <w:tc>
          <w:tcPr>
            <w:tcW w:w="171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713" w:type="dxa"/>
            <w:tcBorders>
              <w:top w:val="single" w:color="auto" w:sz="4" w:space="0"/>
              <w:left w:val="nil"/>
              <w:bottom w:val="single" w:color="auto" w:sz="4" w:space="0"/>
              <w:right w:val="single" w:color="auto" w:sz="4" w:space="0"/>
            </w:tcBorders>
            <w:noWrap/>
            <w:vAlign w:val="center"/>
          </w:tcPr>
          <w:p>
            <w:pPr>
              <w:jc w:val="center"/>
              <w:rPr>
                <w:rFonts w:cs="宋体"/>
                <w:szCs w:val="21"/>
              </w:rPr>
            </w:pPr>
          </w:p>
        </w:tc>
        <w:tc>
          <w:tcPr>
            <w:tcW w:w="135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p>
        </w:tc>
        <w:tc>
          <w:tcPr>
            <w:tcW w:w="87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p>
        </w:tc>
        <w:tc>
          <w:tcPr>
            <w:tcW w:w="148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p>
        </w:tc>
      </w:tr>
      <w:tr>
        <w:tblPrEx>
          <w:tblCellMar>
            <w:top w:w="0" w:type="dxa"/>
            <w:left w:w="108" w:type="dxa"/>
            <w:bottom w:w="0" w:type="dxa"/>
            <w:right w:w="108" w:type="dxa"/>
          </w:tblCellMar>
        </w:tblPrEx>
        <w:trPr>
          <w:trHeight w:val="435" w:hRule="atLeast"/>
        </w:trPr>
        <w:tc>
          <w:tcPr>
            <w:tcW w:w="2090" w:type="dxa"/>
            <w:gridSpan w:val="2"/>
            <w:tcBorders>
              <w:top w:val="single" w:color="auto" w:sz="4" w:space="0"/>
              <w:left w:val="single" w:color="auto" w:sz="4" w:space="0"/>
              <w:bottom w:val="single" w:color="auto" w:sz="4" w:space="0"/>
              <w:right w:val="single" w:color="auto" w:sz="4" w:space="0"/>
            </w:tcBorders>
            <w:noWrap/>
            <w:vAlign w:val="center"/>
          </w:tcPr>
          <w:p>
            <w:pPr>
              <w:widowControl/>
              <w:ind w:firstLine="630" w:firstLineChars="300"/>
              <w:jc w:val="both"/>
              <w:rPr>
                <w:rFonts w:hint="eastAsia" w:ascii="宋体" w:hAnsi="宋体" w:eastAsia="宋体" w:cs="宋体"/>
                <w:kern w:val="0"/>
                <w:szCs w:val="21"/>
                <w:lang w:val="en-US" w:eastAsia="zh-CN"/>
              </w:rPr>
            </w:pPr>
            <w:r>
              <w:rPr>
                <w:rFonts w:hint="eastAsia" w:ascii="宋体" w:hAnsi="宋体" w:cs="宋体"/>
                <w:kern w:val="0"/>
                <w:szCs w:val="21"/>
                <w:lang w:val="en-US" w:eastAsia="zh-CN"/>
              </w:rPr>
              <w:t>总  计</w:t>
            </w:r>
          </w:p>
        </w:tc>
        <w:tc>
          <w:tcPr>
            <w:tcW w:w="7137" w:type="dxa"/>
            <w:gridSpan w:val="5"/>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rPr>
            </w:pPr>
          </w:p>
        </w:tc>
      </w:tr>
    </w:tbl>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_GB2312" w:eastAsia="仿宋_GB2312"/>
          <w:b/>
          <w:bCs/>
          <w:sz w:val="24"/>
          <w:lang w:val="en-US" w:eastAsia="zh-CN"/>
        </w:rPr>
      </w:pPr>
      <w:r>
        <w:rPr>
          <w:rFonts w:hint="eastAsia" w:ascii="仿宋_GB2312" w:eastAsia="仿宋_GB2312"/>
          <w:b/>
          <w:bCs/>
          <w:sz w:val="24"/>
          <w:lang w:val="en-US" w:eastAsia="zh-CN"/>
        </w:rPr>
        <w:t>注：具体技术参数详见附件一，售后服务详见附件二。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仿宋_GB2312" w:eastAsia="仿宋_GB2312"/>
          <w:sz w:val="24"/>
          <w:lang w:val="en-US" w:eastAsia="zh-CN"/>
        </w:rPr>
      </w:pPr>
      <w:r>
        <w:rPr>
          <w:rFonts w:hint="eastAsia" w:ascii="仿宋_GB2312" w:eastAsia="仿宋_GB2312"/>
          <w:sz w:val="24"/>
          <w:lang w:val="en-US" w:eastAsia="zh-CN"/>
        </w:rPr>
        <w:t xml:space="preserve">3.合同价格形式：固定总（单）价合同    </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_GB2312" w:eastAsia="仿宋_GB2312"/>
          <w:b/>
          <w:bCs/>
          <w:sz w:val="24"/>
          <w:lang w:val="en-US" w:eastAsia="zh-CN"/>
        </w:rPr>
      </w:pPr>
      <w:r>
        <w:rPr>
          <w:rFonts w:hint="eastAsia" w:ascii="仿宋_GB2312" w:eastAsia="仿宋_GB2312"/>
          <w:b/>
          <w:bCs/>
          <w:sz w:val="24"/>
          <w:lang w:val="en-US" w:eastAsia="zh-CN"/>
        </w:rPr>
        <w:t>三、履行合同的时间、地点及方式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eastAsia="仿宋_GB2312"/>
          <w:sz w:val="24"/>
          <w:lang w:val="en-US" w:eastAsia="zh-CN"/>
        </w:rPr>
      </w:pPr>
      <w:r>
        <w:rPr>
          <w:rFonts w:hint="eastAsia" w:ascii="仿宋_GB2312" w:eastAsia="仿宋_GB2312"/>
          <w:sz w:val="24"/>
          <w:lang w:val="en-US" w:eastAsia="zh-CN"/>
        </w:rPr>
        <w:t>1.合同履行时间：</w:t>
      </w:r>
      <w:r>
        <w:rPr>
          <w:rFonts w:hint="eastAsia" w:ascii="仿宋_GB2312" w:eastAsia="仿宋_GB2312"/>
          <w:sz w:val="24"/>
          <w:highlight w:val="yellow"/>
          <w:lang w:val="en-US" w:eastAsia="zh-CN"/>
        </w:rPr>
        <w:t>从签订合同之日起10个工作日内</w:t>
      </w:r>
      <w:r>
        <w:rPr>
          <w:rFonts w:hint="eastAsia" w:ascii="仿宋_GB2312" w:eastAsia="仿宋_GB2312"/>
          <w:sz w:val="24"/>
          <w:lang w:val="en-US" w:eastAsia="zh-CN"/>
        </w:rPr>
        <w:t>，乙方须送货到甲方指定地点；</w:t>
      </w:r>
      <w:r>
        <w:rPr>
          <w:rFonts w:hint="eastAsia" w:ascii="仿宋_GB2312" w:eastAsia="仿宋_GB2312"/>
          <w:sz w:val="24"/>
          <w:highlight w:val="yellow"/>
          <w:lang w:val="en-US" w:eastAsia="zh-CN"/>
        </w:rPr>
        <w:t>货到10个工作日</w:t>
      </w:r>
      <w:r>
        <w:rPr>
          <w:rFonts w:hint="eastAsia" w:ascii="仿宋_GB2312" w:eastAsia="仿宋_GB2312"/>
          <w:sz w:val="24"/>
          <w:lang w:val="en-US" w:eastAsia="zh-CN"/>
        </w:rPr>
        <w:t>内完成标书中要求的调试、测试和对接并向甲方申请验收。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eastAsia="仿宋_GB2312"/>
          <w:sz w:val="24"/>
          <w:lang w:val="en-US" w:eastAsia="zh-CN"/>
        </w:rPr>
      </w:pPr>
      <w:r>
        <w:rPr>
          <w:rFonts w:hint="eastAsia" w:ascii="仿宋_GB2312" w:eastAsia="仿宋_GB2312"/>
          <w:sz w:val="24"/>
          <w:lang w:val="en-US" w:eastAsia="zh-CN"/>
        </w:rPr>
        <w:t>2.合同履行地点：甲方指定地点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eastAsia="仿宋_GB2312"/>
          <w:sz w:val="24"/>
          <w:lang w:val="en-US" w:eastAsia="zh-CN"/>
        </w:rPr>
      </w:pPr>
      <w:r>
        <w:rPr>
          <w:rFonts w:hint="eastAsia" w:ascii="仿宋_GB2312" w:eastAsia="仿宋_GB2312"/>
          <w:sz w:val="24"/>
          <w:lang w:val="en-US" w:eastAsia="zh-CN"/>
        </w:rPr>
        <w:t>3.合同履行方式：乙方送货上门并负责保管、安装、调试直至验收合格。</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_GB2312" w:eastAsia="仿宋_GB2312"/>
          <w:b/>
          <w:bCs/>
          <w:sz w:val="24"/>
          <w:lang w:val="en-US" w:eastAsia="zh-CN"/>
        </w:rPr>
      </w:pPr>
      <w:r>
        <w:rPr>
          <w:rFonts w:hint="eastAsia" w:ascii="仿宋_GB2312" w:eastAsia="仿宋_GB2312"/>
          <w:b/>
          <w:bCs/>
          <w:sz w:val="24"/>
          <w:lang w:val="en-US" w:eastAsia="zh-CN"/>
        </w:rPr>
        <w:t>四、付款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eastAsia="仿宋_GB2312"/>
          <w:sz w:val="24"/>
          <w:lang w:val="en-US" w:eastAsia="zh-CN"/>
        </w:rPr>
      </w:pPr>
      <w:r>
        <w:rPr>
          <w:rFonts w:hint="eastAsia" w:ascii="仿宋_GB2312" w:eastAsia="仿宋_GB2312"/>
          <w:sz w:val="24"/>
          <w:lang w:val="en-US" w:eastAsia="zh-CN"/>
        </w:rPr>
        <w:t>1.乙方在申请付款前须开具增值税专用发票。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eastAsia="仿宋_GB2312"/>
          <w:sz w:val="24"/>
          <w:lang w:val="en-US" w:eastAsia="zh-CN"/>
        </w:rPr>
      </w:pPr>
      <w:r>
        <w:rPr>
          <w:rFonts w:hint="eastAsia" w:ascii="仿宋_GB2312" w:eastAsia="仿宋_GB2312"/>
          <w:sz w:val="24"/>
          <w:lang w:val="en-US" w:eastAsia="zh-CN"/>
        </w:rPr>
        <w:t>2.整体项目完成，经验收合格且甲方收到乙方提供的正式发票后</w:t>
      </w:r>
      <w:r>
        <w:rPr>
          <w:rFonts w:hint="eastAsia" w:ascii="仿宋_GB2312" w:eastAsia="仿宋_GB2312"/>
          <w:sz w:val="24"/>
          <w:u w:val="single"/>
          <w:lang w:val="en-US" w:eastAsia="zh-CN"/>
        </w:rPr>
        <w:t xml:space="preserve"> 30 </w:t>
      </w:r>
      <w:r>
        <w:rPr>
          <w:rFonts w:hint="eastAsia" w:ascii="仿宋_GB2312" w:eastAsia="仿宋_GB2312"/>
          <w:sz w:val="24"/>
          <w:lang w:val="en-US" w:eastAsia="zh-CN"/>
        </w:rPr>
        <w:t>日内支付合同总金额的</w:t>
      </w:r>
      <w:r>
        <w:rPr>
          <w:rFonts w:hint="eastAsia" w:ascii="仿宋_GB2312" w:eastAsia="仿宋_GB2312"/>
          <w:sz w:val="24"/>
          <w:u w:val="single"/>
          <w:lang w:val="en-US" w:eastAsia="zh-CN"/>
        </w:rPr>
        <w:t xml:space="preserve"> 95 </w:t>
      </w:r>
      <w:r>
        <w:rPr>
          <w:rFonts w:hint="eastAsia" w:ascii="仿宋_GB2312" w:eastAsia="仿宋_GB2312"/>
          <w:sz w:val="24"/>
          <w:lang w:val="en-US" w:eastAsia="zh-CN"/>
        </w:rPr>
        <w:t>%即</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元；剩余</w:t>
      </w:r>
      <w:r>
        <w:rPr>
          <w:rFonts w:hint="eastAsia" w:ascii="仿宋_GB2312" w:eastAsia="仿宋_GB2312"/>
          <w:sz w:val="24"/>
          <w:u w:val="single"/>
          <w:lang w:val="en-US" w:eastAsia="zh-CN"/>
        </w:rPr>
        <w:t xml:space="preserve"> 5 </w:t>
      </w:r>
      <w:r>
        <w:rPr>
          <w:rFonts w:hint="eastAsia" w:ascii="仿宋_GB2312" w:eastAsia="仿宋_GB2312"/>
          <w:sz w:val="24"/>
          <w:lang w:val="en-US" w:eastAsia="zh-CN"/>
        </w:rPr>
        <w:t>%即</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元作为质保金（</w:t>
      </w:r>
      <w:r>
        <w:rPr>
          <w:rFonts w:hint="eastAsia" w:ascii="仿宋_GB2312" w:eastAsia="仿宋_GB2312" w:cs="Times New Roman"/>
          <w:kern w:val="2"/>
          <w:sz w:val="24"/>
          <w:szCs w:val="24"/>
          <w:lang w:val="en-US" w:eastAsia="zh-CN" w:bidi="ar-SA"/>
        </w:rPr>
        <w:t>乙方</w:t>
      </w:r>
      <w:r>
        <w:rPr>
          <w:rFonts w:hint="eastAsia" w:ascii="仿宋_GB2312" w:hAnsi="Calibri" w:eastAsia="仿宋_GB2312" w:cs="Times New Roman"/>
          <w:kern w:val="2"/>
          <w:sz w:val="24"/>
          <w:szCs w:val="24"/>
          <w:lang w:val="en-US" w:eastAsia="zh-CN" w:bidi="ar-SA"/>
        </w:rPr>
        <w:t>可提供对等额度的</w:t>
      </w:r>
      <w:r>
        <w:rPr>
          <w:rFonts w:hint="eastAsia" w:ascii="仿宋_GB2312" w:eastAsia="仿宋_GB2312" w:cs="Times New Roman"/>
          <w:kern w:val="2"/>
          <w:sz w:val="24"/>
          <w:szCs w:val="24"/>
          <w:lang w:val="en-US" w:eastAsia="zh-CN" w:bidi="ar-SA"/>
        </w:rPr>
        <w:t>银行</w:t>
      </w:r>
      <w:r>
        <w:rPr>
          <w:rFonts w:hint="eastAsia" w:ascii="仿宋_GB2312" w:hAnsi="Calibri" w:eastAsia="仿宋_GB2312" w:cs="Times New Roman"/>
          <w:kern w:val="2"/>
          <w:sz w:val="24"/>
          <w:szCs w:val="24"/>
          <w:lang w:val="en-US" w:eastAsia="zh-CN" w:bidi="ar-SA"/>
        </w:rPr>
        <w:t>保函替代5％的质保金，电子卖场交易的项目统一以电子增信替代质保金</w:t>
      </w:r>
      <w:r>
        <w:rPr>
          <w:rFonts w:hint="eastAsia" w:ascii="仿宋_GB2312" w:eastAsia="仿宋_GB2312"/>
          <w:sz w:val="24"/>
          <w:lang w:val="en-US" w:eastAsia="zh-CN"/>
        </w:rPr>
        <w:t>），在甲方验收合格</w:t>
      </w:r>
      <w:r>
        <w:rPr>
          <w:rFonts w:hint="eastAsia" w:ascii="仿宋_GB2312" w:eastAsia="仿宋_GB2312"/>
          <w:sz w:val="24"/>
          <w:highlight w:val="yellow"/>
          <w:lang w:val="en-US" w:eastAsia="zh-CN"/>
        </w:rPr>
        <w:t>二</w:t>
      </w:r>
      <w:r>
        <w:rPr>
          <w:rFonts w:hint="eastAsia" w:ascii="仿宋_GB2312" w:eastAsia="仿宋_GB2312"/>
          <w:sz w:val="24"/>
          <w:lang w:val="en-US" w:eastAsia="zh-CN"/>
        </w:rPr>
        <w:t>年后如无质量问题，一次性无息付清（或解除保函效力）。</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_GB2312" w:eastAsia="仿宋_GB2312"/>
          <w:b/>
          <w:bCs/>
          <w:sz w:val="24"/>
          <w:lang w:val="en-US" w:eastAsia="zh-CN"/>
        </w:rPr>
      </w:pPr>
      <w:r>
        <w:rPr>
          <w:rFonts w:hint="eastAsia" w:ascii="仿宋_GB2312" w:eastAsia="仿宋_GB2312"/>
          <w:b/>
          <w:bCs/>
          <w:sz w:val="24"/>
          <w:lang w:val="en-US" w:eastAsia="zh-CN"/>
        </w:rPr>
        <w:t>五、履约保证金</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eastAsia="仿宋_GB2312"/>
          <w:sz w:val="24"/>
          <w:lang w:val="en-US" w:eastAsia="zh-CN"/>
        </w:rPr>
      </w:pPr>
      <w:r>
        <w:rPr>
          <w:rFonts w:hint="eastAsia" w:ascii="仿宋_GB2312" w:eastAsia="仿宋_GB2312"/>
          <w:sz w:val="24"/>
          <w:lang w:val="en-US" w:eastAsia="zh-CN"/>
        </w:rPr>
        <w:t>1.本合同签订时，乙方应向甲方缴纳合同金额5%的履约金，即</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eastAsia="仿宋_GB2312"/>
          <w:sz w:val="24"/>
          <w:lang w:val="en-US" w:eastAsia="zh-CN"/>
        </w:rPr>
      </w:pPr>
      <w:r>
        <w:rPr>
          <w:rFonts w:hint="eastAsia" w:ascii="仿宋_GB2312" w:eastAsia="仿宋_GB2312"/>
          <w:sz w:val="24"/>
          <w:lang w:val="en-US" w:eastAsia="zh-CN"/>
        </w:rPr>
        <w:t>2.项目按期完成且经验收合格，履约质保金由甲方无息退还给乙方。非甲方原因乙方未在合同约定时间内供货或者申请验收，每拖延一天扣履约保证金10%。履约保证金扣完后甲方有权解除合同，且乙方由此产生的损失，甲方概不负责。</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_GB2312" w:eastAsia="仿宋_GB2312"/>
          <w:b/>
          <w:bCs/>
          <w:sz w:val="24"/>
          <w:lang w:val="en-US" w:eastAsia="zh-CN"/>
        </w:rPr>
      </w:pPr>
      <w:r>
        <w:rPr>
          <w:rFonts w:hint="eastAsia" w:ascii="仿宋_GB2312" w:eastAsia="仿宋_GB2312"/>
          <w:b/>
          <w:bCs/>
          <w:sz w:val="24"/>
          <w:lang w:val="en-US" w:eastAsia="zh-CN"/>
        </w:rPr>
        <w:t>六、违约责任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eastAsia="仿宋_GB2312"/>
          <w:sz w:val="24"/>
          <w:lang w:val="en-US" w:eastAsia="zh-CN"/>
        </w:rPr>
      </w:pPr>
      <w:r>
        <w:rPr>
          <w:rFonts w:hint="eastAsia" w:ascii="仿宋_GB2312" w:eastAsia="仿宋_GB2312"/>
          <w:sz w:val="24"/>
          <w:lang w:val="en-US" w:eastAsia="zh-CN"/>
        </w:rPr>
        <w:t>1.甲乙双方签订合同后，乙方在合同约定的时间内不能供货或申请验收，属乙方违约，甲方有权按照本合同第5条追究乙方的违约责任。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eastAsia="仿宋_GB2312"/>
          <w:sz w:val="24"/>
          <w:lang w:val="en-US" w:eastAsia="zh-CN"/>
        </w:rPr>
      </w:pPr>
      <w:r>
        <w:rPr>
          <w:rFonts w:hint="eastAsia" w:ascii="仿宋_GB2312" w:eastAsia="仿宋_GB2312"/>
          <w:sz w:val="24"/>
          <w:lang w:val="en-US" w:eastAsia="zh-CN"/>
        </w:rPr>
        <w:t>2.若乙方提供的产品或者产品的技术参数与合同约定明显不符，则视为乙方虚假投标。甲方视情节严重程度上报财政监督管理部门依法处理，同时，甲方有权解除合同、没收履约保证金并加处合同金额20%的违约金。</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eastAsia="仿宋_GB2312"/>
          <w:sz w:val="24"/>
          <w:lang w:val="en-US" w:eastAsia="zh-CN"/>
        </w:rPr>
      </w:pPr>
      <w:r>
        <w:rPr>
          <w:rFonts w:hint="eastAsia" w:ascii="仿宋_GB2312" w:eastAsia="仿宋_GB2312"/>
          <w:sz w:val="24"/>
          <w:lang w:val="en-US" w:eastAsia="zh-CN"/>
        </w:rPr>
        <w:t>3.若乙方因安装、调试或对接不当导致验收不通过，应当在10日内整改并再次申请验收。第二次验收通过的，甲方仅没收履约保证金；第二次验收仍不能通过的，甲方有权解除合同、没收履约保证金并加处合同金额20%的违约金。</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eastAsia="仿宋_GB2312"/>
          <w:sz w:val="24"/>
          <w:lang w:val="en-US" w:eastAsia="zh-CN"/>
        </w:rPr>
      </w:pPr>
      <w:r>
        <w:rPr>
          <w:rFonts w:hint="eastAsia" w:ascii="仿宋_GB2312" w:eastAsia="仿宋_GB2312"/>
          <w:sz w:val="24"/>
          <w:lang w:val="en-US" w:eastAsia="zh-CN"/>
        </w:rPr>
        <w:t>4.若乙方提供的产品存在不可预知的安全缺陷导致甲方发生安全事件，乙方应承担甲方的全部经济损失（含甲方维权发生的必要费用）。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仿宋_GB2312" w:eastAsia="仿宋_GB2312"/>
          <w:sz w:val="24"/>
          <w:lang w:val="en-US" w:eastAsia="zh-CN"/>
        </w:rPr>
      </w:pPr>
      <w:r>
        <w:rPr>
          <w:rFonts w:hint="eastAsia" w:ascii="仿宋_GB2312" w:eastAsia="仿宋_GB2312"/>
          <w:sz w:val="24"/>
          <w:lang w:val="en-US" w:eastAsia="zh-CN"/>
        </w:rPr>
        <w:t>5.若甲方逾期付款，则按贷款市场报价利率承担相应利息（不可抗拒力除外）。</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_GB2312" w:eastAsia="仿宋_GB2312"/>
          <w:b/>
          <w:bCs/>
          <w:sz w:val="24"/>
          <w:lang w:val="en-US" w:eastAsia="zh-CN"/>
        </w:rPr>
      </w:pPr>
      <w:r>
        <w:rPr>
          <w:rFonts w:hint="eastAsia" w:ascii="仿宋_GB2312" w:eastAsia="仿宋_GB2312"/>
          <w:b/>
          <w:bCs/>
          <w:sz w:val="24"/>
          <w:lang w:val="en-US" w:eastAsia="zh-CN"/>
        </w:rPr>
        <w:t>七、解决合同纠纷方式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eastAsia="仿宋_GB2312"/>
          <w:sz w:val="24"/>
          <w:lang w:val="en-US" w:eastAsia="zh-CN"/>
        </w:rPr>
      </w:pPr>
      <w:r>
        <w:rPr>
          <w:rFonts w:hint="eastAsia" w:ascii="仿宋_GB2312" w:eastAsia="仿宋_GB2312"/>
          <w:sz w:val="24"/>
          <w:lang w:val="en-US" w:eastAsia="zh-CN"/>
        </w:rPr>
        <w:t>首先通过双方协商解决，协商解决不成，则通过以下途径之一解决纠纷：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eastAsia="仿宋_GB2312"/>
          <w:sz w:val="24"/>
          <w:lang w:val="en-US" w:eastAsia="zh-CN"/>
        </w:rPr>
      </w:pPr>
      <w:r>
        <w:rPr>
          <w:rFonts w:hint="eastAsia" w:ascii="仿宋_GB2312" w:eastAsia="仿宋_GB2312"/>
          <w:sz w:val="24"/>
          <w:lang w:val="en-US" w:eastAsia="zh-CN"/>
        </w:rPr>
        <w:t>□ 提请仲裁        ☑ 向甲方所在地人民法院提起诉讼</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_GB2312" w:eastAsia="仿宋_GB2312"/>
          <w:b/>
          <w:bCs/>
          <w:sz w:val="24"/>
          <w:lang w:val="en-US" w:eastAsia="zh-CN"/>
        </w:rPr>
      </w:pPr>
      <w:r>
        <w:rPr>
          <w:rFonts w:hint="eastAsia" w:ascii="仿宋_GB2312" w:eastAsia="仿宋_GB2312"/>
          <w:b/>
          <w:bCs/>
          <w:sz w:val="24"/>
          <w:lang w:val="en-US" w:eastAsia="zh-CN"/>
        </w:rPr>
        <w:t>八、组成合同的文件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eastAsia="仿宋_GB2312"/>
          <w:sz w:val="24"/>
          <w:lang w:val="en-US" w:eastAsia="zh-CN"/>
        </w:rPr>
      </w:pPr>
      <w:r>
        <w:rPr>
          <w:rFonts w:hint="eastAsia" w:ascii="仿宋_GB2312" w:eastAsia="仿宋_GB2312"/>
          <w:sz w:val="24"/>
          <w:lang w:val="en-US" w:eastAsia="zh-CN"/>
        </w:rPr>
        <w:t>本协议书与下列文件一起构成合同文件，如下述文件之间有任何抵触、矛盾或歧义，应按以下顺序解释：</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eastAsia="仿宋_GB2312"/>
          <w:sz w:val="24"/>
          <w:lang w:val="en-US" w:eastAsia="zh-CN"/>
        </w:rPr>
      </w:pPr>
      <w:r>
        <w:rPr>
          <w:rFonts w:hint="eastAsia" w:ascii="仿宋_GB2312" w:eastAsia="仿宋_GB2312"/>
          <w:sz w:val="24"/>
          <w:lang w:val="en-US" w:eastAsia="zh-CN"/>
        </w:rPr>
        <w:t>1.在采购或合同履行过程中乙方作出的承诺以及双方协商达成的变更或补充协议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仿宋_GB2312" w:eastAsia="仿宋_GB2312"/>
          <w:sz w:val="24"/>
          <w:lang w:val="en-US" w:eastAsia="zh-CN"/>
        </w:rPr>
      </w:pPr>
      <w:r>
        <w:rPr>
          <w:rFonts w:hint="eastAsia" w:ascii="仿宋_GB2312" w:eastAsia="仿宋_GB2312"/>
          <w:sz w:val="24"/>
          <w:lang w:val="en-US" w:eastAsia="zh-CN"/>
        </w:rPr>
        <w:t>2.成交通知书</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仿宋_GB2312" w:eastAsia="仿宋_GB2312"/>
          <w:sz w:val="24"/>
          <w:lang w:val="en-US" w:eastAsia="zh-CN"/>
        </w:rPr>
      </w:pPr>
      <w:r>
        <w:rPr>
          <w:rFonts w:hint="eastAsia" w:ascii="仿宋_GB2312" w:eastAsia="仿宋_GB2312"/>
          <w:sz w:val="24"/>
          <w:lang w:val="en-US" w:eastAsia="zh-CN"/>
        </w:rPr>
        <w:t>3.响应文件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eastAsia="仿宋_GB2312"/>
          <w:sz w:val="24"/>
          <w:lang w:val="en-US" w:eastAsia="zh-CN"/>
        </w:rPr>
      </w:pPr>
      <w:r>
        <w:rPr>
          <w:rFonts w:hint="eastAsia" w:ascii="仿宋_GB2312" w:eastAsia="仿宋_GB2312"/>
          <w:sz w:val="24"/>
          <w:lang w:val="en-US" w:eastAsia="zh-CN"/>
        </w:rPr>
        <w:t>4.相应的国家标准、规范及有关技术文件，图纸。</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eastAsia="仿宋_GB2312"/>
          <w:sz w:val="24"/>
          <w:lang w:val="en-US" w:eastAsia="zh-CN"/>
        </w:rPr>
      </w:pPr>
      <w:r>
        <w:rPr>
          <w:rFonts w:hint="eastAsia" w:ascii="仿宋_GB2312" w:eastAsia="仿宋_GB2312"/>
          <w:sz w:val="24"/>
          <w:lang w:val="en-US" w:eastAsia="zh-CN"/>
        </w:rPr>
        <w:t>5.其他合同文件</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_GB2312" w:eastAsia="仿宋_GB2312"/>
          <w:b/>
          <w:bCs/>
          <w:sz w:val="24"/>
          <w:lang w:val="en-US" w:eastAsia="zh-CN"/>
        </w:rPr>
      </w:pPr>
      <w:r>
        <w:rPr>
          <w:rFonts w:hint="eastAsia" w:ascii="仿宋_GB2312" w:eastAsia="仿宋_GB2312"/>
          <w:b/>
          <w:bCs/>
          <w:sz w:val="24"/>
          <w:lang w:val="en-US" w:eastAsia="zh-CN"/>
        </w:rPr>
        <w:t>九、其他特别约定</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仿宋_GB2312" w:eastAsia="仿宋_GB2312"/>
          <w:b/>
          <w:bCs/>
          <w:sz w:val="24"/>
          <w:lang w:val="en-US" w:eastAsia="zh-CN"/>
        </w:rPr>
      </w:pPr>
      <w:r>
        <w:rPr>
          <w:rFonts w:hint="eastAsia" w:ascii="仿宋_GB2312" w:eastAsia="仿宋_GB2312"/>
          <w:b/>
          <w:bCs/>
          <w:sz w:val="24"/>
          <w:lang w:val="en-US" w:eastAsia="zh-CN"/>
        </w:rPr>
        <w:t>十、合同生效及文本</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eastAsia="仿宋_GB2312"/>
          <w:sz w:val="24"/>
          <w:lang w:val="en-US" w:eastAsia="zh-CN"/>
        </w:rPr>
      </w:pPr>
      <w:r>
        <w:rPr>
          <w:rFonts w:hint="eastAsia" w:ascii="仿宋_GB2312" w:eastAsia="仿宋_GB2312"/>
          <w:sz w:val="24"/>
          <w:lang w:val="en-US" w:eastAsia="zh-CN"/>
        </w:rPr>
        <w:t>1、本合同自合同签订日期起生效。</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eastAsia="仿宋_GB2312"/>
          <w:sz w:val="24"/>
          <w:lang w:val="en-US" w:eastAsia="zh-CN"/>
        </w:rPr>
      </w:pPr>
      <w:r>
        <w:rPr>
          <w:rFonts w:hint="eastAsia" w:ascii="仿宋_GB2312" w:eastAsia="仿宋_GB2312"/>
          <w:sz w:val="24"/>
          <w:lang w:val="en-US" w:eastAsia="zh-CN"/>
        </w:rPr>
        <w:t>2、本合同一式五份，甲方执三份，乙方执两份，均具有同等法律效力。</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eastAsia="仿宋_GB2312"/>
          <w:sz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eastAsia="仿宋_GB2312"/>
          <w:sz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eastAsia="仿宋_GB2312"/>
          <w:sz w:val="24"/>
          <w:lang w:val="en-US" w:eastAsia="zh-CN"/>
        </w:rPr>
      </w:pPr>
      <w:r>
        <w:rPr>
          <w:rFonts w:hint="eastAsia" w:ascii="仿宋_GB2312" w:eastAsia="仿宋_GB2312"/>
          <w:sz w:val="24"/>
          <w:lang w:val="en-US" w:eastAsia="zh-CN"/>
        </w:rPr>
        <w:t>合同订立时间：      年     月     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eastAsia="仿宋_GB2312"/>
          <w:sz w:val="24"/>
          <w:lang w:val="en-US" w:eastAsia="zh-CN"/>
        </w:rPr>
      </w:pPr>
      <w:r>
        <w:rPr>
          <w:rFonts w:hint="eastAsia" w:ascii="仿宋_GB2312" w:eastAsia="仿宋_GB2312"/>
          <w:sz w:val="24"/>
          <w:lang w:val="en-US" w:eastAsia="zh-CN"/>
        </w:rPr>
        <w:t xml:space="preserve">合同订立地点：        湖南科技学院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eastAsia="仿宋_GB2312"/>
          <w:sz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eastAsia="仿宋_GB2312"/>
          <w:sz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eastAsia="仿宋_GB2312"/>
          <w:sz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eastAsia="仿宋_GB2312"/>
          <w:sz w:val="24"/>
          <w:lang w:val="en-US" w:eastAsia="zh-CN"/>
        </w:rPr>
      </w:pPr>
      <w:r>
        <w:rPr>
          <w:rFonts w:hint="eastAsia" w:ascii="仿宋_GB2312" w:eastAsia="仿宋_GB2312"/>
          <w:sz w:val="24"/>
          <w:lang w:val="en-US" w:eastAsia="zh-CN"/>
        </w:rPr>
        <w:t>甲      方：（公章）                    乙      方：（公章）</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eastAsia="仿宋_GB2312"/>
          <w:sz w:val="24"/>
          <w:lang w:val="en-US" w:eastAsia="zh-CN"/>
        </w:rPr>
      </w:pPr>
      <w:r>
        <w:rPr>
          <w:rFonts w:hint="eastAsia" w:ascii="仿宋_GB2312" w:eastAsia="仿宋_GB2312"/>
          <w:sz w:val="24"/>
          <w:lang w:val="en-US" w:eastAsia="zh-CN"/>
        </w:rPr>
        <w:t xml:space="preserve">法定代表人：                            法定代表人：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eastAsia="仿宋_GB2312"/>
          <w:sz w:val="24"/>
          <w:lang w:val="en-US" w:eastAsia="zh-CN"/>
        </w:rPr>
      </w:pPr>
      <w:r>
        <w:rPr>
          <w:rFonts w:hint="eastAsia" w:ascii="仿宋_GB2312" w:eastAsia="仿宋_GB2312"/>
          <w:sz w:val="24"/>
          <w:lang w:val="en-US" w:eastAsia="zh-CN"/>
        </w:rPr>
        <w:t xml:space="preserve">委托代理人：                            委托代理人：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eastAsia="仿宋_GB2312"/>
          <w:sz w:val="24"/>
          <w:lang w:val="en-US" w:eastAsia="zh-CN"/>
        </w:rPr>
      </w:pPr>
      <w:r>
        <w:rPr>
          <w:rFonts w:hint="eastAsia" w:ascii="仿宋_GB2312" w:eastAsia="仿宋_GB2312"/>
          <w:sz w:val="24"/>
          <w:lang w:val="en-US" w:eastAsia="zh-CN"/>
        </w:rPr>
        <w:t xml:space="preserve">电      话：                            电       话：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仿宋_GB2312" w:eastAsia="仿宋_GB2312"/>
          <w:sz w:val="24"/>
          <w:lang w:val="en-US" w:eastAsia="zh-CN"/>
        </w:rPr>
      </w:pPr>
      <w:r>
        <w:rPr>
          <w:rFonts w:hint="eastAsia" w:ascii="仿宋_GB2312" w:eastAsia="仿宋_GB2312"/>
          <w:sz w:val="24"/>
          <w:lang w:val="en-US" w:eastAsia="zh-CN"/>
        </w:rPr>
        <w:t xml:space="preserve">传      真：                            传       真：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eastAsia="仿宋_GB2312"/>
          <w:sz w:val="24"/>
          <w:lang w:val="en-US" w:eastAsia="zh-CN"/>
        </w:rPr>
      </w:pPr>
      <w:r>
        <w:rPr>
          <w:rFonts w:hint="eastAsia" w:ascii="仿宋_GB2312" w:eastAsia="仿宋_GB2312"/>
          <w:sz w:val="24"/>
          <w:lang w:val="en-US" w:eastAsia="zh-CN"/>
        </w:rPr>
        <w:t xml:space="preserve">                                        开 户 银 行：                                                   </w:t>
      </w:r>
    </w:p>
    <w:p>
      <w:pPr>
        <w:spacing w:line="440" w:lineRule="exact"/>
        <w:ind w:firstLine="5040" w:firstLineChars="2100"/>
        <w:rPr>
          <w:rFonts w:hint="eastAsia" w:ascii="仿宋_GB2312" w:eastAsia="仿宋_GB2312"/>
          <w:sz w:val="24"/>
          <w:lang w:val="en-US" w:eastAsia="zh-CN"/>
        </w:rPr>
      </w:pPr>
      <w:r>
        <w:rPr>
          <w:rFonts w:hint="eastAsia" w:ascii="仿宋_GB2312" w:eastAsia="仿宋_GB2312"/>
          <w:sz w:val="24"/>
          <w:lang w:val="en-US" w:eastAsia="zh-CN"/>
        </w:rPr>
        <w:t xml:space="preserve">  帐       号： </w:t>
      </w:r>
    </w:p>
    <w:p>
      <w:pPr>
        <w:pStyle w:val="2"/>
        <w:rPr>
          <w:rFonts w:hint="eastAsia" w:ascii="仿宋_GB2312" w:eastAsia="仿宋_GB2312"/>
          <w:sz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 xml:space="preserve">                                   </w:t>
      </w:r>
    </w:p>
    <w:p>
      <w:pPr>
        <w:pStyle w:val="15"/>
        <w:shd w:val="clear" w:color="auto" w:fill="FFFFFF"/>
        <w:spacing w:before="150" w:beforeAutospacing="0" w:after="0" w:afterAutospacing="0" w:line="400" w:lineRule="exact"/>
        <w:ind w:firstLine="2249" w:firstLineChars="700"/>
        <w:jc w:val="both"/>
        <w:rPr>
          <w:rFonts w:hint="eastAsia" w:ascii="仿宋" w:hAnsi="仿宋" w:eastAsia="仿宋"/>
          <w:b/>
          <w:sz w:val="32"/>
          <w:szCs w:val="32"/>
          <w:shd w:val="clear" w:color="auto" w:fill="auto"/>
          <w:lang w:eastAsia="zh-CN"/>
        </w:rPr>
      </w:pPr>
    </w:p>
    <w:p>
      <w:pPr>
        <w:pStyle w:val="15"/>
        <w:shd w:val="clear" w:color="auto" w:fill="FFFFFF"/>
        <w:spacing w:before="150" w:beforeAutospacing="0" w:after="0" w:afterAutospacing="0" w:line="400" w:lineRule="exact"/>
        <w:ind w:firstLine="2249" w:firstLineChars="700"/>
        <w:jc w:val="both"/>
        <w:rPr>
          <w:rFonts w:hint="eastAsia" w:ascii="仿宋" w:hAnsi="仿宋" w:eastAsia="仿宋"/>
          <w:b/>
          <w:sz w:val="32"/>
          <w:szCs w:val="32"/>
          <w:shd w:val="clear" w:color="auto" w:fill="auto"/>
          <w:lang w:eastAsia="zh-CN"/>
        </w:rPr>
      </w:pPr>
    </w:p>
    <w:p>
      <w:pPr>
        <w:pStyle w:val="15"/>
        <w:shd w:val="clear" w:color="auto" w:fill="FFFFFF"/>
        <w:spacing w:before="150" w:beforeAutospacing="0" w:after="0" w:afterAutospacing="0" w:line="400" w:lineRule="exact"/>
        <w:ind w:firstLine="2249" w:firstLineChars="700"/>
        <w:jc w:val="both"/>
        <w:rPr>
          <w:rFonts w:hint="eastAsia" w:ascii="仿宋" w:hAnsi="仿宋" w:eastAsia="仿宋"/>
          <w:b/>
          <w:sz w:val="32"/>
          <w:szCs w:val="32"/>
          <w:shd w:val="clear" w:color="auto" w:fill="auto"/>
          <w:lang w:eastAsia="zh-CN"/>
        </w:rPr>
      </w:pPr>
    </w:p>
    <w:p>
      <w:pPr>
        <w:pStyle w:val="15"/>
        <w:shd w:val="clear" w:color="auto" w:fill="FFFFFF"/>
        <w:spacing w:before="150" w:beforeAutospacing="0" w:after="0" w:afterAutospacing="0" w:line="400" w:lineRule="exact"/>
        <w:ind w:firstLine="2249" w:firstLineChars="700"/>
        <w:jc w:val="both"/>
        <w:rPr>
          <w:rFonts w:hint="eastAsia" w:ascii="仿宋" w:hAnsi="仿宋" w:eastAsia="仿宋"/>
          <w:b/>
          <w:sz w:val="32"/>
          <w:szCs w:val="32"/>
          <w:shd w:val="clear" w:color="auto" w:fill="auto"/>
          <w:lang w:eastAsia="zh-CN"/>
        </w:rPr>
      </w:pPr>
    </w:p>
    <w:p>
      <w:pPr>
        <w:pStyle w:val="15"/>
        <w:shd w:val="clear" w:color="auto" w:fill="FFFFFF"/>
        <w:spacing w:before="150" w:beforeAutospacing="0" w:after="0" w:afterAutospacing="0" w:line="400" w:lineRule="exact"/>
        <w:ind w:firstLine="2249" w:firstLineChars="700"/>
        <w:jc w:val="both"/>
        <w:rPr>
          <w:rFonts w:hint="eastAsia" w:ascii="仿宋" w:hAnsi="仿宋" w:eastAsia="仿宋"/>
          <w:b/>
          <w:sz w:val="32"/>
          <w:szCs w:val="32"/>
          <w:shd w:val="clear" w:color="auto" w:fill="auto"/>
          <w:lang w:eastAsia="zh-CN"/>
        </w:rPr>
      </w:pPr>
    </w:p>
    <w:p>
      <w:pPr>
        <w:pStyle w:val="15"/>
        <w:shd w:val="clear" w:color="auto" w:fill="FFFFFF"/>
        <w:spacing w:before="150" w:beforeAutospacing="0" w:after="0" w:afterAutospacing="0" w:line="400" w:lineRule="exact"/>
        <w:ind w:firstLine="2249" w:firstLineChars="700"/>
        <w:jc w:val="both"/>
        <w:rPr>
          <w:rFonts w:hint="eastAsia" w:ascii="仿宋" w:hAnsi="仿宋" w:eastAsia="仿宋"/>
          <w:b/>
          <w:sz w:val="32"/>
          <w:szCs w:val="32"/>
          <w:shd w:val="clear" w:color="auto" w:fill="auto"/>
          <w:lang w:eastAsia="zh-CN"/>
        </w:rPr>
      </w:pPr>
    </w:p>
    <w:p>
      <w:pPr>
        <w:pStyle w:val="15"/>
        <w:shd w:val="clear" w:color="auto" w:fill="FFFFFF"/>
        <w:spacing w:before="150" w:beforeAutospacing="0" w:after="0" w:afterAutospacing="0" w:line="400" w:lineRule="exact"/>
        <w:ind w:firstLine="2249" w:firstLineChars="700"/>
        <w:jc w:val="both"/>
        <w:rPr>
          <w:rFonts w:hint="eastAsia" w:ascii="仿宋" w:hAnsi="仿宋" w:eastAsia="仿宋"/>
          <w:b/>
          <w:sz w:val="32"/>
          <w:szCs w:val="32"/>
          <w:shd w:val="clear" w:color="auto" w:fill="auto"/>
          <w:lang w:eastAsia="zh-CN"/>
        </w:rPr>
      </w:pPr>
    </w:p>
    <w:p>
      <w:pPr>
        <w:pStyle w:val="15"/>
        <w:shd w:val="clear" w:color="auto" w:fill="FFFFFF"/>
        <w:spacing w:before="150" w:beforeAutospacing="0" w:after="0" w:afterAutospacing="0" w:line="400" w:lineRule="exact"/>
        <w:ind w:firstLine="2249" w:firstLineChars="700"/>
        <w:jc w:val="both"/>
        <w:rPr>
          <w:rFonts w:hint="eastAsia" w:ascii="仿宋" w:hAnsi="仿宋" w:eastAsia="仿宋"/>
          <w:b/>
          <w:sz w:val="32"/>
          <w:szCs w:val="32"/>
          <w:shd w:val="clear" w:color="auto" w:fill="auto"/>
          <w:lang w:eastAsia="zh-CN"/>
        </w:rPr>
      </w:pPr>
    </w:p>
    <w:p>
      <w:pPr>
        <w:pStyle w:val="15"/>
        <w:shd w:val="clear" w:color="auto" w:fill="FFFFFF"/>
        <w:spacing w:before="150" w:beforeAutospacing="0" w:after="0" w:afterAutospacing="0" w:line="400" w:lineRule="exact"/>
        <w:ind w:firstLine="2249" w:firstLineChars="700"/>
        <w:jc w:val="both"/>
        <w:rPr>
          <w:rFonts w:hint="eastAsia" w:ascii="仿宋" w:hAnsi="仿宋" w:eastAsia="仿宋"/>
          <w:b/>
          <w:sz w:val="32"/>
          <w:szCs w:val="32"/>
          <w:shd w:val="clear" w:color="auto" w:fill="auto"/>
          <w:lang w:eastAsia="zh-CN"/>
        </w:rPr>
      </w:pPr>
    </w:p>
    <w:p>
      <w:pPr>
        <w:pStyle w:val="15"/>
        <w:shd w:val="clear" w:color="auto" w:fill="FFFFFF"/>
        <w:spacing w:before="150" w:beforeAutospacing="0" w:after="0" w:afterAutospacing="0" w:line="400" w:lineRule="exact"/>
        <w:ind w:firstLine="2249" w:firstLineChars="700"/>
        <w:jc w:val="both"/>
        <w:rPr>
          <w:rFonts w:hint="eastAsia" w:ascii="仿宋" w:hAnsi="仿宋" w:eastAsia="仿宋" w:cs="宋体"/>
          <w:b/>
          <w:kern w:val="0"/>
          <w:sz w:val="32"/>
          <w:szCs w:val="32"/>
          <w:lang w:val="en-US" w:eastAsia="zh-CN" w:bidi="ar-SA"/>
        </w:rPr>
      </w:pPr>
      <w:r>
        <w:rPr>
          <w:rFonts w:hint="eastAsia" w:ascii="仿宋" w:hAnsi="仿宋" w:eastAsia="仿宋"/>
          <w:b/>
          <w:sz w:val="32"/>
          <w:szCs w:val="32"/>
          <w:shd w:val="clear" w:color="auto" w:fill="auto"/>
          <w:lang w:eastAsia="zh-CN"/>
        </w:rPr>
        <w:t>第七章</w:t>
      </w:r>
      <w:r>
        <w:rPr>
          <w:rFonts w:hint="eastAsia" w:ascii="仿宋" w:hAnsi="仿宋" w:eastAsia="仿宋"/>
          <w:b/>
          <w:sz w:val="32"/>
          <w:szCs w:val="32"/>
          <w:shd w:val="clear" w:color="auto" w:fill="auto"/>
          <w:lang w:val="en-US" w:eastAsia="zh-CN"/>
        </w:rPr>
        <w:t xml:space="preserve"> </w:t>
      </w:r>
      <w:r>
        <w:rPr>
          <w:rFonts w:hint="eastAsia" w:ascii="仿宋" w:hAnsi="仿宋" w:eastAsia="仿宋" w:cs="宋体"/>
          <w:b/>
          <w:kern w:val="0"/>
          <w:sz w:val="32"/>
          <w:szCs w:val="32"/>
          <w:lang w:val="en-US" w:eastAsia="zh-CN" w:bidi="ar-SA"/>
        </w:rPr>
        <w:t>投标人资格证明材料</w:t>
      </w:r>
    </w:p>
    <w:p>
      <w:pPr>
        <w:pStyle w:val="6"/>
        <w:jc w:val="both"/>
        <w:rPr>
          <w:rFonts w:hint="eastAsia" w:ascii="黑体" w:hAnsi="黑体" w:eastAsia="黑体" w:cs="黑体"/>
          <w:sz w:val="28"/>
          <w:szCs w:val="28"/>
          <w:lang w:val="en-US" w:eastAsia="zh-CN"/>
        </w:rPr>
      </w:pPr>
      <w:bookmarkStart w:id="3" w:name="_Toc37171833"/>
    </w:p>
    <w:p>
      <w:pPr>
        <w:pStyle w:val="6"/>
        <w:ind w:firstLine="1124" w:firstLineChars="400"/>
        <w:jc w:val="both"/>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一、营业执照复印件</w:t>
      </w:r>
    </w:p>
    <w:p>
      <w:pPr>
        <w:pStyle w:val="6"/>
        <w:ind w:firstLine="1124" w:firstLineChars="400"/>
        <w:jc w:val="both"/>
        <w:rPr>
          <w:rFonts w:hint="eastAsia" w:ascii="黑体" w:hAnsi="黑体" w:eastAsia="黑体" w:cs="黑体"/>
          <w:sz w:val="28"/>
          <w:szCs w:val="28"/>
          <w:lang w:eastAsia="zh-CN"/>
        </w:rPr>
      </w:pPr>
    </w:p>
    <w:p>
      <w:pPr>
        <w:pStyle w:val="6"/>
        <w:ind w:firstLine="1124" w:firstLineChars="400"/>
        <w:jc w:val="both"/>
        <w:rPr>
          <w:rFonts w:hint="eastAsia" w:ascii="黑体" w:hAnsi="黑体" w:eastAsia="黑体" w:cs="黑体"/>
          <w:sz w:val="30"/>
          <w:szCs w:val="30"/>
        </w:rPr>
      </w:pPr>
      <w:r>
        <w:rPr>
          <w:rFonts w:hint="eastAsia" w:ascii="黑体" w:hAnsi="黑体" w:eastAsia="黑体" w:cs="黑体"/>
          <w:sz w:val="28"/>
          <w:szCs w:val="28"/>
          <w:lang w:eastAsia="zh-CN"/>
        </w:rPr>
        <w:t>二</w:t>
      </w:r>
      <w:r>
        <w:rPr>
          <w:rFonts w:hint="eastAsia" w:ascii="黑体" w:hAnsi="黑体" w:eastAsia="黑体" w:cs="黑体"/>
          <w:sz w:val="28"/>
          <w:szCs w:val="28"/>
        </w:rPr>
        <w:t>、法定代表人（单位负责人）身份证明(格式)</w:t>
      </w:r>
      <w:bookmarkEnd w:id="3"/>
    </w:p>
    <w:p>
      <w:pPr>
        <w:keepNext w:val="0"/>
        <w:keepLines w:val="0"/>
        <w:pageBreakBefore w:val="0"/>
        <w:widowControl w:val="0"/>
        <w:tabs>
          <w:tab w:val="left" w:pos="3880"/>
        </w:tabs>
        <w:kinsoku/>
        <w:wordWrap/>
        <w:overflowPunct/>
        <w:topLinePunct w:val="0"/>
        <w:autoSpaceDE w:val="0"/>
        <w:autoSpaceDN w:val="0"/>
        <w:bidi w:val="0"/>
        <w:adjustRightInd w:val="0"/>
        <w:snapToGrid w:val="0"/>
        <w:spacing w:line="360" w:lineRule="auto"/>
        <w:ind w:left="0" w:right="0"/>
        <w:jc w:val="left"/>
        <w:textAlignment w:val="auto"/>
        <w:rPr>
          <w:rFonts w:hint="eastAsia" w:ascii="仿宋" w:hAnsi="仿宋" w:eastAsia="仿宋" w:cs="仿宋"/>
          <w:kern w:val="0"/>
          <w:position w:val="-4"/>
          <w:sz w:val="24"/>
          <w:szCs w:val="24"/>
        </w:rPr>
      </w:pPr>
    </w:p>
    <w:p>
      <w:pPr>
        <w:keepNext w:val="0"/>
        <w:keepLines w:val="0"/>
        <w:pageBreakBefore w:val="0"/>
        <w:widowControl w:val="0"/>
        <w:tabs>
          <w:tab w:val="left" w:pos="3880"/>
        </w:tabs>
        <w:kinsoku/>
        <w:wordWrap/>
        <w:overflowPunct/>
        <w:topLinePunct w:val="0"/>
        <w:autoSpaceDE w:val="0"/>
        <w:autoSpaceDN w:val="0"/>
        <w:bidi w:val="0"/>
        <w:adjustRightInd w:val="0"/>
        <w:snapToGrid w:val="0"/>
        <w:spacing w:line="360" w:lineRule="auto"/>
        <w:ind w:left="0" w:right="0" w:firstLine="480" w:firstLineChars="200"/>
        <w:jc w:val="left"/>
        <w:textAlignment w:val="auto"/>
        <w:rPr>
          <w:rFonts w:hint="default" w:ascii="仿宋" w:hAnsi="仿宋" w:eastAsia="仿宋" w:cs="仿宋"/>
          <w:kern w:val="0"/>
          <w:sz w:val="24"/>
          <w:szCs w:val="24"/>
          <w:lang w:val="en-US" w:eastAsia="zh-CN"/>
        </w:rPr>
      </w:pPr>
      <w:r>
        <w:rPr>
          <w:rFonts w:hint="eastAsia" w:ascii="仿宋" w:hAnsi="仿宋" w:eastAsia="仿宋" w:cs="仿宋"/>
          <w:kern w:val="0"/>
          <w:position w:val="-4"/>
          <w:sz w:val="24"/>
          <w:szCs w:val="24"/>
        </w:rPr>
        <w:t>供应商名</w:t>
      </w:r>
      <w:r>
        <w:rPr>
          <w:rFonts w:hint="eastAsia" w:ascii="仿宋" w:hAnsi="仿宋" w:eastAsia="仿宋" w:cs="仿宋"/>
          <w:spacing w:val="-2"/>
          <w:kern w:val="0"/>
          <w:position w:val="-4"/>
          <w:sz w:val="24"/>
          <w:szCs w:val="24"/>
        </w:rPr>
        <w:t>称</w:t>
      </w:r>
      <w:r>
        <w:rPr>
          <w:rFonts w:hint="eastAsia" w:ascii="仿宋" w:hAnsi="仿宋" w:eastAsia="仿宋" w:cs="仿宋"/>
          <w:kern w:val="0"/>
          <w:position w:val="-4"/>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p>
    <w:p>
      <w:pPr>
        <w:keepNext w:val="0"/>
        <w:keepLines w:val="0"/>
        <w:pageBreakBefore w:val="0"/>
        <w:widowControl w:val="0"/>
        <w:tabs>
          <w:tab w:val="left" w:pos="2400"/>
          <w:tab w:val="left" w:pos="3880"/>
          <w:tab w:val="left" w:pos="5340"/>
          <w:tab w:val="left" w:pos="6820"/>
        </w:tabs>
        <w:kinsoku/>
        <w:wordWrap/>
        <w:overflowPunct/>
        <w:topLinePunct w:val="0"/>
        <w:autoSpaceDE w:val="0"/>
        <w:autoSpaceDN w:val="0"/>
        <w:bidi w:val="0"/>
        <w:adjustRightInd w:val="0"/>
        <w:snapToGrid w:val="0"/>
        <w:spacing w:line="360" w:lineRule="auto"/>
        <w:ind w:left="0" w:right="0" w:firstLine="480" w:firstLineChars="200"/>
        <w:jc w:val="left"/>
        <w:textAlignment w:val="auto"/>
        <w:rPr>
          <w:rFonts w:hint="eastAsia" w:ascii="仿宋" w:hAnsi="仿宋" w:eastAsia="仿宋" w:cs="仿宋"/>
          <w:kern w:val="0"/>
          <w:position w:val="-2"/>
          <w:sz w:val="24"/>
          <w:szCs w:val="24"/>
        </w:rPr>
      </w:pPr>
      <w:r>
        <w:rPr>
          <w:rFonts w:hint="eastAsia" w:ascii="仿宋" w:hAnsi="仿宋" w:eastAsia="仿宋" w:cs="仿宋"/>
          <w:kern w:val="0"/>
          <w:position w:val="-2"/>
          <w:sz w:val="24"/>
          <w:szCs w:val="24"/>
        </w:rPr>
        <w:t>统一社会信用代码：</w:t>
      </w:r>
      <w:r>
        <w:rPr>
          <w:rFonts w:hint="eastAsia" w:ascii="仿宋" w:hAnsi="仿宋" w:eastAsia="仿宋" w:cs="仿宋"/>
          <w:sz w:val="24"/>
          <w:szCs w:val="24"/>
          <w:u w:val="single"/>
        </w:rPr>
        <w:t xml:space="preserve">                 </w:t>
      </w:r>
    </w:p>
    <w:p>
      <w:pPr>
        <w:keepNext w:val="0"/>
        <w:keepLines w:val="0"/>
        <w:pageBreakBefore w:val="0"/>
        <w:widowControl w:val="0"/>
        <w:tabs>
          <w:tab w:val="left" w:pos="2400"/>
          <w:tab w:val="left" w:pos="3880"/>
          <w:tab w:val="left" w:pos="5340"/>
          <w:tab w:val="left" w:pos="6820"/>
        </w:tabs>
        <w:kinsoku/>
        <w:wordWrap/>
        <w:overflowPunct/>
        <w:topLinePunct w:val="0"/>
        <w:autoSpaceDE w:val="0"/>
        <w:autoSpaceDN w:val="0"/>
        <w:bidi w:val="0"/>
        <w:adjustRightInd w:val="0"/>
        <w:snapToGrid w:val="0"/>
        <w:spacing w:line="360" w:lineRule="auto"/>
        <w:ind w:left="0" w:right="0" w:firstLine="480" w:firstLineChars="200"/>
        <w:jc w:val="left"/>
        <w:textAlignment w:val="auto"/>
        <w:rPr>
          <w:rFonts w:hint="eastAsia" w:ascii="仿宋" w:hAnsi="仿宋" w:eastAsia="仿宋" w:cs="仿宋"/>
          <w:kern w:val="0"/>
          <w:position w:val="-2"/>
          <w:sz w:val="24"/>
          <w:szCs w:val="24"/>
        </w:rPr>
      </w:pPr>
      <w:r>
        <w:rPr>
          <w:rFonts w:hint="eastAsia" w:ascii="仿宋" w:hAnsi="仿宋" w:eastAsia="仿宋" w:cs="仿宋"/>
          <w:kern w:val="0"/>
          <w:position w:val="-2"/>
          <w:sz w:val="24"/>
          <w:szCs w:val="24"/>
        </w:rPr>
        <w:t>注册地址：</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pPr>
        <w:keepNext w:val="0"/>
        <w:keepLines w:val="0"/>
        <w:pageBreakBefore w:val="0"/>
        <w:widowControl w:val="0"/>
        <w:tabs>
          <w:tab w:val="left" w:pos="2400"/>
          <w:tab w:val="left" w:pos="3880"/>
          <w:tab w:val="left" w:pos="5340"/>
          <w:tab w:val="left" w:pos="6820"/>
        </w:tabs>
        <w:kinsoku/>
        <w:wordWrap/>
        <w:overflowPunct/>
        <w:topLinePunct w:val="0"/>
        <w:autoSpaceDE w:val="0"/>
        <w:autoSpaceDN w:val="0"/>
        <w:bidi w:val="0"/>
        <w:adjustRightInd w:val="0"/>
        <w:snapToGrid w:val="0"/>
        <w:spacing w:line="360" w:lineRule="auto"/>
        <w:ind w:right="0"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position w:val="-2"/>
          <w:sz w:val="24"/>
          <w:szCs w:val="24"/>
        </w:rPr>
        <w:t>姓名</w:t>
      </w:r>
      <w:r>
        <w:rPr>
          <w:rFonts w:hint="eastAsia" w:ascii="仿宋" w:hAnsi="仿宋" w:eastAsia="仿宋" w:cs="仿宋"/>
          <w:spacing w:val="-2"/>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none"/>
          <w:lang w:eastAsia="zh-CN"/>
        </w:rPr>
        <w:t>，</w:t>
      </w:r>
      <w:r>
        <w:rPr>
          <w:rFonts w:hint="eastAsia" w:ascii="仿宋" w:hAnsi="仿宋" w:eastAsia="仿宋" w:cs="仿宋"/>
          <w:kern w:val="0"/>
          <w:position w:val="-2"/>
          <w:sz w:val="24"/>
          <w:szCs w:val="24"/>
        </w:rPr>
        <w:t>性别</w:t>
      </w:r>
      <w:r>
        <w:rPr>
          <w:rFonts w:hint="eastAsia" w:ascii="仿宋" w:hAnsi="仿宋" w:eastAsia="仿宋" w:cs="仿宋"/>
          <w:spacing w:val="-2"/>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eastAsia="zh-CN"/>
        </w:rPr>
        <w:t>，</w:t>
      </w:r>
      <w:r>
        <w:rPr>
          <w:rFonts w:hint="eastAsia" w:ascii="仿宋" w:hAnsi="仿宋" w:eastAsia="仿宋" w:cs="仿宋"/>
          <w:kern w:val="0"/>
          <w:position w:val="-2"/>
          <w:sz w:val="24"/>
          <w:szCs w:val="24"/>
        </w:rPr>
        <w:t>年</w:t>
      </w:r>
      <w:r>
        <w:rPr>
          <w:rFonts w:hint="eastAsia" w:ascii="仿宋" w:hAnsi="仿宋" w:eastAsia="仿宋" w:cs="仿宋"/>
          <w:spacing w:val="-2"/>
          <w:kern w:val="0"/>
          <w:position w:val="-2"/>
          <w:sz w:val="24"/>
          <w:szCs w:val="24"/>
        </w:rPr>
        <w:t>龄</w:t>
      </w:r>
      <w:r>
        <w:rPr>
          <w:rFonts w:hint="eastAsia" w:ascii="仿宋" w:hAnsi="仿宋" w:eastAsia="仿宋" w:cs="仿宋"/>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none"/>
          <w:lang w:eastAsia="zh-CN"/>
        </w:rPr>
        <w:t>，</w:t>
      </w:r>
      <w:r>
        <w:rPr>
          <w:rFonts w:hint="eastAsia" w:ascii="仿宋" w:hAnsi="仿宋" w:eastAsia="仿宋" w:cs="仿宋"/>
          <w:kern w:val="0"/>
          <w:position w:val="-2"/>
          <w:sz w:val="24"/>
          <w:szCs w:val="24"/>
        </w:rPr>
        <w:t>职</w:t>
      </w:r>
      <w:r>
        <w:rPr>
          <w:rFonts w:hint="eastAsia" w:ascii="仿宋" w:hAnsi="仿宋" w:eastAsia="仿宋" w:cs="仿宋"/>
          <w:spacing w:val="-2"/>
          <w:kern w:val="0"/>
          <w:position w:val="-2"/>
          <w:sz w:val="24"/>
          <w:szCs w:val="24"/>
        </w:rPr>
        <w:t>务</w:t>
      </w:r>
      <w:r>
        <w:rPr>
          <w:rFonts w:hint="eastAsia" w:ascii="仿宋" w:hAnsi="仿宋" w:eastAsia="仿宋" w:cs="仿宋"/>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none"/>
          <w:lang w:eastAsia="zh-CN"/>
        </w:rPr>
        <w:t>，</w:t>
      </w:r>
      <w:r>
        <w:rPr>
          <w:rFonts w:hint="eastAsia" w:ascii="仿宋" w:hAnsi="仿宋" w:eastAsia="仿宋" w:cs="仿宋"/>
          <w:kern w:val="0"/>
          <w:position w:val="-2"/>
          <w:sz w:val="24"/>
          <w:szCs w:val="24"/>
        </w:rPr>
        <w:t>系</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pacing w:val="-2"/>
          <w:kern w:val="0"/>
          <w:position w:val="-2"/>
          <w:sz w:val="24"/>
          <w:szCs w:val="24"/>
        </w:rPr>
        <w:t>（</w:t>
      </w:r>
      <w:r>
        <w:rPr>
          <w:rFonts w:hint="eastAsia" w:ascii="仿宋" w:hAnsi="仿宋" w:eastAsia="仿宋" w:cs="仿宋"/>
          <w:kern w:val="0"/>
          <w:position w:val="-2"/>
          <w:sz w:val="24"/>
          <w:szCs w:val="24"/>
        </w:rPr>
        <w:t>供应商</w:t>
      </w:r>
      <w:r>
        <w:rPr>
          <w:rFonts w:hint="eastAsia" w:ascii="仿宋" w:hAnsi="仿宋" w:eastAsia="仿宋" w:cs="仿宋"/>
          <w:spacing w:val="-2"/>
          <w:kern w:val="0"/>
          <w:position w:val="-2"/>
          <w:sz w:val="24"/>
          <w:szCs w:val="24"/>
        </w:rPr>
        <w:t>名</w:t>
      </w:r>
      <w:r>
        <w:rPr>
          <w:rFonts w:hint="eastAsia" w:ascii="仿宋" w:hAnsi="仿宋" w:eastAsia="仿宋" w:cs="仿宋"/>
          <w:kern w:val="0"/>
          <w:position w:val="-2"/>
          <w:sz w:val="24"/>
          <w:szCs w:val="24"/>
        </w:rPr>
        <w:t>称</w:t>
      </w:r>
      <w:r>
        <w:rPr>
          <w:rFonts w:hint="eastAsia" w:ascii="仿宋" w:hAnsi="仿宋" w:eastAsia="仿宋" w:cs="仿宋"/>
          <w:spacing w:val="-2"/>
          <w:kern w:val="0"/>
          <w:position w:val="-2"/>
          <w:sz w:val="24"/>
          <w:szCs w:val="24"/>
        </w:rPr>
        <w:t>）</w:t>
      </w:r>
      <w:r>
        <w:rPr>
          <w:rFonts w:hint="eastAsia" w:ascii="仿宋" w:hAnsi="仿宋" w:eastAsia="仿宋" w:cs="仿宋"/>
          <w:kern w:val="0"/>
          <w:position w:val="-2"/>
          <w:sz w:val="24"/>
          <w:szCs w:val="24"/>
        </w:rPr>
        <w:t>的</w:t>
      </w:r>
      <w:r>
        <w:rPr>
          <w:rFonts w:hint="eastAsia" w:ascii="仿宋" w:hAnsi="仿宋" w:eastAsia="仿宋" w:cs="仿宋"/>
          <w:spacing w:val="-2"/>
          <w:kern w:val="0"/>
          <w:position w:val="-2"/>
          <w:sz w:val="24"/>
          <w:szCs w:val="24"/>
        </w:rPr>
        <w:t>法定</w:t>
      </w:r>
      <w:r>
        <w:rPr>
          <w:rFonts w:hint="eastAsia" w:ascii="仿宋" w:hAnsi="仿宋" w:eastAsia="仿宋" w:cs="仿宋"/>
          <w:kern w:val="0"/>
          <w:position w:val="-2"/>
          <w:sz w:val="24"/>
          <w:szCs w:val="24"/>
        </w:rPr>
        <w:t>代表</w:t>
      </w:r>
      <w:r>
        <w:rPr>
          <w:rFonts w:hint="eastAsia" w:ascii="仿宋" w:hAnsi="仿宋" w:eastAsia="仿宋" w:cs="仿宋"/>
          <w:spacing w:val="-2"/>
          <w:kern w:val="0"/>
          <w:position w:val="-2"/>
          <w:sz w:val="24"/>
          <w:szCs w:val="24"/>
        </w:rPr>
        <w:t>人</w:t>
      </w:r>
      <w:r>
        <w:rPr>
          <w:rFonts w:hint="eastAsia" w:ascii="仿宋" w:hAnsi="仿宋" w:eastAsia="仿宋" w:cs="仿宋"/>
          <w:kern w:val="0"/>
          <w:position w:val="-2"/>
          <w:sz w:val="24"/>
          <w:szCs w:val="24"/>
        </w:rPr>
        <w:t>（</w:t>
      </w:r>
      <w:r>
        <w:rPr>
          <w:rFonts w:hint="eastAsia" w:ascii="仿宋" w:hAnsi="仿宋" w:eastAsia="仿宋" w:cs="仿宋"/>
          <w:spacing w:val="-2"/>
          <w:kern w:val="0"/>
          <w:position w:val="-2"/>
          <w:sz w:val="24"/>
          <w:szCs w:val="24"/>
        </w:rPr>
        <w:t>单</w:t>
      </w:r>
      <w:r>
        <w:rPr>
          <w:rFonts w:hint="eastAsia" w:ascii="仿宋" w:hAnsi="仿宋" w:eastAsia="仿宋" w:cs="仿宋"/>
          <w:kern w:val="0"/>
          <w:position w:val="-2"/>
          <w:sz w:val="24"/>
          <w:szCs w:val="24"/>
        </w:rPr>
        <w:t>位</w:t>
      </w:r>
      <w:r>
        <w:rPr>
          <w:rFonts w:hint="eastAsia" w:ascii="仿宋" w:hAnsi="仿宋" w:eastAsia="仿宋" w:cs="仿宋"/>
          <w:spacing w:val="-2"/>
          <w:kern w:val="0"/>
          <w:position w:val="-2"/>
          <w:sz w:val="24"/>
          <w:szCs w:val="24"/>
        </w:rPr>
        <w:t>负</w:t>
      </w:r>
      <w:r>
        <w:rPr>
          <w:rFonts w:hint="eastAsia" w:ascii="仿宋" w:hAnsi="仿宋" w:eastAsia="仿宋" w:cs="仿宋"/>
          <w:kern w:val="0"/>
          <w:position w:val="-2"/>
          <w:sz w:val="24"/>
          <w:szCs w:val="24"/>
        </w:rPr>
        <w:t>责</w:t>
      </w:r>
      <w:r>
        <w:rPr>
          <w:rFonts w:hint="eastAsia" w:ascii="仿宋" w:hAnsi="仿宋" w:eastAsia="仿宋" w:cs="仿宋"/>
          <w:spacing w:val="-2"/>
          <w:kern w:val="0"/>
          <w:position w:val="-2"/>
          <w:sz w:val="24"/>
          <w:szCs w:val="24"/>
        </w:rPr>
        <w:t>人</w:t>
      </w:r>
      <w:r>
        <w:rPr>
          <w:rFonts w:hint="eastAsia" w:ascii="仿宋" w:hAnsi="仿宋" w:eastAsia="仿宋" w:cs="仿宋"/>
          <w:spacing w:val="-106"/>
          <w:kern w:val="0"/>
          <w:position w:val="-2"/>
          <w:sz w:val="24"/>
          <w:szCs w:val="24"/>
        </w:rPr>
        <w:t>）</w:t>
      </w:r>
      <w:r>
        <w:rPr>
          <w:rFonts w:hint="eastAsia" w:ascii="仿宋" w:hAnsi="仿宋" w:eastAsia="仿宋" w:cs="仿宋"/>
          <w:kern w:val="0"/>
          <w:position w:val="-2"/>
          <w:sz w:val="24"/>
          <w:szCs w:val="24"/>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特此</w:t>
      </w:r>
      <w:r>
        <w:rPr>
          <w:rFonts w:hint="eastAsia" w:ascii="仿宋" w:hAnsi="仿宋" w:eastAsia="仿宋" w:cs="仿宋"/>
          <w:spacing w:val="-2"/>
          <w:kern w:val="0"/>
          <w:sz w:val="24"/>
          <w:szCs w:val="24"/>
        </w:rPr>
        <w:t>证</w:t>
      </w:r>
      <w:r>
        <w:rPr>
          <w:rFonts w:hint="eastAsia" w:ascii="仿宋" w:hAnsi="仿宋" w:eastAsia="仿宋" w:cs="仿宋"/>
          <w:kern w:val="0"/>
          <w:sz w:val="24"/>
          <w:szCs w:val="24"/>
        </w:rPr>
        <w:t>明。</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附：</w:t>
      </w:r>
      <w:r>
        <w:rPr>
          <w:rFonts w:hint="eastAsia" w:ascii="仿宋" w:hAnsi="仿宋" w:eastAsia="仿宋" w:cs="仿宋"/>
          <w:spacing w:val="-2"/>
          <w:kern w:val="0"/>
          <w:sz w:val="24"/>
          <w:szCs w:val="24"/>
        </w:rPr>
        <w:t>法</w:t>
      </w:r>
      <w:r>
        <w:rPr>
          <w:rFonts w:hint="eastAsia" w:ascii="仿宋" w:hAnsi="仿宋" w:eastAsia="仿宋" w:cs="仿宋"/>
          <w:kern w:val="0"/>
          <w:sz w:val="24"/>
          <w:szCs w:val="24"/>
        </w:rPr>
        <w:t>定</w:t>
      </w:r>
      <w:r>
        <w:rPr>
          <w:rFonts w:hint="eastAsia" w:ascii="仿宋" w:hAnsi="仿宋" w:eastAsia="仿宋" w:cs="仿宋"/>
          <w:spacing w:val="-2"/>
          <w:kern w:val="0"/>
          <w:sz w:val="24"/>
          <w:szCs w:val="24"/>
        </w:rPr>
        <w:t>代</w:t>
      </w:r>
      <w:r>
        <w:rPr>
          <w:rFonts w:hint="eastAsia" w:ascii="仿宋" w:hAnsi="仿宋" w:eastAsia="仿宋" w:cs="仿宋"/>
          <w:kern w:val="0"/>
          <w:sz w:val="24"/>
          <w:szCs w:val="24"/>
        </w:rPr>
        <w:t>表</w:t>
      </w:r>
      <w:r>
        <w:rPr>
          <w:rFonts w:hint="eastAsia" w:ascii="仿宋" w:hAnsi="仿宋" w:eastAsia="仿宋" w:cs="仿宋"/>
          <w:spacing w:val="-2"/>
          <w:kern w:val="0"/>
          <w:sz w:val="24"/>
          <w:szCs w:val="24"/>
        </w:rPr>
        <w:t>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kern w:val="0"/>
          <w:sz w:val="24"/>
          <w:szCs w:val="24"/>
        </w:rPr>
        <w:t>身</w:t>
      </w:r>
      <w:r>
        <w:rPr>
          <w:rFonts w:hint="eastAsia" w:ascii="仿宋" w:hAnsi="仿宋" w:eastAsia="仿宋" w:cs="仿宋"/>
          <w:spacing w:val="-2"/>
          <w:kern w:val="0"/>
          <w:sz w:val="24"/>
          <w:szCs w:val="24"/>
        </w:rPr>
        <w:t>份</w:t>
      </w:r>
      <w:r>
        <w:rPr>
          <w:rFonts w:hint="eastAsia" w:ascii="仿宋" w:hAnsi="仿宋" w:eastAsia="仿宋" w:cs="仿宋"/>
          <w:kern w:val="0"/>
          <w:sz w:val="24"/>
          <w:szCs w:val="24"/>
        </w:rPr>
        <w:t>证</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r>
        <w:rPr>
          <w:rFonts w:hint="eastAsia" w:ascii="仿宋" w:hAnsi="仿宋" w:eastAsia="仿宋" w:cs="仿宋"/>
          <w:kern w:val="0"/>
          <w:sz w:val="24"/>
          <w:szCs w:val="24"/>
        </w:rPr>
        <w:t>。</w:t>
      </w:r>
    </w:p>
    <w:tbl>
      <w:tblPr>
        <w:tblStyle w:val="16"/>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19"/>
        <w:gridCol w:w="3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4" w:hRule="atLeast"/>
        </w:trPr>
        <w:tc>
          <w:tcPr>
            <w:tcW w:w="3819" w:type="dxa"/>
            <w:noWrap w:val="0"/>
            <w:vAlign w:val="center"/>
          </w:tcPr>
          <w:p>
            <w:pPr>
              <w:adjustRightInd w:val="0"/>
              <w:snapToGrid w:val="0"/>
              <w:spacing w:beforeLines="50" w:line="360" w:lineRule="auto"/>
              <w:jc w:val="center"/>
              <w:rPr>
                <w:rFonts w:hint="eastAsia" w:ascii="仿宋" w:hAnsi="仿宋" w:eastAsia="仿宋" w:cs="仿宋"/>
                <w:sz w:val="24"/>
                <w:szCs w:val="24"/>
              </w:rPr>
            </w:pPr>
            <w:r>
              <w:rPr>
                <w:rFonts w:hint="eastAsia" w:ascii="仿宋" w:hAnsi="仿宋" w:eastAsia="仿宋" w:cs="仿宋"/>
                <w:sz w:val="24"/>
                <w:szCs w:val="24"/>
              </w:rPr>
              <w:t>身份证（正面）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c>
          <w:tcPr>
            <w:tcW w:w="3820" w:type="dxa"/>
            <w:noWrap w:val="0"/>
            <w:vAlign w:val="center"/>
          </w:tcPr>
          <w:p>
            <w:pPr>
              <w:adjustRightInd w:val="0"/>
              <w:snapToGrid w:val="0"/>
              <w:spacing w:beforeLines="50" w:line="360" w:lineRule="auto"/>
              <w:jc w:val="center"/>
              <w:rPr>
                <w:rFonts w:hint="eastAsia" w:ascii="仿宋" w:hAnsi="仿宋" w:eastAsia="仿宋" w:cs="仿宋"/>
                <w:sz w:val="24"/>
                <w:szCs w:val="24"/>
              </w:rPr>
            </w:pPr>
            <w:r>
              <w:rPr>
                <w:rFonts w:hint="eastAsia" w:ascii="仿宋" w:hAnsi="仿宋" w:eastAsia="仿宋" w:cs="仿宋"/>
                <w:sz w:val="24"/>
                <w:szCs w:val="24"/>
              </w:rPr>
              <w:t>身份证（反面）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r>
    </w:tbl>
    <w:p>
      <w:pPr>
        <w:adjustRightInd w:val="0"/>
        <w:snapToGrid w:val="0"/>
        <w:spacing w:beforeLines="50" w:line="360" w:lineRule="auto"/>
        <w:rPr>
          <w:rFonts w:hint="eastAsia" w:ascii="仿宋" w:hAnsi="仿宋" w:eastAsia="仿宋" w:cs="仿宋"/>
          <w:sz w:val="24"/>
          <w:szCs w:val="24"/>
        </w:rPr>
      </w:pPr>
    </w:p>
    <w:p>
      <w:pPr>
        <w:pStyle w:val="11"/>
        <w:adjustRightInd w:val="0"/>
        <w:snapToGrid w:val="0"/>
        <w:spacing w:beforeLines="5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供应商名称(盖单位公章)：</w:t>
      </w:r>
    </w:p>
    <w:p>
      <w:pPr>
        <w:adjustRightInd w:val="0"/>
        <w:snapToGrid w:val="0"/>
        <w:spacing w:beforeLines="50" w:line="360" w:lineRule="auto"/>
        <w:ind w:right="24" w:firstLine="480" w:firstLineChars="200"/>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pStyle w:val="6"/>
        <w:jc w:val="center"/>
      </w:pPr>
      <w:r>
        <w:br w:type="page"/>
      </w:r>
      <w:bookmarkStart w:id="4" w:name="_Toc37171834"/>
    </w:p>
    <w:p>
      <w:pPr>
        <w:pStyle w:val="6"/>
        <w:ind w:firstLine="3092" w:firstLineChars="1100"/>
        <w:jc w:val="both"/>
        <w:rPr>
          <w:rFonts w:hint="eastAsia" w:ascii="黑体" w:hAnsi="黑体" w:eastAsia="黑体" w:cs="黑体"/>
          <w:sz w:val="28"/>
          <w:szCs w:val="28"/>
        </w:rPr>
      </w:pPr>
      <w:r>
        <w:rPr>
          <w:rFonts w:hint="eastAsia" w:ascii="黑体" w:hAnsi="黑体" w:eastAsia="黑体" w:cs="黑体"/>
          <w:sz w:val="28"/>
          <w:szCs w:val="28"/>
          <w:lang w:eastAsia="zh-CN"/>
        </w:rPr>
        <w:t>三</w:t>
      </w:r>
      <w:r>
        <w:rPr>
          <w:rFonts w:hint="eastAsia" w:ascii="黑体" w:hAnsi="黑体" w:eastAsia="黑体" w:cs="黑体"/>
          <w:sz w:val="28"/>
          <w:szCs w:val="28"/>
        </w:rPr>
        <w:t>、授权委托书(格式)</w:t>
      </w:r>
      <w:bookmarkEnd w:id="4"/>
    </w:p>
    <w:p>
      <w:pPr>
        <w:autoSpaceDE w:val="0"/>
        <w:autoSpaceDN w:val="0"/>
        <w:adjustRightInd w:val="0"/>
        <w:snapToGrid w:val="0"/>
        <w:spacing w:beforeLines="50" w:line="360" w:lineRule="auto"/>
        <w:ind w:firstLine="420" w:firstLineChars="200"/>
        <w:jc w:val="left"/>
        <w:rPr>
          <w:rFonts w:ascii="宋体" w:hAnsi="宋体" w:cs="宋体"/>
          <w:kern w:val="0"/>
          <w:szCs w:val="21"/>
        </w:rPr>
      </w:pPr>
    </w:p>
    <w:p>
      <w:pPr>
        <w:keepNext w:val="0"/>
        <w:keepLines w:val="0"/>
        <w:pageBreakBefore w:val="0"/>
        <w:widowControl w:val="0"/>
        <w:kinsoku/>
        <w:wordWrap/>
        <w:overflowPunct/>
        <w:topLinePunct w:val="0"/>
        <w:autoSpaceDE w:val="0"/>
        <w:autoSpaceDN w:val="0"/>
        <w:bidi w:val="0"/>
        <w:adjustRightInd w:val="0"/>
        <w:snapToGrid w:val="0"/>
        <w:spacing w:beforeLines="50" w:line="50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本人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（姓名、职务）系</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 （</w:t>
      </w:r>
      <w:r>
        <w:rPr>
          <w:rFonts w:hint="eastAsia" w:ascii="仿宋" w:hAnsi="仿宋" w:eastAsia="仿宋" w:cs="仿宋"/>
          <w:sz w:val="24"/>
          <w:szCs w:val="24"/>
        </w:rPr>
        <w:t>供应商</w:t>
      </w:r>
      <w:r>
        <w:rPr>
          <w:rFonts w:hint="eastAsia" w:ascii="仿宋" w:hAnsi="仿宋" w:eastAsia="仿宋" w:cs="仿宋"/>
          <w:kern w:val="0"/>
          <w:sz w:val="24"/>
          <w:szCs w:val="24"/>
        </w:rPr>
        <w:t>名称）的法定代表人（</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kern w:val="0"/>
          <w:sz w:val="24"/>
          <w:szCs w:val="24"/>
        </w:rPr>
        <w:t>，现授权</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（姓名、职务）为我方代理人。代理人根据授权，以我方名义：(1)签署、澄清、补正、修改、撤回、提交</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（项目名称）响应文件；(2)签署并重新提交响应文件及最后报价；(3)退出谈判（如可能）；(4)签订合同和处理有关事宜，其法律后果由我方承担。</w:t>
      </w:r>
    </w:p>
    <w:p>
      <w:pPr>
        <w:keepNext w:val="0"/>
        <w:keepLines w:val="0"/>
        <w:pageBreakBefore w:val="0"/>
        <w:widowControl w:val="0"/>
        <w:kinsoku/>
        <w:wordWrap/>
        <w:overflowPunct/>
        <w:topLinePunct w:val="0"/>
        <w:autoSpaceDE w:val="0"/>
        <w:autoSpaceDN w:val="0"/>
        <w:bidi w:val="0"/>
        <w:adjustRightInd w:val="0"/>
        <w:snapToGrid w:val="0"/>
        <w:spacing w:beforeLines="50" w:line="50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委托期限：</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w:t>
      </w:r>
    </w:p>
    <w:p>
      <w:pPr>
        <w:keepNext w:val="0"/>
        <w:keepLines w:val="0"/>
        <w:pageBreakBefore w:val="0"/>
        <w:widowControl w:val="0"/>
        <w:kinsoku/>
        <w:wordWrap/>
        <w:overflowPunct/>
        <w:topLinePunct w:val="0"/>
        <w:bidi w:val="0"/>
        <w:adjustRightInd w:val="0"/>
        <w:snapToGrid w:val="0"/>
        <w:spacing w:beforeLines="50" w:line="500" w:lineRule="exact"/>
        <w:ind w:firstLine="435"/>
        <w:textAlignment w:val="auto"/>
        <w:rPr>
          <w:rFonts w:hint="eastAsia" w:ascii="仿宋" w:hAnsi="仿宋" w:eastAsia="仿宋" w:cs="仿宋"/>
          <w:kern w:val="0"/>
          <w:sz w:val="24"/>
          <w:szCs w:val="24"/>
        </w:rPr>
      </w:pPr>
      <w:r>
        <w:rPr>
          <w:rFonts w:hint="eastAsia" w:ascii="仿宋" w:hAnsi="仿宋" w:eastAsia="仿宋" w:cs="仿宋"/>
          <w:kern w:val="0"/>
          <w:sz w:val="24"/>
          <w:szCs w:val="24"/>
        </w:rPr>
        <w:t>代理人无转委托权。</w:t>
      </w:r>
    </w:p>
    <w:p>
      <w:pPr>
        <w:keepNext w:val="0"/>
        <w:keepLines w:val="0"/>
        <w:pageBreakBefore w:val="0"/>
        <w:widowControl w:val="0"/>
        <w:kinsoku/>
        <w:wordWrap/>
        <w:overflowPunct/>
        <w:topLinePunct w:val="0"/>
        <w:bidi w:val="0"/>
        <w:adjustRightInd w:val="0"/>
        <w:snapToGrid w:val="0"/>
        <w:spacing w:beforeLines="50" w:line="500" w:lineRule="exact"/>
        <w:ind w:firstLine="435"/>
        <w:textAlignment w:val="auto"/>
        <w:rPr>
          <w:rFonts w:hint="eastAsia" w:ascii="仿宋" w:hAnsi="仿宋" w:eastAsia="仿宋" w:cs="仿宋"/>
          <w:kern w:val="0"/>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日签字生效，特此声明。</w:t>
      </w:r>
    </w:p>
    <w:tbl>
      <w:tblPr>
        <w:tblStyle w:val="16"/>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9"/>
        <w:gridCol w:w="3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7" w:hRule="atLeast"/>
        </w:trPr>
        <w:tc>
          <w:tcPr>
            <w:tcW w:w="3889" w:type="dxa"/>
            <w:noWrap w:val="0"/>
            <w:vAlign w:val="center"/>
          </w:tcPr>
          <w:p>
            <w:pPr>
              <w:keepNext w:val="0"/>
              <w:keepLines w:val="0"/>
              <w:pageBreakBefore w:val="0"/>
              <w:widowControl w:val="0"/>
              <w:kinsoku/>
              <w:wordWrap/>
              <w:overflowPunct/>
              <w:topLinePunct w:val="0"/>
              <w:bidi w:val="0"/>
              <w:adjustRightInd w:val="0"/>
              <w:snapToGrid w:val="0"/>
              <w:spacing w:beforeLines="50"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身份证（正面）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c>
          <w:tcPr>
            <w:tcW w:w="3890" w:type="dxa"/>
            <w:noWrap w:val="0"/>
            <w:vAlign w:val="center"/>
          </w:tcPr>
          <w:p>
            <w:pPr>
              <w:keepNext w:val="0"/>
              <w:keepLines w:val="0"/>
              <w:pageBreakBefore w:val="0"/>
              <w:widowControl w:val="0"/>
              <w:kinsoku/>
              <w:wordWrap/>
              <w:overflowPunct/>
              <w:topLinePunct w:val="0"/>
              <w:bidi w:val="0"/>
              <w:adjustRightInd w:val="0"/>
              <w:snapToGrid w:val="0"/>
              <w:spacing w:beforeLines="50"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身份证（反面）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r>
    </w:tbl>
    <w:p>
      <w:pPr>
        <w:keepNext w:val="0"/>
        <w:keepLines w:val="0"/>
        <w:pageBreakBefore w:val="0"/>
        <w:widowControl w:val="0"/>
        <w:kinsoku/>
        <w:wordWrap/>
        <w:overflowPunct/>
        <w:topLinePunct w:val="0"/>
        <w:bidi w:val="0"/>
        <w:adjustRightInd w:val="0"/>
        <w:snapToGrid w:val="0"/>
        <w:spacing w:beforeLines="50" w:line="500" w:lineRule="exact"/>
        <w:textAlignment w:val="auto"/>
        <w:rPr>
          <w:rFonts w:hint="eastAsia" w:ascii="仿宋" w:hAnsi="仿宋" w:eastAsia="仿宋" w:cs="仿宋"/>
          <w:sz w:val="24"/>
          <w:szCs w:val="24"/>
        </w:rPr>
      </w:pPr>
      <w:r>
        <w:rPr>
          <w:rFonts w:hint="eastAsia" w:ascii="仿宋" w:hAnsi="仿宋" w:eastAsia="仿宋" w:cs="仿宋"/>
          <w:sz w:val="24"/>
          <w:szCs w:val="24"/>
        </w:rPr>
        <w:t>注：供应商代表不是供应商的法定代表人（单位负责人）的提供。</w:t>
      </w:r>
    </w:p>
    <w:p>
      <w:pPr>
        <w:adjustRightInd w:val="0"/>
        <w:snapToGrid w:val="0"/>
        <w:spacing w:beforeLines="50" w:line="360" w:lineRule="auto"/>
        <w:ind w:firstLine="480" w:firstLineChars="200"/>
        <w:rPr>
          <w:rFonts w:hint="eastAsia" w:ascii="仿宋" w:hAnsi="仿宋" w:eastAsia="仿宋" w:cs="仿宋"/>
          <w:sz w:val="24"/>
          <w:szCs w:val="24"/>
        </w:rPr>
      </w:pPr>
    </w:p>
    <w:p>
      <w:pPr>
        <w:pStyle w:val="11"/>
        <w:adjustRightInd w:val="0"/>
        <w:snapToGrid w:val="0"/>
        <w:spacing w:beforeLines="50" w:line="360" w:lineRule="auto"/>
        <w:rPr>
          <w:rFonts w:hint="default" w:ascii="仿宋" w:hAnsi="仿宋" w:eastAsia="仿宋" w:cs="仿宋"/>
          <w:sz w:val="24"/>
          <w:szCs w:val="24"/>
          <w:u w:val="single"/>
          <w:lang w:val="en-US" w:eastAsia="zh-CN"/>
        </w:rPr>
      </w:pPr>
      <w:r>
        <w:rPr>
          <w:rFonts w:hint="eastAsia" w:ascii="仿宋" w:hAnsi="仿宋" w:eastAsia="仿宋" w:cs="仿宋"/>
          <w:sz w:val="24"/>
          <w:szCs w:val="24"/>
        </w:rPr>
        <w:t>供应商名称(盖单位公章)：</w:t>
      </w:r>
      <w:r>
        <w:rPr>
          <w:rFonts w:hint="eastAsia" w:ascii="仿宋" w:hAnsi="仿宋" w:eastAsia="仿宋" w:cs="仿宋"/>
          <w:sz w:val="24"/>
          <w:szCs w:val="24"/>
          <w:u w:val="single"/>
          <w:lang w:val="en-US" w:eastAsia="zh-CN"/>
        </w:rPr>
        <w:t xml:space="preserve">                            </w:t>
      </w:r>
    </w:p>
    <w:p>
      <w:pPr>
        <w:adjustRightInd w:val="0"/>
        <w:snapToGrid w:val="0"/>
        <w:spacing w:beforeLines="50" w:line="360" w:lineRule="auto"/>
        <w:rPr>
          <w:rFonts w:hint="eastAsia" w:ascii="仿宋" w:hAnsi="仿宋" w:eastAsia="仿宋" w:cs="仿宋"/>
          <w:sz w:val="24"/>
          <w:szCs w:val="24"/>
          <w:u w:val="single"/>
        </w:rPr>
      </w:pPr>
      <w:r>
        <w:rPr>
          <w:rFonts w:hint="eastAsia" w:ascii="仿宋" w:hAnsi="仿宋" w:eastAsia="仿宋" w:cs="仿宋"/>
          <w:spacing w:val="-2"/>
          <w:kern w:val="0"/>
          <w:sz w:val="24"/>
          <w:szCs w:val="24"/>
        </w:rPr>
        <w:t>法</w:t>
      </w:r>
      <w:r>
        <w:rPr>
          <w:rFonts w:hint="eastAsia" w:ascii="仿宋" w:hAnsi="仿宋" w:eastAsia="仿宋" w:cs="仿宋"/>
          <w:kern w:val="0"/>
          <w:sz w:val="24"/>
          <w:szCs w:val="24"/>
        </w:rPr>
        <w:t>定</w:t>
      </w:r>
      <w:r>
        <w:rPr>
          <w:rFonts w:hint="eastAsia" w:ascii="仿宋" w:hAnsi="仿宋" w:eastAsia="仿宋" w:cs="仿宋"/>
          <w:spacing w:val="-2"/>
          <w:kern w:val="0"/>
          <w:sz w:val="24"/>
          <w:szCs w:val="24"/>
        </w:rPr>
        <w:t>代</w:t>
      </w:r>
      <w:r>
        <w:rPr>
          <w:rFonts w:hint="eastAsia" w:ascii="仿宋" w:hAnsi="仿宋" w:eastAsia="仿宋" w:cs="仿宋"/>
          <w:kern w:val="0"/>
          <w:sz w:val="24"/>
          <w:szCs w:val="24"/>
        </w:rPr>
        <w:t>表</w:t>
      </w:r>
      <w:r>
        <w:rPr>
          <w:rFonts w:hint="eastAsia" w:ascii="仿宋" w:hAnsi="仿宋" w:eastAsia="仿宋" w:cs="仿宋"/>
          <w:spacing w:val="-2"/>
          <w:kern w:val="0"/>
          <w:sz w:val="24"/>
          <w:szCs w:val="24"/>
        </w:rPr>
        <w:t>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sz w:val="24"/>
          <w:szCs w:val="24"/>
        </w:rPr>
        <w:t>（签字或印章）：</w:t>
      </w:r>
      <w:r>
        <w:rPr>
          <w:rFonts w:hint="eastAsia" w:ascii="仿宋" w:hAnsi="仿宋" w:eastAsia="仿宋" w:cs="仿宋"/>
          <w:sz w:val="24"/>
          <w:szCs w:val="24"/>
          <w:u w:val="single"/>
        </w:rPr>
        <w:t xml:space="preserve">               </w:t>
      </w:r>
    </w:p>
    <w:p>
      <w:pPr>
        <w:adjustRightInd w:val="0"/>
        <w:snapToGrid w:val="0"/>
        <w:spacing w:beforeLines="50" w:line="360" w:lineRule="auto"/>
        <w:rPr>
          <w:rFonts w:hint="eastAsia" w:ascii="仿宋" w:hAnsi="仿宋" w:eastAsia="仿宋" w:cs="仿宋"/>
          <w:sz w:val="24"/>
          <w:szCs w:val="24"/>
          <w:u w:val="single"/>
        </w:rPr>
      </w:pPr>
      <w:r>
        <w:rPr>
          <w:rFonts w:hint="eastAsia" w:ascii="仿宋" w:hAnsi="仿宋" w:eastAsia="仿宋" w:cs="仿宋"/>
          <w:sz w:val="24"/>
          <w:szCs w:val="24"/>
        </w:rPr>
        <w:t>授权的代理人（签字或印章）：</w:t>
      </w:r>
      <w:r>
        <w:rPr>
          <w:rFonts w:hint="eastAsia" w:ascii="仿宋" w:hAnsi="仿宋" w:eastAsia="仿宋" w:cs="仿宋"/>
          <w:sz w:val="24"/>
          <w:szCs w:val="24"/>
          <w:u w:val="single"/>
        </w:rPr>
        <w:t xml:space="preserve">               </w:t>
      </w:r>
    </w:p>
    <w:p>
      <w:pPr>
        <w:adjustRightInd w:val="0"/>
        <w:snapToGrid w:val="0"/>
        <w:spacing w:beforeLines="50" w:line="360" w:lineRule="auto"/>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pStyle w:val="2"/>
        <w:rPr>
          <w:rFonts w:hint="eastAsia"/>
          <w:lang w:eastAsia="zh-CN"/>
        </w:rPr>
      </w:pPr>
    </w:p>
    <w:p>
      <w:pPr>
        <w:pStyle w:val="6"/>
        <w:jc w:val="center"/>
        <w:rPr>
          <w:rFonts w:hint="eastAsia" w:ascii="黑体" w:hAnsi="黑体" w:eastAsia="黑体" w:cs="黑体"/>
          <w:sz w:val="28"/>
          <w:szCs w:val="28"/>
        </w:rPr>
      </w:pPr>
      <w:r>
        <w:rPr>
          <w:rFonts w:hint="eastAsia" w:ascii="黑体" w:hAnsi="黑体" w:eastAsia="黑体" w:cs="黑体"/>
          <w:sz w:val="28"/>
          <w:szCs w:val="28"/>
          <w:lang w:eastAsia="zh-CN"/>
        </w:rPr>
        <w:t>四、</w:t>
      </w:r>
      <w:r>
        <w:rPr>
          <w:rFonts w:hint="eastAsia" w:ascii="黑体" w:hAnsi="黑体" w:eastAsia="黑体" w:cs="黑体"/>
          <w:sz w:val="28"/>
          <w:szCs w:val="28"/>
        </w:rPr>
        <w:t>供应商资格声明(格式)</w:t>
      </w: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kern w:val="0"/>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sz w:val="24"/>
          <w:szCs w:val="24"/>
        </w:rPr>
        <w:t>按照《中华人民共和国政府采购法》及实施条例和</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(项目名称)邀请公告的规定，我单位郑重声明如下：</w:t>
      </w:r>
    </w:p>
    <w:p>
      <w:pPr>
        <w:keepNext w:val="0"/>
        <w:keepLines w:val="0"/>
        <w:pageBreakBefore w:val="0"/>
        <w:widowControl/>
        <w:numPr>
          <w:ilvl w:val="0"/>
          <w:numId w:val="1"/>
        </w:numPr>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sz w:val="24"/>
          <w:szCs w:val="24"/>
        </w:rPr>
        <w:t>我单位是按照中华人民共和国法律规定登记注册的，注册地点</w:t>
      </w:r>
      <w:r>
        <w:rPr>
          <w:rFonts w:hint="eastAsia" w:ascii="仿宋" w:hAnsi="仿宋" w:eastAsia="仿宋" w:cs="仿宋"/>
          <w:sz w:val="24"/>
          <w:szCs w:val="24"/>
          <w:lang w:eastAsia="zh-CN"/>
        </w:rPr>
        <w:t>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，全称为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，统一社会信用代码为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，法定代表人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sz w:val="24"/>
          <w:szCs w:val="24"/>
        </w:rPr>
        <w:t>为</w:t>
      </w:r>
      <w:r>
        <w:rPr>
          <w:rFonts w:hint="eastAsia" w:ascii="仿宋" w:hAnsi="仿宋" w:eastAsia="仿宋" w:cs="仿宋"/>
          <w:sz w:val="24"/>
          <w:szCs w:val="24"/>
          <w:u w:val="single"/>
        </w:rPr>
        <w:t xml:space="preserve">         </w:t>
      </w:r>
      <w:r>
        <w:rPr>
          <w:rFonts w:hint="eastAsia" w:ascii="仿宋" w:hAnsi="仿宋" w:eastAsia="仿宋" w:cs="仿宋"/>
          <w:sz w:val="24"/>
          <w:szCs w:val="24"/>
        </w:rPr>
        <w:t>，具有独立承担民事责任的能力。</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二、我单位具有良好的商业信誉和健全的财务会计制度。</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kern w:val="0"/>
          <w:sz w:val="24"/>
          <w:szCs w:val="24"/>
        </w:rPr>
        <w:t>三、我</w:t>
      </w:r>
      <w:r>
        <w:rPr>
          <w:rFonts w:hint="eastAsia" w:ascii="仿宋" w:hAnsi="仿宋" w:eastAsia="仿宋" w:cs="仿宋"/>
          <w:sz w:val="24"/>
          <w:szCs w:val="24"/>
        </w:rPr>
        <w:t>单位</w:t>
      </w:r>
      <w:r>
        <w:rPr>
          <w:rFonts w:hint="eastAsia" w:ascii="仿宋" w:hAnsi="仿宋" w:eastAsia="仿宋" w:cs="仿宋"/>
          <w:kern w:val="0"/>
          <w:sz w:val="24"/>
          <w:szCs w:val="24"/>
        </w:rPr>
        <w:t>依法进行纳税和社会保险申报并实际履行了义务。</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四、</w:t>
      </w:r>
      <w:r>
        <w:rPr>
          <w:rFonts w:hint="eastAsia" w:ascii="仿宋" w:hAnsi="仿宋" w:eastAsia="仿宋" w:cs="仿宋"/>
          <w:sz w:val="24"/>
          <w:szCs w:val="24"/>
        </w:rPr>
        <w:t>我单位具有履行本项目采购合同所必需的设备和专业技术能力，并具有履行合同的良好记录。</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五、我单位在参加</w:t>
      </w:r>
      <w:r>
        <w:rPr>
          <w:rFonts w:hint="eastAsia" w:ascii="仿宋" w:hAnsi="仿宋" w:eastAsia="仿宋" w:cs="仿宋"/>
          <w:sz w:val="24"/>
          <w:szCs w:val="24"/>
          <w:lang w:eastAsia="zh-CN"/>
        </w:rPr>
        <w:t>本次</w:t>
      </w:r>
      <w:r>
        <w:rPr>
          <w:rFonts w:hint="eastAsia" w:ascii="仿宋" w:hAnsi="仿宋" w:eastAsia="仿宋" w:cs="仿宋"/>
          <w:sz w:val="24"/>
          <w:szCs w:val="24"/>
        </w:rPr>
        <w:t>采购活动前三年内，在经营活动中，未因违法经营受到刑事处罚或者责令停产停业、吊销许可证或者执照、较大数额罚款等行政处罚。其中较大数额罚款是指：达到处罚地行政处罚听证范围中“较大数额罚款”金额标准的；法律、法规、规章、国务院有关行政主管部门对“较大数额罚款”金额标准另有规定的，从其规定。</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sz w:val="24"/>
          <w:szCs w:val="24"/>
        </w:rPr>
        <w:t>供应商在参加政府采购活动前3年内因违法经营被禁止在一定期限内参加政府采购活动，期限届满的，可以参加政府采购活动。</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六、我单位具备法律、行政法规规定的其他条件。</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七、与我单位存在“单位负责人为同一人或者存在直接控股、管理关系”的其他单位信息如下（如无，填写“无”）：</w:t>
      </w:r>
    </w:p>
    <w:p>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1、与我单位的法定代表人（单位负责人）为同一人的其他单位如下：</w:t>
      </w:r>
      <w:r>
        <w:rPr>
          <w:rFonts w:hint="eastAsia" w:ascii="仿宋" w:hAnsi="仿宋" w:eastAsia="仿宋" w:cs="仿宋"/>
          <w:sz w:val="24"/>
          <w:szCs w:val="24"/>
          <w:u w:val="single"/>
        </w:rPr>
        <w:t xml:space="preserve">               </w:t>
      </w:r>
    </w:p>
    <w:p>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2、我单位直接控股的其他单位如下：</w:t>
      </w:r>
      <w:r>
        <w:rPr>
          <w:rFonts w:hint="eastAsia" w:ascii="仿宋" w:hAnsi="仿宋" w:eastAsia="仿宋" w:cs="仿宋"/>
          <w:sz w:val="24"/>
          <w:szCs w:val="24"/>
          <w:u w:val="single"/>
        </w:rPr>
        <w:t xml:space="preserve">               </w:t>
      </w:r>
    </w:p>
    <w:p>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3、与我单位存在管理关系的其他单位如下：</w:t>
      </w:r>
      <w:r>
        <w:rPr>
          <w:rFonts w:hint="eastAsia" w:ascii="仿宋" w:hAnsi="仿宋" w:eastAsia="仿宋" w:cs="仿宋"/>
          <w:sz w:val="24"/>
          <w:szCs w:val="24"/>
          <w:u w:val="single"/>
        </w:rPr>
        <w:t xml:space="preserve">               </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kern w:val="0"/>
          <w:sz w:val="24"/>
          <w:szCs w:val="24"/>
        </w:rPr>
        <w:t>八、</w:t>
      </w:r>
      <w:r>
        <w:rPr>
          <w:rFonts w:hint="eastAsia" w:ascii="仿宋" w:hAnsi="仿宋" w:eastAsia="仿宋" w:cs="仿宋"/>
          <w:sz w:val="24"/>
          <w:szCs w:val="24"/>
        </w:rPr>
        <w:t>我单位不属于为本项目提供整体设计、规范编制或者项目管理、监理、检测等服务的供应商。</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九、我单位无以下不良信用记录情形：</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1、在“信用中国”网站被列入失信被执行人和重大税收违法案件当事人名单；</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2、在“中国政府采购网”网站被列入政府采购严重违法失信行为记录名单；</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3、不符合《政府采购法》第二十二条规定的条件。</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我单位保证上述声明的事项都是真实的，如有虚假，我单位愿意承担相应的法律责任，并承担因此所造成的一切损失。</w:t>
      </w: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注：第三条“良好的商业信誉”是指供应商经营状况良好，无本承诺函第九条情形。</w:t>
      </w: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sz w:val="24"/>
          <w:szCs w:val="24"/>
        </w:rPr>
      </w:pP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sz w:val="24"/>
          <w:szCs w:val="24"/>
        </w:rPr>
      </w:pPr>
    </w:p>
    <w:p>
      <w:pPr>
        <w:pStyle w:val="2"/>
        <w:rPr>
          <w:rFonts w:hint="eastAsia"/>
        </w:rPr>
      </w:pP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kern w:val="0"/>
          <w:sz w:val="24"/>
          <w:szCs w:val="24"/>
        </w:rPr>
      </w:pPr>
      <w:r>
        <w:rPr>
          <w:rFonts w:hint="eastAsia" w:ascii="仿宋" w:hAnsi="仿宋" w:eastAsia="仿宋" w:cs="仿宋"/>
          <w:sz w:val="24"/>
          <w:szCs w:val="24"/>
        </w:rPr>
        <w:t>供应商名称（盖单位公章）：</w:t>
      </w: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spacing w:val="-2"/>
          <w:kern w:val="0"/>
          <w:sz w:val="24"/>
          <w:szCs w:val="24"/>
        </w:rPr>
      </w:pP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b/>
          <w:bCs/>
          <w:kern w:val="0"/>
          <w:sz w:val="24"/>
          <w:szCs w:val="24"/>
        </w:rPr>
      </w:pPr>
      <w:r>
        <w:rPr>
          <w:rFonts w:hint="eastAsia" w:ascii="仿宋" w:hAnsi="仿宋" w:eastAsia="仿宋" w:cs="仿宋"/>
          <w:spacing w:val="-2"/>
          <w:kern w:val="0"/>
          <w:sz w:val="24"/>
          <w:szCs w:val="24"/>
        </w:rPr>
        <w:t>法</w:t>
      </w:r>
      <w:r>
        <w:rPr>
          <w:rFonts w:hint="eastAsia" w:ascii="仿宋" w:hAnsi="仿宋" w:eastAsia="仿宋" w:cs="仿宋"/>
          <w:kern w:val="0"/>
          <w:sz w:val="24"/>
          <w:szCs w:val="24"/>
        </w:rPr>
        <w:t>定</w:t>
      </w:r>
      <w:r>
        <w:rPr>
          <w:rFonts w:hint="eastAsia" w:ascii="仿宋" w:hAnsi="仿宋" w:eastAsia="仿宋" w:cs="仿宋"/>
          <w:spacing w:val="-2"/>
          <w:kern w:val="0"/>
          <w:sz w:val="24"/>
          <w:szCs w:val="24"/>
        </w:rPr>
        <w:t>代</w:t>
      </w:r>
      <w:r>
        <w:rPr>
          <w:rFonts w:hint="eastAsia" w:ascii="仿宋" w:hAnsi="仿宋" w:eastAsia="仿宋" w:cs="仿宋"/>
          <w:kern w:val="0"/>
          <w:sz w:val="24"/>
          <w:szCs w:val="24"/>
        </w:rPr>
        <w:t>表</w:t>
      </w:r>
      <w:r>
        <w:rPr>
          <w:rFonts w:hint="eastAsia" w:ascii="仿宋" w:hAnsi="仿宋" w:eastAsia="仿宋" w:cs="仿宋"/>
          <w:spacing w:val="-2"/>
          <w:kern w:val="0"/>
          <w:sz w:val="24"/>
          <w:szCs w:val="24"/>
        </w:rPr>
        <w:t>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sz w:val="24"/>
          <w:szCs w:val="24"/>
        </w:rPr>
        <w:t>或委托代理人（签字或印章）：</w:t>
      </w:r>
      <w:r>
        <w:rPr>
          <w:rFonts w:hint="eastAsia" w:ascii="仿宋" w:hAnsi="仿宋" w:eastAsia="仿宋" w:cs="仿宋"/>
          <w:sz w:val="24"/>
          <w:szCs w:val="24"/>
          <w:u w:val="single"/>
        </w:rPr>
        <w:t xml:space="preserve">       </w:t>
      </w: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sz w:val="24"/>
          <w:szCs w:val="24"/>
        </w:rPr>
      </w:pP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keepNext w:val="0"/>
        <w:keepLines w:val="0"/>
        <w:pageBreakBefore w:val="0"/>
        <w:kinsoku/>
        <w:wordWrap/>
        <w:overflowPunct/>
        <w:topLinePunct w:val="0"/>
        <w:autoSpaceDE/>
        <w:autoSpaceDN/>
        <w:bidi w:val="0"/>
        <w:adjustRightInd w:val="0"/>
        <w:snapToGrid w:val="0"/>
        <w:spacing w:line="500" w:lineRule="exact"/>
        <w:jc w:val="both"/>
        <w:textAlignment w:val="auto"/>
        <w:outlineLvl w:val="2"/>
        <w:rPr>
          <w:rFonts w:hint="eastAsia" w:ascii="黑体" w:hAnsi="黑体" w:eastAsia="黑体" w:cs="黑体"/>
          <w:b/>
          <w:bCs/>
          <w:kern w:val="2"/>
          <w:sz w:val="30"/>
          <w:szCs w:val="30"/>
          <w:lang w:val="en-US" w:eastAsia="zh-CN" w:bidi="ar-SA"/>
        </w:rPr>
      </w:pPr>
      <w:bookmarkStart w:id="5" w:name="_Toc453759156"/>
    </w:p>
    <w:p>
      <w:pPr>
        <w:pStyle w:val="2"/>
        <w:rPr>
          <w:rFonts w:hint="eastAsia"/>
          <w:lang w:val="en-US" w:eastAsia="zh-CN"/>
        </w:rPr>
      </w:pPr>
    </w:p>
    <w:p>
      <w:pPr>
        <w:keepNext w:val="0"/>
        <w:keepLines w:val="0"/>
        <w:pageBreakBefore w:val="0"/>
        <w:kinsoku/>
        <w:wordWrap/>
        <w:overflowPunct/>
        <w:topLinePunct w:val="0"/>
        <w:autoSpaceDE/>
        <w:autoSpaceDN/>
        <w:bidi w:val="0"/>
        <w:adjustRightInd w:val="0"/>
        <w:snapToGrid w:val="0"/>
        <w:spacing w:line="500" w:lineRule="exact"/>
        <w:jc w:val="center"/>
        <w:textAlignment w:val="auto"/>
        <w:outlineLvl w:val="2"/>
        <w:rPr>
          <w:rFonts w:hint="eastAsia" w:ascii="仿宋" w:hAnsi="仿宋" w:eastAsia="仿宋" w:cs="仿宋"/>
          <w:b/>
          <w:bCs/>
          <w:sz w:val="28"/>
          <w:szCs w:val="28"/>
        </w:rPr>
      </w:pPr>
      <w:r>
        <w:rPr>
          <w:rFonts w:hint="eastAsia" w:ascii="黑体" w:hAnsi="黑体" w:eastAsia="黑体" w:cs="黑体"/>
          <w:b/>
          <w:bCs/>
          <w:kern w:val="2"/>
          <w:sz w:val="28"/>
          <w:szCs w:val="28"/>
          <w:lang w:val="en-US" w:eastAsia="zh-CN" w:bidi="ar-SA"/>
        </w:rPr>
        <w:t xml:space="preserve"> 五、参加本次采购活动前三年内在经营活动中没有重大违法记录的书面声明（格式）</w:t>
      </w:r>
      <w:bookmarkEnd w:id="5"/>
    </w:p>
    <w:p>
      <w:pPr>
        <w:keepNext w:val="0"/>
        <w:keepLines w:val="0"/>
        <w:pageBreakBefore w:val="0"/>
        <w:kinsoku/>
        <w:wordWrap/>
        <w:overflowPunct/>
        <w:topLinePunct w:val="0"/>
        <w:autoSpaceDE/>
        <w:autoSpaceDN/>
        <w:bidi w:val="0"/>
        <w:adjustRightInd w:val="0"/>
        <w:snapToGrid w:val="0"/>
        <w:spacing w:line="500" w:lineRule="exact"/>
        <w:textAlignment w:val="auto"/>
        <w:rPr>
          <w:rFonts w:hint="eastAsia" w:ascii="仿宋" w:hAnsi="仿宋" w:eastAsia="仿宋" w:cs="仿宋"/>
          <w:sz w:val="24"/>
          <w:szCs w:val="24"/>
        </w:rPr>
      </w:pPr>
    </w:p>
    <w:p>
      <w:pPr>
        <w:keepNext w:val="0"/>
        <w:keepLines w:val="0"/>
        <w:pageBreakBefore w:val="0"/>
        <w:kinsoku/>
        <w:wordWrap/>
        <w:overflowPunct/>
        <w:topLinePunct w:val="0"/>
        <w:autoSpaceDE/>
        <w:autoSpaceDN/>
        <w:bidi w:val="0"/>
        <w:adjustRightInd w:val="0"/>
        <w:snapToGrid w:val="0"/>
        <w:spacing w:line="580" w:lineRule="exact"/>
        <w:textAlignment w:val="auto"/>
        <w:rPr>
          <w:rFonts w:hint="eastAsia"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keepNext w:val="0"/>
        <w:keepLines w:val="0"/>
        <w:pageBreakBefore w:val="0"/>
        <w:widowControl/>
        <w:kinsoku/>
        <w:wordWrap/>
        <w:overflowPunct/>
        <w:topLinePunct w:val="0"/>
        <w:autoSpaceDE/>
        <w:autoSpaceDN/>
        <w:bidi w:val="0"/>
        <w:adjustRightInd w:val="0"/>
        <w:snapToGrid w:val="0"/>
        <w:spacing w:line="580" w:lineRule="exact"/>
        <w:ind w:firstLine="480" w:firstLineChars="200"/>
        <w:textAlignment w:val="auto"/>
        <w:rPr>
          <w:rFonts w:hint="eastAsia" w:ascii="仿宋" w:hAnsi="仿宋" w:eastAsia="仿宋" w:cs="仿宋"/>
          <w:sz w:val="24"/>
          <w:szCs w:val="24"/>
        </w:rPr>
      </w:pPr>
      <w:r>
        <w:rPr>
          <w:rFonts w:hint="eastAsia" w:ascii="仿宋" w:hAnsi="仿宋" w:eastAsia="仿宋" w:cs="仿宋"/>
          <w:bCs/>
          <w:sz w:val="24"/>
          <w:szCs w:val="24"/>
        </w:rPr>
        <w:t>我单位在</w:t>
      </w:r>
      <w:r>
        <w:rPr>
          <w:rFonts w:hint="eastAsia" w:ascii="仿宋" w:hAnsi="仿宋" w:eastAsia="仿宋" w:cs="仿宋"/>
          <w:sz w:val="24"/>
          <w:szCs w:val="24"/>
        </w:rPr>
        <w:t>参加</w:t>
      </w:r>
      <w:r>
        <w:rPr>
          <w:rFonts w:hint="eastAsia" w:ascii="仿宋" w:hAnsi="仿宋" w:eastAsia="仿宋" w:cs="仿宋"/>
          <w:sz w:val="24"/>
          <w:szCs w:val="24"/>
          <w:lang w:eastAsia="zh-CN"/>
        </w:rPr>
        <w:t>本次</w:t>
      </w:r>
      <w:r>
        <w:rPr>
          <w:rFonts w:hint="eastAsia" w:ascii="仿宋" w:hAnsi="仿宋" w:eastAsia="仿宋" w:cs="仿宋"/>
          <w:sz w:val="24"/>
          <w:szCs w:val="24"/>
        </w:rPr>
        <w:t>采购活动前三年内在经营活动中没有政府采购法第二十二条第一款第（五）项所称重大违法记录，包括：</w:t>
      </w:r>
    </w:p>
    <w:p>
      <w:pPr>
        <w:keepNext w:val="0"/>
        <w:keepLines w:val="0"/>
        <w:pageBreakBefore w:val="0"/>
        <w:widowControl/>
        <w:kinsoku/>
        <w:wordWrap/>
        <w:overflowPunct/>
        <w:topLinePunct w:val="0"/>
        <w:autoSpaceDE/>
        <w:autoSpaceDN/>
        <w:bidi w:val="0"/>
        <w:adjustRightInd w:val="0"/>
        <w:snapToGrid w:val="0"/>
        <w:spacing w:line="5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w:t>
      </w:r>
      <w:r>
        <w:rPr>
          <w:rFonts w:hint="eastAsia" w:ascii="仿宋" w:hAnsi="仿宋" w:eastAsia="仿宋" w:cs="仿宋"/>
          <w:bCs/>
          <w:sz w:val="24"/>
          <w:szCs w:val="24"/>
        </w:rPr>
        <w:t>我单位</w:t>
      </w:r>
      <w:r>
        <w:rPr>
          <w:rFonts w:hint="eastAsia" w:ascii="仿宋" w:hAnsi="仿宋" w:eastAsia="仿宋" w:cs="仿宋"/>
          <w:sz w:val="24"/>
          <w:szCs w:val="24"/>
        </w:rPr>
        <w:t>或者其法定代表人、董事、监事、高级管理人员因经营活动中的违法行为受到行政处罚，但警告和罚款额在3万元以下的行政处罚除外；</w:t>
      </w:r>
    </w:p>
    <w:p>
      <w:pPr>
        <w:keepNext w:val="0"/>
        <w:keepLines w:val="0"/>
        <w:pageBreakBefore w:val="0"/>
        <w:widowControl/>
        <w:kinsoku/>
        <w:wordWrap/>
        <w:overflowPunct/>
        <w:topLinePunct w:val="0"/>
        <w:autoSpaceDE/>
        <w:autoSpaceDN/>
        <w:bidi w:val="0"/>
        <w:adjustRightInd w:val="0"/>
        <w:snapToGrid w:val="0"/>
        <w:spacing w:line="5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bCs/>
          <w:sz w:val="24"/>
          <w:szCs w:val="24"/>
        </w:rPr>
        <w:t>我单位</w:t>
      </w:r>
      <w:r>
        <w:rPr>
          <w:rFonts w:hint="eastAsia" w:ascii="仿宋" w:hAnsi="仿宋" w:eastAsia="仿宋" w:cs="仿宋"/>
          <w:sz w:val="24"/>
          <w:szCs w:val="24"/>
        </w:rPr>
        <w:t>或者其法定代表人、董事、监事、高级管理人员因经营活动中的违法行为受到刑事处罚。</w:t>
      </w:r>
    </w:p>
    <w:p>
      <w:pPr>
        <w:keepNext w:val="0"/>
        <w:keepLines w:val="0"/>
        <w:pageBreakBefore w:val="0"/>
        <w:widowControl/>
        <w:kinsoku/>
        <w:wordWrap/>
        <w:overflowPunct/>
        <w:topLinePunct w:val="0"/>
        <w:autoSpaceDE/>
        <w:autoSpaceDN/>
        <w:bidi w:val="0"/>
        <w:adjustRightInd w:val="0"/>
        <w:snapToGrid w:val="0"/>
        <w:spacing w:line="5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特此声明！</w:t>
      </w:r>
    </w:p>
    <w:p>
      <w:pPr>
        <w:keepNext w:val="0"/>
        <w:keepLines w:val="0"/>
        <w:pageBreakBefore w:val="0"/>
        <w:widowControl/>
        <w:kinsoku/>
        <w:wordWrap/>
        <w:overflowPunct/>
        <w:topLinePunct w:val="0"/>
        <w:autoSpaceDE/>
        <w:autoSpaceDN/>
        <w:bidi w:val="0"/>
        <w:adjustRightInd w:val="0"/>
        <w:snapToGrid w:val="0"/>
        <w:spacing w:line="580" w:lineRule="exact"/>
        <w:ind w:firstLine="420"/>
        <w:textAlignment w:val="auto"/>
        <w:rPr>
          <w:rFonts w:hint="eastAsia" w:ascii="仿宋" w:hAnsi="仿宋" w:eastAsia="仿宋" w:cs="仿宋"/>
          <w:sz w:val="24"/>
          <w:szCs w:val="24"/>
        </w:rPr>
      </w:pPr>
    </w:p>
    <w:p>
      <w:pPr>
        <w:keepNext w:val="0"/>
        <w:keepLines w:val="0"/>
        <w:pageBreakBefore w:val="0"/>
        <w:widowControl/>
        <w:kinsoku/>
        <w:wordWrap/>
        <w:overflowPunct/>
        <w:topLinePunct w:val="0"/>
        <w:autoSpaceDE/>
        <w:autoSpaceDN/>
        <w:bidi w:val="0"/>
        <w:adjustRightInd w:val="0"/>
        <w:snapToGrid w:val="0"/>
        <w:spacing w:line="580" w:lineRule="exact"/>
        <w:ind w:firstLine="420"/>
        <w:textAlignment w:val="auto"/>
        <w:rPr>
          <w:rFonts w:hint="eastAsia" w:ascii="仿宋" w:hAnsi="仿宋" w:eastAsia="仿宋" w:cs="仿宋"/>
          <w:sz w:val="24"/>
          <w:szCs w:val="24"/>
        </w:rPr>
      </w:pPr>
    </w:p>
    <w:p>
      <w:pPr>
        <w:pStyle w:val="2"/>
        <w:rPr>
          <w:rFonts w:hint="eastAsia"/>
        </w:rPr>
      </w:pPr>
    </w:p>
    <w:p>
      <w:pPr>
        <w:keepNext w:val="0"/>
        <w:keepLines w:val="0"/>
        <w:pageBreakBefore w:val="0"/>
        <w:kinsoku/>
        <w:wordWrap/>
        <w:overflowPunct/>
        <w:topLinePunct w:val="0"/>
        <w:autoSpaceDE/>
        <w:autoSpaceDN/>
        <w:bidi w:val="0"/>
        <w:adjustRightInd w:val="0"/>
        <w:snapToGrid w:val="0"/>
        <w:spacing w:line="580" w:lineRule="exact"/>
        <w:ind w:firstLine="480" w:firstLineChars="200"/>
        <w:textAlignment w:val="auto"/>
        <w:rPr>
          <w:rFonts w:hint="eastAsia" w:ascii="仿宋" w:hAnsi="仿宋" w:eastAsia="仿宋" w:cs="仿宋"/>
          <w:sz w:val="24"/>
          <w:szCs w:val="24"/>
          <w:u w:val="single"/>
        </w:rPr>
      </w:pPr>
      <w:r>
        <w:rPr>
          <w:rFonts w:hint="eastAsia" w:ascii="仿宋" w:hAnsi="仿宋" w:eastAsia="仿宋" w:cs="仿宋"/>
          <w:sz w:val="24"/>
          <w:szCs w:val="24"/>
        </w:rPr>
        <w:t>供应商名称（单位公章）：</w:t>
      </w:r>
      <w:r>
        <w:rPr>
          <w:rFonts w:hint="eastAsia" w:ascii="仿宋" w:hAnsi="仿宋" w:eastAsia="仿宋" w:cs="仿宋"/>
          <w:sz w:val="24"/>
          <w:szCs w:val="24"/>
          <w:u w:val="single"/>
        </w:rPr>
        <w:t xml:space="preserve">            </w:t>
      </w:r>
    </w:p>
    <w:p>
      <w:pPr>
        <w:keepNext w:val="0"/>
        <w:keepLines w:val="0"/>
        <w:pageBreakBefore w:val="0"/>
        <w:kinsoku/>
        <w:wordWrap/>
        <w:overflowPunct/>
        <w:topLinePunct w:val="0"/>
        <w:autoSpaceDE/>
        <w:autoSpaceDN/>
        <w:bidi w:val="0"/>
        <w:adjustRightInd w:val="0"/>
        <w:snapToGrid w:val="0"/>
        <w:spacing w:line="5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法定代表人（签字）：</w:t>
      </w:r>
      <w:r>
        <w:rPr>
          <w:rFonts w:hint="eastAsia" w:ascii="仿宋" w:hAnsi="仿宋" w:eastAsia="仿宋" w:cs="仿宋"/>
          <w:sz w:val="24"/>
          <w:szCs w:val="24"/>
          <w:u w:val="single"/>
        </w:rPr>
        <w:t xml:space="preserve">                </w:t>
      </w:r>
    </w:p>
    <w:p>
      <w:pPr>
        <w:keepNext w:val="0"/>
        <w:keepLines w:val="0"/>
        <w:pageBreakBefore w:val="0"/>
        <w:widowControl/>
        <w:kinsoku/>
        <w:wordWrap/>
        <w:overflowPunct/>
        <w:topLinePunct w:val="0"/>
        <w:autoSpaceDE/>
        <w:autoSpaceDN/>
        <w:bidi w:val="0"/>
        <w:adjustRightInd w:val="0"/>
        <w:snapToGrid w:val="0"/>
        <w:spacing w:line="5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pStyle w:val="4"/>
        <w:rPr>
          <w:rFonts w:hint="default"/>
          <w:u w:val="none"/>
          <w:lang w:val="en-US"/>
        </w:rPr>
      </w:pPr>
    </w:p>
    <w:p>
      <w:pPr>
        <w:pStyle w:val="4"/>
        <w:keepNext w:val="0"/>
        <w:keepLines w:val="0"/>
        <w:pageBreakBefore w:val="0"/>
        <w:widowControl w:val="0"/>
        <w:kinsoku/>
        <w:wordWrap/>
        <w:overflowPunct/>
        <w:topLinePunct w:val="0"/>
        <w:autoSpaceDE/>
        <w:autoSpaceDN/>
        <w:bidi w:val="0"/>
        <w:spacing w:line="480" w:lineRule="exact"/>
        <w:ind w:left="0" w:leftChars="0"/>
        <w:textAlignment w:val="auto"/>
        <w:rPr>
          <w:rFonts w:hint="eastAsia" w:ascii="仿宋" w:hAnsi="仿宋" w:eastAsia="仿宋" w:cs="仿宋"/>
          <w:b/>
          <w:bCs/>
          <w:sz w:val="36"/>
          <w:szCs w:val="36"/>
          <w:lang w:val="en-US" w:eastAsia="zh-CN"/>
        </w:rPr>
      </w:pPr>
    </w:p>
    <w:p>
      <w:pPr>
        <w:pStyle w:val="4"/>
        <w:keepNext w:val="0"/>
        <w:keepLines w:val="0"/>
        <w:pageBreakBefore w:val="0"/>
        <w:widowControl w:val="0"/>
        <w:kinsoku/>
        <w:wordWrap/>
        <w:overflowPunct/>
        <w:topLinePunct w:val="0"/>
        <w:autoSpaceDE/>
        <w:autoSpaceDN/>
        <w:bidi w:val="0"/>
        <w:spacing w:line="480" w:lineRule="exact"/>
        <w:ind w:left="0" w:leftChars="0"/>
        <w:textAlignment w:val="auto"/>
        <w:rPr>
          <w:rFonts w:hint="eastAsia" w:ascii="仿宋" w:hAnsi="仿宋" w:eastAsia="仿宋" w:cs="仿宋"/>
          <w:b/>
          <w:bCs/>
          <w:sz w:val="36"/>
          <w:szCs w:val="36"/>
          <w:lang w:val="en-US" w:eastAsia="zh-CN"/>
        </w:rPr>
      </w:pPr>
    </w:p>
    <w:p>
      <w:pPr>
        <w:pStyle w:val="4"/>
        <w:keepNext w:val="0"/>
        <w:keepLines w:val="0"/>
        <w:pageBreakBefore w:val="0"/>
        <w:widowControl w:val="0"/>
        <w:kinsoku/>
        <w:wordWrap/>
        <w:overflowPunct/>
        <w:topLinePunct w:val="0"/>
        <w:autoSpaceDE/>
        <w:autoSpaceDN/>
        <w:bidi w:val="0"/>
        <w:spacing w:line="480" w:lineRule="exact"/>
        <w:ind w:left="0" w:leftChars="0"/>
        <w:textAlignment w:val="auto"/>
        <w:rPr>
          <w:rFonts w:hint="eastAsia" w:ascii="仿宋" w:hAnsi="仿宋" w:eastAsia="仿宋" w:cs="仿宋"/>
          <w:b/>
          <w:bCs/>
          <w:sz w:val="36"/>
          <w:szCs w:val="36"/>
          <w:lang w:val="en-US" w:eastAsia="zh-CN"/>
        </w:rPr>
      </w:pPr>
    </w:p>
    <w:p>
      <w:pPr>
        <w:pStyle w:val="4"/>
        <w:keepNext w:val="0"/>
        <w:keepLines w:val="0"/>
        <w:pageBreakBefore w:val="0"/>
        <w:widowControl w:val="0"/>
        <w:kinsoku/>
        <w:wordWrap/>
        <w:overflowPunct/>
        <w:topLinePunct w:val="0"/>
        <w:autoSpaceDE/>
        <w:autoSpaceDN/>
        <w:bidi w:val="0"/>
        <w:spacing w:line="480" w:lineRule="exact"/>
        <w:ind w:left="0" w:leftChars="0"/>
        <w:textAlignment w:val="auto"/>
        <w:rPr>
          <w:rFonts w:hint="eastAsia" w:ascii="仿宋" w:hAnsi="仿宋" w:eastAsia="仿宋" w:cs="仿宋"/>
          <w:b/>
          <w:bCs/>
          <w:sz w:val="36"/>
          <w:szCs w:val="36"/>
          <w:lang w:val="en-US" w:eastAsia="zh-CN"/>
        </w:rPr>
      </w:pPr>
    </w:p>
    <w:p>
      <w:pPr>
        <w:pStyle w:val="4"/>
        <w:keepNext w:val="0"/>
        <w:keepLines w:val="0"/>
        <w:pageBreakBefore w:val="0"/>
        <w:widowControl w:val="0"/>
        <w:kinsoku/>
        <w:wordWrap/>
        <w:overflowPunct/>
        <w:topLinePunct w:val="0"/>
        <w:autoSpaceDE/>
        <w:autoSpaceDN/>
        <w:bidi w:val="0"/>
        <w:spacing w:line="480" w:lineRule="exact"/>
        <w:ind w:left="0" w:leftChars="0"/>
        <w:textAlignment w:val="auto"/>
        <w:rPr>
          <w:rFonts w:hint="eastAsia" w:ascii="仿宋" w:hAnsi="仿宋" w:eastAsia="仿宋" w:cs="仿宋"/>
          <w:b/>
          <w:bCs/>
          <w:sz w:val="36"/>
          <w:szCs w:val="36"/>
          <w:lang w:val="en-US" w:eastAsia="zh-CN"/>
        </w:rPr>
      </w:pPr>
    </w:p>
    <w:p>
      <w:pPr>
        <w:pStyle w:val="4"/>
        <w:keepNext w:val="0"/>
        <w:keepLines w:val="0"/>
        <w:pageBreakBefore w:val="0"/>
        <w:widowControl w:val="0"/>
        <w:kinsoku/>
        <w:wordWrap/>
        <w:overflowPunct/>
        <w:topLinePunct w:val="0"/>
        <w:autoSpaceDE/>
        <w:autoSpaceDN/>
        <w:bidi w:val="0"/>
        <w:spacing w:line="480" w:lineRule="exact"/>
        <w:ind w:left="0" w:leftChars="0"/>
        <w:textAlignment w:val="auto"/>
        <w:rPr>
          <w:rFonts w:hint="eastAsia" w:ascii="仿宋" w:hAnsi="仿宋" w:eastAsia="仿宋" w:cs="仿宋"/>
          <w:b/>
          <w:bCs/>
          <w:sz w:val="36"/>
          <w:szCs w:val="36"/>
          <w:lang w:val="en-US" w:eastAsia="zh-CN"/>
        </w:rPr>
      </w:pPr>
    </w:p>
    <w:p>
      <w:pPr>
        <w:pStyle w:val="4"/>
        <w:keepNext w:val="0"/>
        <w:keepLines w:val="0"/>
        <w:pageBreakBefore w:val="0"/>
        <w:widowControl w:val="0"/>
        <w:kinsoku/>
        <w:wordWrap/>
        <w:overflowPunct/>
        <w:topLinePunct w:val="0"/>
        <w:autoSpaceDE/>
        <w:autoSpaceDN/>
        <w:bidi w:val="0"/>
        <w:spacing w:line="480" w:lineRule="exact"/>
        <w:ind w:left="0" w:leftChars="0"/>
        <w:textAlignment w:val="auto"/>
        <w:rPr>
          <w:rFonts w:hint="eastAsia" w:ascii="仿宋" w:hAnsi="仿宋" w:eastAsia="仿宋" w:cs="仿宋"/>
          <w:b/>
          <w:bCs/>
          <w:sz w:val="36"/>
          <w:szCs w:val="36"/>
          <w:lang w:val="en-US" w:eastAsia="zh-CN"/>
        </w:rPr>
      </w:pPr>
    </w:p>
    <w:p>
      <w:pPr>
        <w:pStyle w:val="4"/>
        <w:keepNext w:val="0"/>
        <w:keepLines w:val="0"/>
        <w:pageBreakBefore w:val="0"/>
        <w:widowControl w:val="0"/>
        <w:kinsoku/>
        <w:wordWrap/>
        <w:overflowPunct/>
        <w:topLinePunct w:val="0"/>
        <w:autoSpaceDE/>
        <w:autoSpaceDN/>
        <w:bidi w:val="0"/>
        <w:spacing w:line="480" w:lineRule="exact"/>
        <w:ind w:left="0" w:leftChars="0"/>
        <w:textAlignment w:val="auto"/>
        <w:rPr>
          <w:rFonts w:hint="eastAsia" w:ascii="仿宋" w:hAnsi="仿宋" w:eastAsia="仿宋" w:cs="仿宋"/>
          <w:b/>
          <w:bCs/>
          <w:sz w:val="36"/>
          <w:szCs w:val="36"/>
          <w:lang w:val="en-US" w:eastAsia="zh-CN"/>
        </w:rPr>
      </w:pPr>
    </w:p>
    <w:p>
      <w:pPr>
        <w:pStyle w:val="5"/>
        <w:ind w:firstLine="2570" w:firstLineChars="800"/>
        <w:rPr>
          <w:rFonts w:hint="eastAsia" w:ascii="仿宋" w:hAnsi="仿宋" w:eastAsia="仿宋" w:cs="仿宋"/>
          <w:b/>
          <w:bCs/>
          <w:color w:val="000000"/>
          <w:kern w:val="2"/>
          <w:sz w:val="32"/>
          <w:szCs w:val="32"/>
          <w:lang w:val="en-US" w:eastAsia="zh-CN" w:bidi="ar-SA"/>
        </w:rPr>
      </w:pPr>
      <w:bookmarkStart w:id="6" w:name="_Toc4755744"/>
      <w:r>
        <w:rPr>
          <w:rFonts w:hint="eastAsia" w:ascii="仿宋" w:hAnsi="仿宋" w:eastAsia="仿宋" w:cs="仿宋"/>
          <w:b/>
          <w:bCs/>
          <w:color w:val="000000"/>
          <w:kern w:val="2"/>
          <w:sz w:val="32"/>
          <w:szCs w:val="32"/>
          <w:lang w:val="en-US" w:eastAsia="zh-CN" w:bidi="ar-SA"/>
        </w:rPr>
        <w:t>第八章、投标保证金</w:t>
      </w:r>
      <w:bookmarkEnd w:id="6"/>
    </w:p>
    <w:p>
      <w:pPr>
        <w:spacing w:line="720" w:lineRule="exact"/>
        <w:jc w:val="center"/>
        <w:rPr>
          <w:rFonts w:hint="eastAsia" w:ascii="仿宋" w:hAnsi="仿宋" w:eastAsia="仿宋" w:cs="仿宋"/>
          <w:color w:val="000000"/>
          <w:sz w:val="36"/>
          <w:szCs w:val="36"/>
          <w:lang w:eastAsia="zh-CN"/>
        </w:rPr>
      </w:pPr>
      <w:r>
        <w:rPr>
          <w:rFonts w:hint="eastAsia" w:ascii="仿宋" w:hAnsi="仿宋" w:eastAsia="仿宋" w:cs="仿宋"/>
          <w:color w:val="000000"/>
          <w:sz w:val="36"/>
          <w:szCs w:val="36"/>
        </w:rPr>
        <w:t>投标保证承诺</w:t>
      </w:r>
      <w:r>
        <w:rPr>
          <w:rFonts w:hint="eastAsia" w:ascii="仿宋" w:hAnsi="仿宋" w:eastAsia="仿宋" w:cs="仿宋"/>
          <w:color w:val="000000"/>
          <w:sz w:val="36"/>
          <w:szCs w:val="36"/>
          <w:lang w:eastAsia="zh-CN"/>
        </w:rPr>
        <w:t>函</w:t>
      </w:r>
    </w:p>
    <w:p>
      <w:pPr>
        <w:spacing w:line="720" w:lineRule="exact"/>
        <w:jc w:val="center"/>
        <w:rPr>
          <w:rFonts w:hint="eastAsia" w:ascii="仿宋" w:hAnsi="仿宋" w:eastAsia="仿宋" w:cs="仿宋"/>
          <w:color w:val="000000"/>
          <w:sz w:val="36"/>
          <w:szCs w:val="36"/>
        </w:rPr>
      </w:pPr>
    </w:p>
    <w:p>
      <w:pPr>
        <w:rPr>
          <w:rFonts w:hint="eastAsia" w:ascii="仿宋" w:hAnsi="仿宋" w:eastAsia="仿宋" w:cs="仿宋"/>
          <w:color w:val="000000"/>
          <w:sz w:val="28"/>
          <w:szCs w:val="28"/>
        </w:rPr>
      </w:pP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（招标人名称）：</w:t>
      </w:r>
    </w:p>
    <w:p>
      <w:pPr>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经慎重研究，我公司</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（供应商名称，以下称“投标人”）决定于</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年__月__日参与你方组织的</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（项目名称、</w:t>
      </w:r>
      <w:r>
        <w:rPr>
          <w:rFonts w:hint="eastAsia" w:ascii="仿宋" w:hAnsi="仿宋" w:eastAsia="仿宋" w:cs="仿宋"/>
          <w:color w:val="000000"/>
          <w:sz w:val="28"/>
          <w:szCs w:val="28"/>
          <w:lang w:eastAsia="zh-CN"/>
        </w:rPr>
        <w:t>项目</w:t>
      </w:r>
      <w:r>
        <w:rPr>
          <w:rFonts w:hint="eastAsia" w:ascii="仿宋" w:hAnsi="仿宋" w:eastAsia="仿宋" w:cs="仿宋"/>
          <w:color w:val="000000"/>
          <w:sz w:val="28"/>
          <w:szCs w:val="28"/>
        </w:rPr>
        <w:t>编号）的</w:t>
      </w:r>
      <w:r>
        <w:rPr>
          <w:rFonts w:hint="eastAsia" w:ascii="仿宋" w:hAnsi="仿宋" w:eastAsia="仿宋" w:cs="仿宋"/>
          <w:color w:val="000000"/>
          <w:sz w:val="28"/>
          <w:szCs w:val="28"/>
          <w:lang w:eastAsia="zh-CN"/>
        </w:rPr>
        <w:t>公开招标</w:t>
      </w:r>
      <w:r>
        <w:rPr>
          <w:rFonts w:hint="eastAsia" w:ascii="仿宋" w:hAnsi="仿宋" w:eastAsia="仿宋" w:cs="仿宋"/>
          <w:color w:val="000000"/>
          <w:sz w:val="28"/>
          <w:szCs w:val="28"/>
        </w:rPr>
        <w:t>采购活动，我方承诺严格按照《政府采购法》及其实施条例等法律法规和政策文件的要求，履行投标义务。</w:t>
      </w:r>
    </w:p>
    <w:p>
      <w:pPr>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如果发生不履行相关投标义务的行为，愿意接受法律法规和招标文件作出的处理。</w:t>
      </w:r>
    </w:p>
    <w:p>
      <w:pPr>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投标人名称（盖章）：</w:t>
      </w:r>
      <w:r>
        <w:rPr>
          <w:rFonts w:hint="eastAsia" w:ascii="仿宋" w:hAnsi="仿宋" w:eastAsia="仿宋" w:cs="仿宋"/>
          <w:color w:val="000000"/>
          <w:sz w:val="28"/>
          <w:szCs w:val="28"/>
          <w:u w:val="single"/>
        </w:rPr>
        <w:t xml:space="preserve">                         </w:t>
      </w:r>
    </w:p>
    <w:p>
      <w:pPr>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法定代表人（签字）：</w:t>
      </w:r>
      <w:r>
        <w:rPr>
          <w:rFonts w:hint="eastAsia" w:ascii="仿宋" w:hAnsi="仿宋" w:eastAsia="仿宋" w:cs="仿宋"/>
          <w:color w:val="000000"/>
          <w:sz w:val="28"/>
          <w:szCs w:val="28"/>
          <w:u w:val="single"/>
        </w:rPr>
        <w:t xml:space="preserve">                         </w:t>
      </w:r>
    </w:p>
    <w:p>
      <w:pPr>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地址：</w:t>
      </w:r>
      <w:r>
        <w:rPr>
          <w:rFonts w:hint="eastAsia" w:ascii="仿宋" w:hAnsi="仿宋" w:eastAsia="仿宋" w:cs="仿宋"/>
          <w:color w:val="000000"/>
          <w:sz w:val="28"/>
          <w:szCs w:val="28"/>
          <w:u w:val="single"/>
        </w:rPr>
        <w:t xml:space="preserve">                                      </w:t>
      </w:r>
    </w:p>
    <w:p>
      <w:pPr>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sz w:val="28"/>
          <w:szCs w:val="28"/>
        </w:rPr>
        <w:t>电话：</w:t>
      </w:r>
      <w:r>
        <w:rPr>
          <w:rFonts w:hint="eastAsia" w:ascii="仿宋" w:hAnsi="仿宋" w:eastAsia="仿宋" w:cs="仿宋"/>
          <w:color w:val="000000"/>
          <w:sz w:val="28"/>
          <w:szCs w:val="28"/>
          <w:u w:val="single"/>
        </w:rPr>
        <w:t xml:space="preserve">                                      </w:t>
      </w:r>
    </w:p>
    <w:p>
      <w:pPr>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sz w:val="28"/>
          <w:szCs w:val="28"/>
        </w:rPr>
        <w:t>传真：</w:t>
      </w:r>
      <w:r>
        <w:rPr>
          <w:rFonts w:hint="eastAsia" w:ascii="仿宋" w:hAnsi="仿宋" w:eastAsia="仿宋" w:cs="仿宋"/>
          <w:color w:val="000000"/>
          <w:sz w:val="28"/>
          <w:szCs w:val="28"/>
          <w:u w:val="single"/>
        </w:rPr>
        <w:t xml:space="preserve">                                      </w:t>
      </w:r>
    </w:p>
    <w:p>
      <w:pPr>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pPr>
        <w:pStyle w:val="4"/>
        <w:keepNext w:val="0"/>
        <w:keepLines w:val="0"/>
        <w:pageBreakBefore w:val="0"/>
        <w:widowControl w:val="0"/>
        <w:kinsoku/>
        <w:wordWrap/>
        <w:overflowPunct/>
        <w:topLinePunct w:val="0"/>
        <w:autoSpaceDE/>
        <w:autoSpaceDN/>
        <w:bidi w:val="0"/>
        <w:spacing w:line="480" w:lineRule="exact"/>
        <w:ind w:left="0" w:leftChars="0" w:firstLine="0" w:firstLineChars="0"/>
        <w:textAlignment w:val="auto"/>
        <w:rPr>
          <w:rFonts w:hint="eastAsia" w:ascii="仿宋" w:hAnsi="仿宋" w:eastAsia="仿宋" w:cs="仿宋"/>
          <w:b/>
          <w:bCs/>
          <w:sz w:val="36"/>
          <w:szCs w:val="36"/>
          <w:lang w:val="en-US" w:eastAsia="zh-CN"/>
        </w:rPr>
      </w:pPr>
    </w:p>
    <w:p>
      <w:pPr>
        <w:pStyle w:val="4"/>
        <w:keepNext w:val="0"/>
        <w:keepLines w:val="0"/>
        <w:pageBreakBefore w:val="0"/>
        <w:widowControl w:val="0"/>
        <w:kinsoku/>
        <w:wordWrap/>
        <w:overflowPunct/>
        <w:topLinePunct w:val="0"/>
        <w:autoSpaceDE/>
        <w:autoSpaceDN/>
        <w:bidi w:val="0"/>
        <w:spacing w:line="480" w:lineRule="exact"/>
        <w:ind w:left="0" w:leftChars="0" w:firstLine="0" w:firstLineChars="0"/>
        <w:textAlignment w:val="auto"/>
        <w:rPr>
          <w:rFonts w:hint="eastAsia" w:ascii="仿宋" w:hAnsi="仿宋" w:eastAsia="仿宋" w:cs="仿宋"/>
          <w:b/>
          <w:bCs/>
          <w:sz w:val="36"/>
          <w:szCs w:val="36"/>
          <w:lang w:val="en-US" w:eastAsia="zh-CN"/>
        </w:rPr>
      </w:pPr>
    </w:p>
    <w:p>
      <w:pPr>
        <w:pStyle w:val="4"/>
        <w:keepNext w:val="0"/>
        <w:keepLines w:val="0"/>
        <w:pageBreakBefore w:val="0"/>
        <w:widowControl w:val="0"/>
        <w:kinsoku/>
        <w:wordWrap/>
        <w:overflowPunct/>
        <w:topLinePunct w:val="0"/>
        <w:autoSpaceDE/>
        <w:autoSpaceDN/>
        <w:bidi w:val="0"/>
        <w:spacing w:line="480" w:lineRule="exact"/>
        <w:ind w:left="0" w:leftChars="0" w:firstLine="0" w:firstLineChars="0"/>
        <w:textAlignment w:val="auto"/>
        <w:rPr>
          <w:rFonts w:hint="eastAsia" w:ascii="仿宋" w:hAnsi="仿宋" w:eastAsia="仿宋" w:cs="仿宋"/>
          <w:b/>
          <w:bCs/>
          <w:sz w:val="36"/>
          <w:szCs w:val="36"/>
          <w:lang w:val="en-US" w:eastAsia="zh-CN"/>
        </w:rPr>
      </w:pPr>
    </w:p>
    <w:p>
      <w:pPr>
        <w:pStyle w:val="4"/>
        <w:keepNext w:val="0"/>
        <w:keepLines w:val="0"/>
        <w:pageBreakBefore w:val="0"/>
        <w:widowControl w:val="0"/>
        <w:kinsoku/>
        <w:wordWrap/>
        <w:overflowPunct/>
        <w:topLinePunct w:val="0"/>
        <w:autoSpaceDE/>
        <w:autoSpaceDN/>
        <w:bidi w:val="0"/>
        <w:spacing w:line="480" w:lineRule="exact"/>
        <w:ind w:left="0" w:leftChars="0" w:firstLine="0" w:firstLineChars="0"/>
        <w:textAlignment w:val="auto"/>
        <w:rPr>
          <w:rFonts w:hint="eastAsia" w:ascii="仿宋" w:hAnsi="仿宋" w:eastAsia="仿宋" w:cs="仿宋"/>
          <w:b/>
          <w:bCs/>
          <w:sz w:val="36"/>
          <w:szCs w:val="36"/>
          <w:lang w:val="en-US" w:eastAsia="zh-CN"/>
        </w:rPr>
      </w:pPr>
    </w:p>
    <w:p>
      <w:pPr>
        <w:pStyle w:val="4"/>
        <w:keepNext w:val="0"/>
        <w:keepLines w:val="0"/>
        <w:pageBreakBefore w:val="0"/>
        <w:widowControl w:val="0"/>
        <w:kinsoku/>
        <w:wordWrap/>
        <w:overflowPunct/>
        <w:topLinePunct w:val="0"/>
        <w:autoSpaceDE/>
        <w:autoSpaceDN/>
        <w:bidi w:val="0"/>
        <w:spacing w:line="480" w:lineRule="exact"/>
        <w:ind w:left="0" w:leftChars="0" w:firstLine="0" w:firstLineChars="0"/>
        <w:textAlignment w:val="auto"/>
        <w:rPr>
          <w:rFonts w:hint="eastAsia" w:ascii="仿宋" w:hAnsi="仿宋" w:eastAsia="仿宋" w:cs="仿宋"/>
          <w:b/>
          <w:bCs/>
          <w:sz w:val="36"/>
          <w:szCs w:val="36"/>
          <w:lang w:val="en-US" w:eastAsia="zh-CN"/>
        </w:rPr>
      </w:pPr>
    </w:p>
    <w:p>
      <w:pPr>
        <w:pStyle w:val="4"/>
        <w:keepNext w:val="0"/>
        <w:keepLines w:val="0"/>
        <w:pageBreakBefore w:val="0"/>
        <w:widowControl w:val="0"/>
        <w:kinsoku/>
        <w:wordWrap/>
        <w:overflowPunct/>
        <w:topLinePunct w:val="0"/>
        <w:autoSpaceDE/>
        <w:autoSpaceDN/>
        <w:bidi w:val="0"/>
        <w:spacing w:line="480" w:lineRule="exact"/>
        <w:ind w:left="0" w:leftChars="0" w:firstLine="0" w:firstLineChars="0"/>
        <w:textAlignment w:val="auto"/>
        <w:rPr>
          <w:rFonts w:hint="eastAsia" w:ascii="仿宋" w:hAnsi="仿宋" w:eastAsia="仿宋" w:cs="仿宋"/>
          <w:b/>
          <w:bCs/>
          <w:sz w:val="36"/>
          <w:szCs w:val="36"/>
          <w:lang w:val="en-US" w:eastAsia="zh-CN"/>
        </w:rPr>
      </w:pPr>
    </w:p>
    <w:p>
      <w:pPr>
        <w:pStyle w:val="4"/>
        <w:keepNext w:val="0"/>
        <w:keepLines w:val="0"/>
        <w:pageBreakBefore w:val="0"/>
        <w:widowControl w:val="0"/>
        <w:kinsoku/>
        <w:wordWrap/>
        <w:overflowPunct/>
        <w:topLinePunct w:val="0"/>
        <w:autoSpaceDE/>
        <w:autoSpaceDN/>
        <w:bidi w:val="0"/>
        <w:spacing w:line="480" w:lineRule="exact"/>
        <w:ind w:left="0" w:leftChars="0" w:firstLine="0" w:firstLineChars="0"/>
        <w:textAlignment w:val="auto"/>
        <w:rPr>
          <w:rFonts w:hint="eastAsia" w:ascii="仿宋" w:hAnsi="仿宋" w:eastAsia="仿宋" w:cs="仿宋"/>
          <w:b/>
          <w:bCs/>
          <w:sz w:val="36"/>
          <w:szCs w:val="36"/>
          <w:lang w:val="en-US" w:eastAsia="zh-CN"/>
        </w:rPr>
      </w:pPr>
    </w:p>
    <w:p>
      <w:pPr>
        <w:widowControl/>
        <w:spacing w:line="500" w:lineRule="exact"/>
        <w:jc w:val="center"/>
        <w:rPr>
          <w:rFonts w:hint="eastAsia" w:ascii="仿宋" w:hAnsi="仿宋" w:eastAsia="仿宋" w:cs="Times New Roman"/>
          <w:b/>
          <w:sz w:val="32"/>
          <w:szCs w:val="32"/>
        </w:rPr>
      </w:pPr>
      <w:r>
        <w:rPr>
          <w:rFonts w:hint="eastAsia" w:ascii="仿宋" w:hAnsi="仿宋" w:eastAsia="仿宋" w:cs="Times New Roman"/>
          <w:b/>
          <w:sz w:val="32"/>
          <w:szCs w:val="32"/>
          <w:lang w:val="en-US" w:eastAsia="zh-CN"/>
        </w:rPr>
        <w:t xml:space="preserve">第九章  </w:t>
      </w:r>
      <w:r>
        <w:rPr>
          <w:rFonts w:hint="eastAsia" w:ascii="仿宋" w:hAnsi="仿宋" w:eastAsia="仿宋" w:cs="Times New Roman"/>
          <w:b/>
          <w:sz w:val="32"/>
          <w:szCs w:val="32"/>
        </w:rPr>
        <w:t>技术/商务响应与偏离表</w:t>
      </w:r>
    </w:p>
    <w:p>
      <w:pPr>
        <w:adjustRightInd w:val="0"/>
        <w:snapToGrid w:val="0"/>
        <w:ind w:left="-88" w:leftChars="-42" w:firstLine="315" w:firstLineChars="150"/>
        <w:rPr>
          <w:rFonts w:hint="eastAsia" w:ascii="宋体" w:hAnsi="宋体"/>
          <w:szCs w:val="21"/>
          <w:u w:val="single"/>
        </w:rPr>
      </w:pPr>
    </w:p>
    <w:tbl>
      <w:tblPr>
        <w:tblStyle w:val="16"/>
        <w:tblpPr w:leftFromText="180" w:rightFromText="180" w:vertAnchor="text" w:horzAnchor="page" w:tblpX="1354" w:tblpY="280"/>
        <w:tblOverlap w:val="never"/>
        <w:tblW w:w="9503"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34"/>
        <w:gridCol w:w="1685"/>
        <w:gridCol w:w="1948"/>
        <w:gridCol w:w="2600"/>
        <w:gridCol w:w="1517"/>
        <w:gridCol w:w="111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trPr>
        <w:tc>
          <w:tcPr>
            <w:tcW w:w="634" w:type="dxa"/>
            <w:noWrap w:val="0"/>
            <w:vAlign w:val="center"/>
          </w:tcPr>
          <w:p>
            <w:pPr>
              <w:adjustRightInd w:val="0"/>
              <w:snapToGrid w:val="0"/>
              <w:ind w:left="-88" w:leftChars="-42"/>
              <w:jc w:val="center"/>
              <w:rPr>
                <w:rFonts w:hint="eastAsia" w:ascii="仿宋" w:hAnsi="仿宋" w:eastAsia="仿宋" w:cs="仿宋"/>
                <w:b/>
                <w:bCs w:val="0"/>
                <w:szCs w:val="21"/>
              </w:rPr>
            </w:pPr>
            <w:r>
              <w:rPr>
                <w:rFonts w:hint="eastAsia" w:ascii="仿宋" w:hAnsi="仿宋" w:eastAsia="仿宋" w:cs="仿宋"/>
                <w:b/>
                <w:bCs w:val="0"/>
                <w:szCs w:val="21"/>
              </w:rPr>
              <w:t>序号</w:t>
            </w:r>
          </w:p>
        </w:tc>
        <w:tc>
          <w:tcPr>
            <w:tcW w:w="1685" w:type="dxa"/>
            <w:noWrap w:val="0"/>
            <w:vAlign w:val="center"/>
          </w:tcPr>
          <w:p>
            <w:pPr>
              <w:adjustRightInd w:val="0"/>
              <w:snapToGrid w:val="0"/>
              <w:ind w:left="-88" w:leftChars="-42"/>
              <w:jc w:val="center"/>
              <w:rPr>
                <w:rFonts w:hint="eastAsia" w:ascii="仿宋" w:hAnsi="仿宋" w:eastAsia="仿宋" w:cs="仿宋"/>
                <w:b/>
                <w:bCs w:val="0"/>
                <w:szCs w:val="21"/>
              </w:rPr>
            </w:pPr>
            <w:r>
              <w:rPr>
                <w:rFonts w:hint="eastAsia" w:ascii="仿宋" w:hAnsi="仿宋" w:eastAsia="仿宋" w:cs="仿宋"/>
                <w:b/>
                <w:bCs w:val="0"/>
                <w:szCs w:val="21"/>
              </w:rPr>
              <w:t>采购</w:t>
            </w:r>
          </w:p>
          <w:p>
            <w:pPr>
              <w:adjustRightInd w:val="0"/>
              <w:snapToGrid w:val="0"/>
              <w:ind w:left="-88" w:leftChars="-42"/>
              <w:jc w:val="center"/>
              <w:rPr>
                <w:rFonts w:hint="eastAsia" w:ascii="仿宋" w:hAnsi="仿宋" w:eastAsia="仿宋" w:cs="仿宋"/>
                <w:b/>
                <w:bCs w:val="0"/>
                <w:szCs w:val="21"/>
              </w:rPr>
            </w:pPr>
            <w:r>
              <w:rPr>
                <w:rFonts w:hint="eastAsia" w:ascii="仿宋" w:hAnsi="仿宋" w:eastAsia="仿宋" w:cs="仿宋"/>
                <w:b/>
                <w:bCs w:val="0"/>
                <w:szCs w:val="21"/>
              </w:rPr>
              <w:t>文件条目号</w:t>
            </w:r>
          </w:p>
        </w:tc>
        <w:tc>
          <w:tcPr>
            <w:tcW w:w="1948" w:type="dxa"/>
            <w:noWrap w:val="0"/>
            <w:vAlign w:val="center"/>
          </w:tcPr>
          <w:p>
            <w:pPr>
              <w:adjustRightInd w:val="0"/>
              <w:snapToGrid w:val="0"/>
              <w:ind w:left="-88" w:leftChars="-42"/>
              <w:jc w:val="center"/>
              <w:rPr>
                <w:rFonts w:hint="eastAsia" w:ascii="仿宋" w:hAnsi="仿宋" w:eastAsia="仿宋" w:cs="仿宋"/>
                <w:b/>
                <w:bCs w:val="0"/>
                <w:szCs w:val="21"/>
              </w:rPr>
            </w:pPr>
            <w:r>
              <w:rPr>
                <w:rFonts w:hint="eastAsia" w:ascii="仿宋" w:hAnsi="仿宋" w:eastAsia="仿宋" w:cs="仿宋"/>
                <w:b/>
                <w:bCs w:val="0"/>
                <w:szCs w:val="21"/>
              </w:rPr>
              <w:t>采购规格/商务条款</w:t>
            </w:r>
          </w:p>
        </w:tc>
        <w:tc>
          <w:tcPr>
            <w:tcW w:w="2600" w:type="dxa"/>
            <w:noWrap w:val="0"/>
            <w:vAlign w:val="center"/>
          </w:tcPr>
          <w:p>
            <w:pPr>
              <w:adjustRightInd w:val="0"/>
              <w:snapToGrid w:val="0"/>
              <w:ind w:left="-88" w:leftChars="-42"/>
              <w:jc w:val="center"/>
              <w:rPr>
                <w:rFonts w:hint="eastAsia" w:ascii="仿宋" w:hAnsi="仿宋" w:eastAsia="仿宋" w:cs="仿宋"/>
                <w:b/>
                <w:bCs w:val="0"/>
                <w:szCs w:val="21"/>
              </w:rPr>
            </w:pPr>
            <w:r>
              <w:rPr>
                <w:rFonts w:hint="eastAsia" w:ascii="仿宋" w:hAnsi="仿宋" w:eastAsia="仿宋" w:cs="仿宋"/>
                <w:b/>
                <w:bCs w:val="0"/>
                <w:szCs w:val="21"/>
              </w:rPr>
              <w:t>响应文件的规格/商务条款</w:t>
            </w:r>
          </w:p>
        </w:tc>
        <w:tc>
          <w:tcPr>
            <w:tcW w:w="1517" w:type="dxa"/>
            <w:noWrap w:val="0"/>
            <w:vAlign w:val="center"/>
          </w:tcPr>
          <w:p>
            <w:pPr>
              <w:adjustRightInd w:val="0"/>
              <w:snapToGrid w:val="0"/>
              <w:ind w:left="-88" w:leftChars="-42"/>
              <w:jc w:val="center"/>
              <w:rPr>
                <w:rFonts w:hint="eastAsia" w:ascii="仿宋" w:hAnsi="仿宋" w:eastAsia="仿宋" w:cs="仿宋"/>
                <w:b/>
                <w:bCs w:val="0"/>
                <w:szCs w:val="21"/>
              </w:rPr>
            </w:pPr>
            <w:r>
              <w:rPr>
                <w:rFonts w:hint="eastAsia" w:ascii="仿宋" w:hAnsi="仿宋" w:eastAsia="仿宋" w:cs="仿宋"/>
                <w:b/>
                <w:bCs w:val="0"/>
                <w:szCs w:val="21"/>
              </w:rPr>
              <w:t>响应与偏离</w:t>
            </w:r>
          </w:p>
        </w:tc>
        <w:tc>
          <w:tcPr>
            <w:tcW w:w="1119" w:type="dxa"/>
            <w:noWrap w:val="0"/>
            <w:vAlign w:val="center"/>
          </w:tcPr>
          <w:p>
            <w:pPr>
              <w:adjustRightInd w:val="0"/>
              <w:snapToGrid w:val="0"/>
              <w:ind w:left="-88" w:leftChars="-42"/>
              <w:jc w:val="center"/>
              <w:rPr>
                <w:rFonts w:hint="eastAsia" w:ascii="仿宋" w:hAnsi="仿宋" w:eastAsia="仿宋" w:cs="仿宋"/>
                <w:b/>
                <w:bCs w:val="0"/>
                <w:szCs w:val="21"/>
              </w:rPr>
            </w:pPr>
            <w:r>
              <w:rPr>
                <w:rFonts w:hint="eastAsia" w:ascii="仿宋" w:hAnsi="仿宋" w:eastAsia="仿宋" w:cs="仿宋"/>
                <w:b/>
                <w:bCs w:val="0"/>
                <w:szCs w:val="21"/>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trPr>
        <w:tc>
          <w:tcPr>
            <w:tcW w:w="634" w:type="dxa"/>
            <w:noWrap w:val="0"/>
            <w:vAlign w:val="top"/>
          </w:tcPr>
          <w:p>
            <w:pPr>
              <w:adjustRightInd w:val="0"/>
              <w:snapToGrid w:val="0"/>
              <w:ind w:left="-88" w:leftChars="-42"/>
              <w:jc w:val="center"/>
              <w:rPr>
                <w:rFonts w:hint="eastAsia" w:ascii="仿宋" w:hAnsi="仿宋" w:eastAsia="仿宋" w:cs="仿宋"/>
                <w:szCs w:val="21"/>
              </w:rPr>
            </w:pPr>
          </w:p>
        </w:tc>
        <w:tc>
          <w:tcPr>
            <w:tcW w:w="1685" w:type="dxa"/>
            <w:noWrap w:val="0"/>
            <w:vAlign w:val="center"/>
          </w:tcPr>
          <w:p>
            <w:pPr>
              <w:adjustRightInd w:val="0"/>
              <w:snapToGrid w:val="0"/>
              <w:ind w:left="-88" w:leftChars="-42"/>
              <w:jc w:val="center"/>
              <w:rPr>
                <w:rFonts w:hint="eastAsia" w:ascii="仿宋" w:hAnsi="仿宋" w:eastAsia="仿宋" w:cs="仿宋"/>
                <w:szCs w:val="21"/>
              </w:rPr>
            </w:pPr>
          </w:p>
        </w:tc>
        <w:tc>
          <w:tcPr>
            <w:tcW w:w="1948" w:type="dxa"/>
            <w:noWrap w:val="0"/>
            <w:vAlign w:val="center"/>
          </w:tcPr>
          <w:p>
            <w:pPr>
              <w:adjustRightInd w:val="0"/>
              <w:snapToGrid w:val="0"/>
              <w:ind w:left="-88" w:leftChars="-42"/>
              <w:jc w:val="center"/>
              <w:rPr>
                <w:rFonts w:hint="eastAsia" w:ascii="仿宋" w:hAnsi="仿宋" w:eastAsia="仿宋" w:cs="仿宋"/>
                <w:szCs w:val="21"/>
              </w:rPr>
            </w:pPr>
          </w:p>
        </w:tc>
        <w:tc>
          <w:tcPr>
            <w:tcW w:w="2600" w:type="dxa"/>
            <w:noWrap w:val="0"/>
            <w:vAlign w:val="center"/>
          </w:tcPr>
          <w:p>
            <w:pPr>
              <w:adjustRightInd w:val="0"/>
              <w:snapToGrid w:val="0"/>
              <w:ind w:left="-88" w:leftChars="-42"/>
              <w:jc w:val="center"/>
              <w:rPr>
                <w:rFonts w:hint="eastAsia" w:ascii="仿宋" w:hAnsi="仿宋" w:eastAsia="仿宋" w:cs="仿宋"/>
                <w:szCs w:val="21"/>
              </w:rPr>
            </w:pPr>
          </w:p>
        </w:tc>
        <w:tc>
          <w:tcPr>
            <w:tcW w:w="1517" w:type="dxa"/>
            <w:noWrap w:val="0"/>
            <w:vAlign w:val="center"/>
          </w:tcPr>
          <w:p>
            <w:pPr>
              <w:adjustRightInd w:val="0"/>
              <w:snapToGrid w:val="0"/>
              <w:ind w:left="-88" w:leftChars="-42"/>
              <w:jc w:val="center"/>
              <w:rPr>
                <w:rFonts w:hint="eastAsia" w:ascii="仿宋" w:hAnsi="仿宋" w:eastAsia="仿宋" w:cs="仿宋"/>
                <w:szCs w:val="21"/>
              </w:rPr>
            </w:pPr>
          </w:p>
        </w:tc>
        <w:tc>
          <w:tcPr>
            <w:tcW w:w="1119" w:type="dxa"/>
            <w:noWrap w:val="0"/>
            <w:vAlign w:val="center"/>
          </w:tcPr>
          <w:p>
            <w:pPr>
              <w:adjustRightInd w:val="0"/>
              <w:snapToGrid w:val="0"/>
              <w:ind w:left="-88" w:leftChars="-42"/>
              <w:jc w:val="center"/>
              <w:rPr>
                <w:rFonts w:hint="eastAsia" w:ascii="仿宋" w:hAnsi="仿宋" w:eastAsia="仿宋" w:cs="仿宋"/>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trPr>
        <w:tc>
          <w:tcPr>
            <w:tcW w:w="634" w:type="dxa"/>
            <w:noWrap w:val="0"/>
            <w:vAlign w:val="top"/>
          </w:tcPr>
          <w:p>
            <w:pPr>
              <w:adjustRightInd w:val="0"/>
              <w:snapToGrid w:val="0"/>
              <w:ind w:left="-88" w:leftChars="-42"/>
              <w:jc w:val="center"/>
              <w:rPr>
                <w:rFonts w:hint="eastAsia" w:ascii="仿宋" w:hAnsi="仿宋" w:eastAsia="仿宋" w:cs="仿宋"/>
                <w:szCs w:val="21"/>
              </w:rPr>
            </w:pPr>
          </w:p>
        </w:tc>
        <w:tc>
          <w:tcPr>
            <w:tcW w:w="1685" w:type="dxa"/>
            <w:noWrap w:val="0"/>
            <w:vAlign w:val="center"/>
          </w:tcPr>
          <w:p>
            <w:pPr>
              <w:adjustRightInd w:val="0"/>
              <w:snapToGrid w:val="0"/>
              <w:ind w:left="-88" w:leftChars="-42"/>
              <w:jc w:val="center"/>
              <w:rPr>
                <w:rFonts w:hint="eastAsia" w:ascii="仿宋" w:hAnsi="仿宋" w:eastAsia="仿宋" w:cs="仿宋"/>
                <w:szCs w:val="21"/>
              </w:rPr>
            </w:pPr>
          </w:p>
        </w:tc>
        <w:tc>
          <w:tcPr>
            <w:tcW w:w="1948" w:type="dxa"/>
            <w:noWrap w:val="0"/>
            <w:vAlign w:val="center"/>
          </w:tcPr>
          <w:p>
            <w:pPr>
              <w:adjustRightInd w:val="0"/>
              <w:snapToGrid w:val="0"/>
              <w:ind w:left="-88" w:leftChars="-42"/>
              <w:jc w:val="center"/>
              <w:rPr>
                <w:rFonts w:hint="eastAsia" w:ascii="仿宋" w:hAnsi="仿宋" w:eastAsia="仿宋" w:cs="仿宋"/>
                <w:szCs w:val="21"/>
              </w:rPr>
            </w:pPr>
          </w:p>
        </w:tc>
        <w:tc>
          <w:tcPr>
            <w:tcW w:w="2600" w:type="dxa"/>
            <w:noWrap w:val="0"/>
            <w:vAlign w:val="center"/>
          </w:tcPr>
          <w:p>
            <w:pPr>
              <w:adjustRightInd w:val="0"/>
              <w:snapToGrid w:val="0"/>
              <w:ind w:left="-88" w:leftChars="-42"/>
              <w:jc w:val="center"/>
              <w:rPr>
                <w:rFonts w:hint="eastAsia" w:ascii="仿宋" w:hAnsi="仿宋" w:eastAsia="仿宋" w:cs="仿宋"/>
                <w:szCs w:val="21"/>
              </w:rPr>
            </w:pPr>
          </w:p>
        </w:tc>
        <w:tc>
          <w:tcPr>
            <w:tcW w:w="1517" w:type="dxa"/>
            <w:noWrap w:val="0"/>
            <w:vAlign w:val="center"/>
          </w:tcPr>
          <w:p>
            <w:pPr>
              <w:adjustRightInd w:val="0"/>
              <w:snapToGrid w:val="0"/>
              <w:ind w:left="-88" w:leftChars="-42"/>
              <w:jc w:val="center"/>
              <w:rPr>
                <w:rFonts w:hint="eastAsia" w:ascii="仿宋" w:hAnsi="仿宋" w:eastAsia="仿宋" w:cs="仿宋"/>
                <w:szCs w:val="21"/>
              </w:rPr>
            </w:pPr>
          </w:p>
        </w:tc>
        <w:tc>
          <w:tcPr>
            <w:tcW w:w="1119" w:type="dxa"/>
            <w:noWrap w:val="0"/>
            <w:vAlign w:val="center"/>
          </w:tcPr>
          <w:p>
            <w:pPr>
              <w:adjustRightInd w:val="0"/>
              <w:snapToGrid w:val="0"/>
              <w:ind w:left="-88" w:leftChars="-42"/>
              <w:jc w:val="center"/>
              <w:rPr>
                <w:rFonts w:hint="eastAsia" w:ascii="仿宋" w:hAnsi="仿宋" w:eastAsia="仿宋" w:cs="仿宋"/>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trPr>
        <w:tc>
          <w:tcPr>
            <w:tcW w:w="634" w:type="dxa"/>
            <w:noWrap w:val="0"/>
            <w:vAlign w:val="top"/>
          </w:tcPr>
          <w:p>
            <w:pPr>
              <w:adjustRightInd w:val="0"/>
              <w:snapToGrid w:val="0"/>
              <w:ind w:left="-88" w:leftChars="-42"/>
              <w:jc w:val="center"/>
              <w:rPr>
                <w:rFonts w:hint="eastAsia" w:ascii="仿宋" w:hAnsi="仿宋" w:eastAsia="仿宋" w:cs="仿宋"/>
                <w:szCs w:val="21"/>
              </w:rPr>
            </w:pPr>
          </w:p>
        </w:tc>
        <w:tc>
          <w:tcPr>
            <w:tcW w:w="1685" w:type="dxa"/>
            <w:noWrap w:val="0"/>
            <w:vAlign w:val="center"/>
          </w:tcPr>
          <w:p>
            <w:pPr>
              <w:adjustRightInd w:val="0"/>
              <w:snapToGrid w:val="0"/>
              <w:ind w:left="-88" w:leftChars="-42"/>
              <w:jc w:val="center"/>
              <w:rPr>
                <w:rFonts w:hint="eastAsia" w:ascii="仿宋" w:hAnsi="仿宋" w:eastAsia="仿宋" w:cs="仿宋"/>
                <w:szCs w:val="21"/>
              </w:rPr>
            </w:pPr>
          </w:p>
        </w:tc>
        <w:tc>
          <w:tcPr>
            <w:tcW w:w="1948" w:type="dxa"/>
            <w:noWrap w:val="0"/>
            <w:vAlign w:val="center"/>
          </w:tcPr>
          <w:p>
            <w:pPr>
              <w:adjustRightInd w:val="0"/>
              <w:snapToGrid w:val="0"/>
              <w:ind w:left="-88" w:leftChars="-42"/>
              <w:jc w:val="center"/>
              <w:rPr>
                <w:rFonts w:hint="eastAsia" w:ascii="仿宋" w:hAnsi="仿宋" w:eastAsia="仿宋" w:cs="仿宋"/>
                <w:szCs w:val="21"/>
              </w:rPr>
            </w:pPr>
          </w:p>
        </w:tc>
        <w:tc>
          <w:tcPr>
            <w:tcW w:w="2600" w:type="dxa"/>
            <w:noWrap w:val="0"/>
            <w:vAlign w:val="center"/>
          </w:tcPr>
          <w:p>
            <w:pPr>
              <w:adjustRightInd w:val="0"/>
              <w:snapToGrid w:val="0"/>
              <w:ind w:left="-88" w:leftChars="-42"/>
              <w:jc w:val="center"/>
              <w:rPr>
                <w:rFonts w:hint="eastAsia" w:ascii="仿宋" w:hAnsi="仿宋" w:eastAsia="仿宋" w:cs="仿宋"/>
                <w:szCs w:val="21"/>
              </w:rPr>
            </w:pPr>
          </w:p>
        </w:tc>
        <w:tc>
          <w:tcPr>
            <w:tcW w:w="1517" w:type="dxa"/>
            <w:noWrap w:val="0"/>
            <w:vAlign w:val="center"/>
          </w:tcPr>
          <w:p>
            <w:pPr>
              <w:adjustRightInd w:val="0"/>
              <w:snapToGrid w:val="0"/>
              <w:ind w:left="-88" w:leftChars="-42"/>
              <w:jc w:val="center"/>
              <w:rPr>
                <w:rFonts w:hint="eastAsia" w:ascii="仿宋" w:hAnsi="仿宋" w:eastAsia="仿宋" w:cs="仿宋"/>
                <w:szCs w:val="21"/>
              </w:rPr>
            </w:pPr>
          </w:p>
        </w:tc>
        <w:tc>
          <w:tcPr>
            <w:tcW w:w="1119" w:type="dxa"/>
            <w:noWrap w:val="0"/>
            <w:vAlign w:val="center"/>
          </w:tcPr>
          <w:p>
            <w:pPr>
              <w:adjustRightInd w:val="0"/>
              <w:snapToGrid w:val="0"/>
              <w:ind w:left="-88" w:leftChars="-42"/>
              <w:jc w:val="center"/>
              <w:rPr>
                <w:rFonts w:hint="eastAsia" w:ascii="仿宋" w:hAnsi="仿宋" w:eastAsia="仿宋" w:cs="仿宋"/>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trPr>
        <w:tc>
          <w:tcPr>
            <w:tcW w:w="634" w:type="dxa"/>
            <w:noWrap w:val="0"/>
            <w:vAlign w:val="top"/>
          </w:tcPr>
          <w:p>
            <w:pPr>
              <w:adjustRightInd w:val="0"/>
              <w:snapToGrid w:val="0"/>
              <w:ind w:left="-88" w:leftChars="-42"/>
              <w:jc w:val="center"/>
              <w:rPr>
                <w:rFonts w:hint="eastAsia" w:ascii="仿宋" w:hAnsi="仿宋" w:eastAsia="仿宋" w:cs="仿宋"/>
                <w:szCs w:val="21"/>
              </w:rPr>
            </w:pPr>
          </w:p>
        </w:tc>
        <w:tc>
          <w:tcPr>
            <w:tcW w:w="1685" w:type="dxa"/>
            <w:noWrap w:val="0"/>
            <w:vAlign w:val="center"/>
          </w:tcPr>
          <w:p>
            <w:pPr>
              <w:adjustRightInd w:val="0"/>
              <w:snapToGrid w:val="0"/>
              <w:ind w:left="-88" w:leftChars="-42"/>
              <w:jc w:val="center"/>
              <w:rPr>
                <w:rFonts w:hint="eastAsia" w:ascii="仿宋" w:hAnsi="仿宋" w:eastAsia="仿宋" w:cs="仿宋"/>
                <w:szCs w:val="21"/>
              </w:rPr>
            </w:pPr>
          </w:p>
        </w:tc>
        <w:tc>
          <w:tcPr>
            <w:tcW w:w="1948" w:type="dxa"/>
            <w:noWrap w:val="0"/>
            <w:vAlign w:val="center"/>
          </w:tcPr>
          <w:p>
            <w:pPr>
              <w:adjustRightInd w:val="0"/>
              <w:snapToGrid w:val="0"/>
              <w:ind w:left="-88" w:leftChars="-42"/>
              <w:jc w:val="center"/>
              <w:rPr>
                <w:rFonts w:hint="eastAsia" w:ascii="仿宋" w:hAnsi="仿宋" w:eastAsia="仿宋" w:cs="仿宋"/>
                <w:szCs w:val="21"/>
              </w:rPr>
            </w:pPr>
          </w:p>
        </w:tc>
        <w:tc>
          <w:tcPr>
            <w:tcW w:w="2600" w:type="dxa"/>
            <w:noWrap w:val="0"/>
            <w:vAlign w:val="center"/>
          </w:tcPr>
          <w:p>
            <w:pPr>
              <w:adjustRightInd w:val="0"/>
              <w:snapToGrid w:val="0"/>
              <w:ind w:left="-88" w:leftChars="-42"/>
              <w:jc w:val="center"/>
              <w:rPr>
                <w:rFonts w:hint="eastAsia" w:ascii="仿宋" w:hAnsi="仿宋" w:eastAsia="仿宋" w:cs="仿宋"/>
                <w:szCs w:val="21"/>
              </w:rPr>
            </w:pPr>
          </w:p>
        </w:tc>
        <w:tc>
          <w:tcPr>
            <w:tcW w:w="1517" w:type="dxa"/>
            <w:noWrap w:val="0"/>
            <w:vAlign w:val="center"/>
          </w:tcPr>
          <w:p>
            <w:pPr>
              <w:adjustRightInd w:val="0"/>
              <w:snapToGrid w:val="0"/>
              <w:ind w:left="-88" w:leftChars="-42"/>
              <w:jc w:val="center"/>
              <w:rPr>
                <w:rFonts w:hint="eastAsia" w:ascii="仿宋" w:hAnsi="仿宋" w:eastAsia="仿宋" w:cs="仿宋"/>
                <w:szCs w:val="21"/>
              </w:rPr>
            </w:pPr>
          </w:p>
        </w:tc>
        <w:tc>
          <w:tcPr>
            <w:tcW w:w="1119" w:type="dxa"/>
            <w:noWrap w:val="0"/>
            <w:vAlign w:val="center"/>
          </w:tcPr>
          <w:p>
            <w:pPr>
              <w:adjustRightInd w:val="0"/>
              <w:snapToGrid w:val="0"/>
              <w:ind w:left="-88" w:leftChars="-42"/>
              <w:jc w:val="center"/>
              <w:rPr>
                <w:rFonts w:hint="eastAsia" w:ascii="仿宋" w:hAnsi="仿宋" w:eastAsia="仿宋" w:cs="仿宋"/>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trPr>
        <w:tc>
          <w:tcPr>
            <w:tcW w:w="634" w:type="dxa"/>
            <w:noWrap w:val="0"/>
            <w:vAlign w:val="top"/>
          </w:tcPr>
          <w:p>
            <w:pPr>
              <w:adjustRightInd w:val="0"/>
              <w:snapToGrid w:val="0"/>
              <w:ind w:left="-88" w:leftChars="-42"/>
              <w:jc w:val="center"/>
              <w:rPr>
                <w:rFonts w:hint="eastAsia" w:ascii="仿宋" w:hAnsi="仿宋" w:eastAsia="仿宋" w:cs="仿宋"/>
                <w:szCs w:val="21"/>
              </w:rPr>
            </w:pPr>
          </w:p>
        </w:tc>
        <w:tc>
          <w:tcPr>
            <w:tcW w:w="1685" w:type="dxa"/>
            <w:noWrap w:val="0"/>
            <w:vAlign w:val="center"/>
          </w:tcPr>
          <w:p>
            <w:pPr>
              <w:adjustRightInd w:val="0"/>
              <w:snapToGrid w:val="0"/>
              <w:ind w:left="-88" w:leftChars="-42"/>
              <w:jc w:val="center"/>
              <w:rPr>
                <w:rFonts w:hint="eastAsia" w:ascii="仿宋" w:hAnsi="仿宋" w:eastAsia="仿宋" w:cs="仿宋"/>
                <w:szCs w:val="21"/>
              </w:rPr>
            </w:pPr>
          </w:p>
        </w:tc>
        <w:tc>
          <w:tcPr>
            <w:tcW w:w="1948" w:type="dxa"/>
            <w:noWrap w:val="0"/>
            <w:vAlign w:val="center"/>
          </w:tcPr>
          <w:p>
            <w:pPr>
              <w:adjustRightInd w:val="0"/>
              <w:snapToGrid w:val="0"/>
              <w:ind w:left="-88" w:leftChars="-42"/>
              <w:jc w:val="center"/>
              <w:rPr>
                <w:rFonts w:hint="eastAsia" w:ascii="仿宋" w:hAnsi="仿宋" w:eastAsia="仿宋" w:cs="仿宋"/>
                <w:szCs w:val="21"/>
              </w:rPr>
            </w:pPr>
          </w:p>
        </w:tc>
        <w:tc>
          <w:tcPr>
            <w:tcW w:w="2600" w:type="dxa"/>
            <w:noWrap w:val="0"/>
            <w:vAlign w:val="center"/>
          </w:tcPr>
          <w:p>
            <w:pPr>
              <w:adjustRightInd w:val="0"/>
              <w:snapToGrid w:val="0"/>
              <w:ind w:left="-88" w:leftChars="-42"/>
              <w:jc w:val="center"/>
              <w:rPr>
                <w:rFonts w:hint="eastAsia" w:ascii="仿宋" w:hAnsi="仿宋" w:eastAsia="仿宋" w:cs="仿宋"/>
                <w:szCs w:val="21"/>
              </w:rPr>
            </w:pPr>
          </w:p>
        </w:tc>
        <w:tc>
          <w:tcPr>
            <w:tcW w:w="1517" w:type="dxa"/>
            <w:noWrap w:val="0"/>
            <w:vAlign w:val="center"/>
          </w:tcPr>
          <w:p>
            <w:pPr>
              <w:adjustRightInd w:val="0"/>
              <w:snapToGrid w:val="0"/>
              <w:ind w:left="-88" w:leftChars="-42"/>
              <w:jc w:val="center"/>
              <w:rPr>
                <w:rFonts w:hint="eastAsia" w:ascii="仿宋" w:hAnsi="仿宋" w:eastAsia="仿宋" w:cs="仿宋"/>
                <w:szCs w:val="21"/>
              </w:rPr>
            </w:pPr>
          </w:p>
        </w:tc>
        <w:tc>
          <w:tcPr>
            <w:tcW w:w="1119" w:type="dxa"/>
            <w:noWrap w:val="0"/>
            <w:vAlign w:val="center"/>
          </w:tcPr>
          <w:p>
            <w:pPr>
              <w:adjustRightInd w:val="0"/>
              <w:snapToGrid w:val="0"/>
              <w:ind w:left="-88" w:leftChars="-42"/>
              <w:jc w:val="center"/>
              <w:rPr>
                <w:rFonts w:hint="eastAsia" w:ascii="仿宋" w:hAnsi="仿宋" w:eastAsia="仿宋" w:cs="仿宋"/>
                <w:szCs w:val="21"/>
              </w:rPr>
            </w:pPr>
          </w:p>
        </w:tc>
      </w:tr>
    </w:tbl>
    <w:p>
      <w:pPr>
        <w:adjustRightInd w:val="0"/>
        <w:snapToGrid w:val="0"/>
        <w:spacing w:line="360" w:lineRule="auto"/>
        <w:ind w:left="-88" w:leftChars="-42"/>
        <w:rPr>
          <w:rFonts w:hint="eastAsia" w:ascii="FangSong_GB2312" w:hAnsi="宋体" w:eastAsia="FangSong_GB2312"/>
          <w:szCs w:val="21"/>
        </w:rPr>
      </w:pPr>
      <w:r>
        <w:rPr>
          <w:rFonts w:hint="eastAsia" w:ascii="FangSong_GB2312" w:hAnsi="宋体" w:eastAsia="FangSong_GB2312"/>
          <w:szCs w:val="21"/>
        </w:rPr>
        <w:t>说明：“响应与偏离”应注明“响应”或“偏离”。</w:t>
      </w:r>
    </w:p>
    <w:p>
      <w:pPr>
        <w:pStyle w:val="12"/>
        <w:adjustRightInd w:val="0"/>
        <w:snapToGrid w:val="0"/>
        <w:spacing w:line="360" w:lineRule="auto"/>
        <w:outlineLvl w:val="0"/>
        <w:rPr>
          <w:rFonts w:hint="eastAsia" w:ascii="宋体" w:hAnsi="宋体"/>
          <w:sz w:val="21"/>
          <w:szCs w:val="21"/>
        </w:rPr>
      </w:pPr>
    </w:p>
    <w:p>
      <w:pPr>
        <w:pStyle w:val="12"/>
        <w:adjustRightInd w:val="0"/>
        <w:snapToGrid w:val="0"/>
        <w:spacing w:line="360" w:lineRule="auto"/>
        <w:outlineLvl w:val="0"/>
        <w:rPr>
          <w:rFonts w:hint="eastAsia" w:ascii="仿宋" w:hAnsi="仿宋" w:eastAsia="仿宋" w:cs="仿宋"/>
          <w:sz w:val="24"/>
          <w:szCs w:val="24"/>
        </w:rPr>
      </w:pPr>
    </w:p>
    <w:p>
      <w:pPr>
        <w:pStyle w:val="12"/>
        <w:adjustRightInd w:val="0"/>
        <w:snapToGrid w:val="0"/>
        <w:spacing w:line="360" w:lineRule="auto"/>
        <w:outlineLvl w:val="0"/>
        <w:rPr>
          <w:rFonts w:hint="eastAsia" w:ascii="仿宋" w:hAnsi="仿宋" w:eastAsia="仿宋" w:cs="仿宋"/>
          <w:bCs/>
          <w:sz w:val="24"/>
          <w:szCs w:val="24"/>
        </w:rPr>
      </w:pPr>
      <w:r>
        <w:rPr>
          <w:rFonts w:hint="eastAsia" w:ascii="仿宋" w:hAnsi="仿宋" w:eastAsia="仿宋" w:cs="仿宋"/>
          <w:sz w:val="24"/>
          <w:szCs w:val="24"/>
        </w:rPr>
        <w:t>供应商名称：</w:t>
      </w:r>
      <w:r>
        <w:rPr>
          <w:rFonts w:hint="eastAsia" w:ascii="仿宋" w:hAnsi="仿宋" w:eastAsia="仿宋" w:cs="仿宋"/>
          <w:sz w:val="24"/>
          <w:szCs w:val="24"/>
          <w:u w:val="single"/>
        </w:rPr>
        <w:t xml:space="preserve">                   </w:t>
      </w:r>
    </w:p>
    <w:p>
      <w:pPr>
        <w:adjustRightInd w:val="0"/>
        <w:snapToGrid w:val="0"/>
        <w:spacing w:line="360" w:lineRule="auto"/>
        <w:outlineLvl w:val="0"/>
        <w:rPr>
          <w:rFonts w:hint="eastAsia" w:ascii="仿宋" w:hAnsi="仿宋" w:eastAsia="仿宋" w:cs="仿宋"/>
          <w:sz w:val="24"/>
          <w:szCs w:val="24"/>
        </w:rPr>
      </w:pPr>
    </w:p>
    <w:p>
      <w:pPr>
        <w:adjustRightInd w:val="0"/>
        <w:snapToGrid w:val="0"/>
        <w:spacing w:line="360" w:lineRule="auto"/>
        <w:outlineLvl w:val="0"/>
        <w:rPr>
          <w:rFonts w:hint="eastAsia" w:ascii="仿宋" w:hAnsi="仿宋" w:eastAsia="仿宋" w:cs="仿宋"/>
          <w:sz w:val="24"/>
          <w:szCs w:val="24"/>
        </w:rPr>
      </w:pPr>
      <w:r>
        <w:rPr>
          <w:rFonts w:hint="eastAsia" w:ascii="仿宋" w:hAnsi="仿宋" w:eastAsia="仿宋" w:cs="仿宋"/>
          <w:sz w:val="24"/>
          <w:szCs w:val="24"/>
        </w:rPr>
        <w:t>法定代表人或其委托代理人(签字)：</w:t>
      </w:r>
      <w:r>
        <w:rPr>
          <w:rFonts w:hint="eastAsia" w:ascii="仿宋" w:hAnsi="仿宋" w:eastAsia="仿宋" w:cs="仿宋"/>
          <w:sz w:val="24"/>
          <w:szCs w:val="24"/>
          <w:u w:val="single"/>
        </w:rPr>
        <w:t xml:space="preserve">                   </w:t>
      </w:r>
    </w:p>
    <w:p>
      <w:pPr>
        <w:adjustRightInd w:val="0"/>
        <w:snapToGrid w:val="0"/>
        <w:spacing w:line="360" w:lineRule="auto"/>
        <w:outlineLvl w:val="0"/>
        <w:rPr>
          <w:rFonts w:hint="eastAsia" w:ascii="仿宋" w:hAnsi="仿宋" w:eastAsia="仿宋" w:cs="仿宋"/>
          <w:sz w:val="24"/>
          <w:szCs w:val="24"/>
        </w:rPr>
      </w:pPr>
    </w:p>
    <w:p>
      <w:pPr>
        <w:adjustRightInd w:val="0"/>
        <w:snapToGrid w:val="0"/>
        <w:spacing w:line="360" w:lineRule="auto"/>
        <w:outlineLvl w:val="0"/>
        <w:rPr>
          <w:rFonts w:hint="eastAsia" w:ascii="仿宋" w:hAnsi="仿宋" w:eastAsia="仿宋" w:cs="仿宋"/>
          <w:sz w:val="24"/>
          <w:szCs w:val="24"/>
        </w:rPr>
      </w:pPr>
      <w:r>
        <w:rPr>
          <w:rFonts w:hint="eastAsia" w:ascii="仿宋" w:hAnsi="仿宋" w:eastAsia="仿宋" w:cs="仿宋"/>
          <w:sz w:val="24"/>
          <w:szCs w:val="24"/>
        </w:rPr>
        <w:t xml:space="preserve">日          期：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年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月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日</w:t>
      </w:r>
    </w:p>
    <w:p>
      <w:pPr>
        <w:pStyle w:val="4"/>
        <w:widowControl w:val="0"/>
        <w:numPr>
          <w:ilvl w:val="0"/>
          <w:numId w:val="0"/>
        </w:numPr>
        <w:jc w:val="both"/>
        <w:rPr>
          <w:rFonts w:hint="eastAsia" w:ascii="仿宋" w:hAnsi="仿宋" w:eastAsia="仿宋" w:cs="仿宋"/>
          <w:b/>
          <w:bCs w:val="0"/>
          <w:kern w:val="0"/>
          <w:sz w:val="24"/>
          <w:szCs w:val="24"/>
          <w:lang w:val="en-US" w:eastAsia="zh-CN"/>
        </w:rPr>
      </w:pPr>
    </w:p>
    <w:p>
      <w:pPr>
        <w:pStyle w:val="4"/>
        <w:keepNext w:val="0"/>
        <w:keepLines w:val="0"/>
        <w:pageBreakBefore w:val="0"/>
        <w:widowControl w:val="0"/>
        <w:kinsoku/>
        <w:wordWrap/>
        <w:overflowPunct/>
        <w:topLinePunct w:val="0"/>
        <w:autoSpaceDE/>
        <w:autoSpaceDN/>
        <w:bidi w:val="0"/>
        <w:spacing w:line="480" w:lineRule="exact"/>
        <w:ind w:left="0" w:leftChars="0" w:firstLine="2168" w:firstLineChars="600"/>
        <w:textAlignment w:val="auto"/>
        <w:rPr>
          <w:rFonts w:hint="eastAsia" w:ascii="仿宋" w:hAnsi="仿宋" w:eastAsia="仿宋" w:cs="仿宋"/>
          <w:b/>
          <w:bCs/>
          <w:sz w:val="36"/>
          <w:szCs w:val="36"/>
          <w:lang w:val="en-US" w:eastAsia="zh-CN"/>
        </w:rPr>
      </w:pPr>
    </w:p>
    <w:sectPr>
      <w:headerReference r:id="rId8" w:type="default"/>
      <w:footerReference r:id="rId9" w:type="default"/>
      <w:pgSz w:w="11906" w:h="16838"/>
      <w:pgMar w:top="1361" w:right="1797" w:bottom="1361" w:left="1797"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新魏">
    <w:altName w:val="宋体"/>
    <w:panose1 w:val="02010800040101010101"/>
    <w:charset w:val="86"/>
    <w:family w:val="auto"/>
    <w:pitch w:val="default"/>
    <w:sig w:usb0="00000000" w:usb1="00000000" w:usb2="00000000" w:usb3="00000000" w:csb0="00040000" w:csb1="00000000"/>
  </w:font>
  <w:font w:name="Dotum">
    <w:panose1 w:val="020B0600000101010101"/>
    <w:charset w:val="81"/>
    <w:family w:val="swiss"/>
    <w:pitch w:val="default"/>
    <w:sig w:usb0="B00002AF" w:usb1="69D77CFB" w:usb2="00000030" w:usb3="00000000" w:csb0="4008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FangSong_GB2312">
    <w:altName w:val="仿宋"/>
    <w:panose1 w:val="02010609060101010101"/>
    <w:charset w:val="86"/>
    <w:family w:val="modern"/>
    <w:pitch w:val="default"/>
    <w:sig w:usb0="00000000" w:usb1="00000000"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left="180" w:hanging="180" w:hangingChars="100"/>
      <w:jc w:val="right"/>
      <w:rPr>
        <w:rFonts w:hint="eastAsia" w:eastAsia="楷体_GB2312"/>
      </w:rP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rPr>
                        <w:rFonts w:hint="eastAsia"/>
                      </w:rPr>
                    </w:pPr>
                  </w:p>
                </w:txbxContent>
              </v:textbox>
            </v:shape>
          </w:pict>
        </mc:Fallback>
      </mc:AlternateContent>
    </w:r>
    <w:r>
      <w:rPr>
        <w:rFonts w:hint="eastAsia" w:eastAsia="楷体_GB2312"/>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DF9C7"/>
    <w:multiLevelType w:val="singleLevel"/>
    <w:tmpl w:val="A20DF9C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mYTA4NTY2YWE4NzVlZDVjYTkyMTlkOGQwNWI3MTMifQ=="/>
  </w:docVars>
  <w:rsids>
    <w:rsidRoot w:val="27933FCE"/>
    <w:rsid w:val="01996982"/>
    <w:rsid w:val="0239532B"/>
    <w:rsid w:val="02585BC6"/>
    <w:rsid w:val="04511D77"/>
    <w:rsid w:val="08243AF9"/>
    <w:rsid w:val="08F47382"/>
    <w:rsid w:val="09C65070"/>
    <w:rsid w:val="0A4D3E7A"/>
    <w:rsid w:val="0AE501D1"/>
    <w:rsid w:val="0AF67DB8"/>
    <w:rsid w:val="0B626D86"/>
    <w:rsid w:val="0E6B36B4"/>
    <w:rsid w:val="0F6E05DA"/>
    <w:rsid w:val="12983044"/>
    <w:rsid w:val="13206B53"/>
    <w:rsid w:val="13634A90"/>
    <w:rsid w:val="15AB00E4"/>
    <w:rsid w:val="15AE1D7A"/>
    <w:rsid w:val="1B7853AF"/>
    <w:rsid w:val="1C1665DB"/>
    <w:rsid w:val="1E6F6070"/>
    <w:rsid w:val="26951089"/>
    <w:rsid w:val="26B832EF"/>
    <w:rsid w:val="26EA1B18"/>
    <w:rsid w:val="277315B0"/>
    <w:rsid w:val="278739B6"/>
    <w:rsid w:val="27933FCE"/>
    <w:rsid w:val="2AE95CFB"/>
    <w:rsid w:val="2BF6510E"/>
    <w:rsid w:val="2C4469CA"/>
    <w:rsid w:val="2E03114E"/>
    <w:rsid w:val="310A4235"/>
    <w:rsid w:val="33304F0F"/>
    <w:rsid w:val="34494F3E"/>
    <w:rsid w:val="34796758"/>
    <w:rsid w:val="34870108"/>
    <w:rsid w:val="36041A44"/>
    <w:rsid w:val="37BF1D26"/>
    <w:rsid w:val="399D00E6"/>
    <w:rsid w:val="3D155679"/>
    <w:rsid w:val="3FAE2463"/>
    <w:rsid w:val="4262458F"/>
    <w:rsid w:val="43287A29"/>
    <w:rsid w:val="47473E98"/>
    <w:rsid w:val="4C74032B"/>
    <w:rsid w:val="5319133E"/>
    <w:rsid w:val="53773BA4"/>
    <w:rsid w:val="53944DCC"/>
    <w:rsid w:val="53F93A4C"/>
    <w:rsid w:val="58CE1DCD"/>
    <w:rsid w:val="5A131A19"/>
    <w:rsid w:val="5C2C0D47"/>
    <w:rsid w:val="5CB14AE6"/>
    <w:rsid w:val="5EA73B99"/>
    <w:rsid w:val="5F770469"/>
    <w:rsid w:val="62DF7FAD"/>
    <w:rsid w:val="65A537EC"/>
    <w:rsid w:val="6A516120"/>
    <w:rsid w:val="6A5C71FB"/>
    <w:rsid w:val="6D082325"/>
    <w:rsid w:val="6DAA64AD"/>
    <w:rsid w:val="6F5C7002"/>
    <w:rsid w:val="707F0E4A"/>
    <w:rsid w:val="72C2647B"/>
    <w:rsid w:val="765750A4"/>
    <w:rsid w:val="76E630C4"/>
    <w:rsid w:val="7EA851B3"/>
    <w:rsid w:val="7FCC0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qFormat/>
    <w:uiPriority w:val="0"/>
    <w:pPr>
      <w:keepNext/>
      <w:outlineLvl w:val="0"/>
    </w:pPr>
    <w:rPr>
      <w:rFonts w:ascii="华文新魏" w:eastAsia="华文新魏"/>
      <w:sz w:val="28"/>
    </w:rPr>
  </w:style>
  <w:style w:type="paragraph" w:styleId="6">
    <w:name w:val="heading 2"/>
    <w:basedOn w:val="1"/>
    <w:next w:val="1"/>
    <w:qFormat/>
    <w:uiPriority w:val="0"/>
    <w:pPr>
      <w:keepNext/>
      <w:keepLines/>
      <w:spacing w:line="360" w:lineRule="auto"/>
      <w:outlineLvl w:val="1"/>
    </w:pPr>
    <w:rPr>
      <w:rFonts w:ascii="Arial" w:hAnsi="Arial"/>
      <w:b/>
      <w:bCs/>
      <w:kern w:val="0"/>
      <w:sz w:val="24"/>
      <w:szCs w:val="32"/>
    </w:rPr>
  </w:style>
  <w:style w:type="paragraph" w:styleId="7">
    <w:name w:val="heading 4"/>
    <w:basedOn w:val="1"/>
    <w:next w:val="1"/>
    <w:qFormat/>
    <w:uiPriority w:val="9"/>
    <w:pPr>
      <w:adjustRightInd w:val="0"/>
      <w:snapToGrid w:val="0"/>
      <w:spacing w:line="360" w:lineRule="auto"/>
      <w:ind w:firstLine="482" w:firstLineChars="200"/>
      <w:outlineLvl w:val="3"/>
    </w:pPr>
    <w:rPr>
      <w:rFonts w:ascii="Dotum" w:hAnsi="Dotum" w:eastAsia="仿宋_GB2312"/>
      <w:b/>
      <w:kern w:val="0"/>
      <w:sz w:val="24"/>
      <w:szCs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semiHidden/>
    <w:qFormat/>
    <w:uiPriority w:val="0"/>
    <w:pPr>
      <w:spacing w:before="100" w:beforeAutospacing="1"/>
      <w:ind w:left="0" w:firstLine="420" w:firstLineChars="200"/>
    </w:pPr>
  </w:style>
  <w:style w:type="paragraph" w:styleId="3">
    <w:name w:val="Body Text Indent"/>
    <w:basedOn w:val="1"/>
    <w:next w:val="2"/>
    <w:qFormat/>
    <w:uiPriority w:val="0"/>
    <w:pPr>
      <w:spacing w:after="120"/>
      <w:ind w:left="420" w:leftChars="200"/>
    </w:pPr>
  </w:style>
  <w:style w:type="paragraph" w:styleId="4">
    <w:name w:val="Normal Indent"/>
    <w:basedOn w:val="1"/>
    <w:qFormat/>
    <w:uiPriority w:val="0"/>
    <w:pPr>
      <w:ind w:firstLine="420" w:firstLineChars="200"/>
    </w:pPr>
  </w:style>
  <w:style w:type="paragraph" w:styleId="8">
    <w:name w:val="annotation text"/>
    <w:basedOn w:val="1"/>
    <w:qFormat/>
    <w:uiPriority w:val="0"/>
    <w:pPr>
      <w:jc w:val="left"/>
    </w:pPr>
    <w:rPr>
      <w:kern w:val="0"/>
      <w:sz w:val="20"/>
    </w:rPr>
  </w:style>
  <w:style w:type="paragraph" w:styleId="9">
    <w:name w:val="Body Text"/>
    <w:basedOn w:val="1"/>
    <w:next w:val="1"/>
    <w:qFormat/>
    <w:uiPriority w:val="0"/>
    <w:pPr>
      <w:spacing w:after="120" w:afterLines="0"/>
    </w:pPr>
  </w:style>
  <w:style w:type="paragraph" w:styleId="10">
    <w:name w:val="Block Text"/>
    <w:basedOn w:val="1"/>
    <w:next w:val="7"/>
    <w:unhideWhenUsed/>
    <w:qFormat/>
    <w:uiPriority w:val="99"/>
    <w:pPr>
      <w:spacing w:after="120"/>
    </w:pPr>
  </w:style>
  <w:style w:type="paragraph" w:styleId="11">
    <w:name w:val="Plain Text"/>
    <w:basedOn w:val="1"/>
    <w:qFormat/>
    <w:uiPriority w:val="0"/>
    <w:rPr>
      <w:rFonts w:ascii="宋体" w:hAnsi="Courier New"/>
      <w:kern w:val="0"/>
      <w:sz w:val="20"/>
      <w:szCs w:val="21"/>
    </w:rPr>
  </w:style>
  <w:style w:type="paragraph" w:styleId="12">
    <w:name w:val="Date"/>
    <w:basedOn w:val="1"/>
    <w:next w:val="1"/>
    <w:qFormat/>
    <w:uiPriority w:val="0"/>
    <w:rPr>
      <w:sz w:val="24"/>
      <w:szCs w:val="20"/>
    </w:rPr>
  </w:style>
  <w:style w:type="paragraph" w:styleId="13">
    <w:name w:val="footer"/>
    <w:basedOn w:val="1"/>
    <w:unhideWhenUsed/>
    <w:qFormat/>
    <w:uiPriority w:val="0"/>
    <w:pPr>
      <w:tabs>
        <w:tab w:val="center" w:pos="4153"/>
        <w:tab w:val="right" w:pos="8306"/>
      </w:tabs>
      <w:snapToGrid w:val="0"/>
      <w:jc w:val="left"/>
    </w:pPr>
    <w:rPr>
      <w:sz w:val="18"/>
      <w:szCs w:val="18"/>
    </w:rPr>
  </w:style>
  <w:style w:type="paragraph" w:styleId="1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7">
    <w:name w:val="Table Grid"/>
    <w:basedOn w:val="16"/>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列出段落"/>
    <w:basedOn w:val="1"/>
    <w:qFormat/>
    <w:uiPriority w:val="0"/>
    <w:pPr>
      <w:ind w:firstLine="420" w:firstLineChars="200"/>
    </w:pPr>
  </w:style>
  <w:style w:type="paragraph" w:customStyle="1" w:styleId="20">
    <w:name w:val="Normal_0_1"/>
    <w:qFormat/>
    <w:uiPriority w:val="0"/>
    <w:rPr>
      <w:rFonts w:ascii="Times New Roman" w:hAnsi="Times New Roman" w:eastAsia="Times New Roman" w:cs="Times New Roman"/>
      <w:sz w:val="24"/>
      <w:szCs w:val="24"/>
      <w:lang w:val="en-US" w:eastAsia="zh-CN" w:bidi="ar-SA"/>
    </w:rPr>
  </w:style>
  <w:style w:type="character" w:customStyle="1" w:styleId="21">
    <w:name w:val="font11"/>
    <w:basedOn w:val="18"/>
    <w:qFormat/>
    <w:uiPriority w:val="0"/>
    <w:rPr>
      <w:rFonts w:hint="eastAsia" w:ascii="楷体" w:hAnsi="楷体" w:eastAsia="楷体" w:cs="楷体"/>
      <w:color w:val="FF0000"/>
      <w:sz w:val="24"/>
      <w:szCs w:val="24"/>
      <w:u w:val="none"/>
    </w:rPr>
  </w:style>
  <w:style w:type="character" w:customStyle="1" w:styleId="22">
    <w:name w:val="font21"/>
    <w:basedOn w:val="18"/>
    <w:qFormat/>
    <w:uiPriority w:val="0"/>
    <w:rPr>
      <w:rFonts w:hint="eastAsia" w:ascii="楷体" w:hAnsi="楷体" w:eastAsia="楷体" w:cs="楷体"/>
      <w:color w:val="000000"/>
      <w:sz w:val="24"/>
      <w:szCs w:val="24"/>
      <w:u w:val="none"/>
    </w:rPr>
  </w:style>
  <w:style w:type="character" w:customStyle="1" w:styleId="23">
    <w:name w:val="font01"/>
    <w:basedOn w:val="18"/>
    <w:qFormat/>
    <w:uiPriority w:val="0"/>
    <w:rPr>
      <w:rFonts w:hint="eastAsia" w:ascii="宋体" w:hAnsi="宋体" w:eastAsia="宋体" w:cs="宋体"/>
      <w:color w:val="000000"/>
      <w:sz w:val="24"/>
      <w:szCs w:val="24"/>
      <w:u w:val="none"/>
    </w:rPr>
  </w:style>
  <w:style w:type="paragraph" w:customStyle="1" w:styleId="24">
    <w:name w:val="Normal_0"/>
    <w:qFormat/>
    <w:uiPriority w:val="0"/>
    <w:rPr>
      <w:rFonts w:ascii="Times New Roman" w:hAnsi="Times New Roman" w:eastAsia="Times New Roman" w:cs="Times New Roman"/>
      <w:sz w:val="24"/>
      <w:szCs w:val="24"/>
      <w:lang w:bidi="ar-SA"/>
    </w:rPr>
  </w:style>
  <w:style w:type="paragraph" w:customStyle="1" w:styleId="25">
    <w:name w:val="Normal_1"/>
    <w:qFormat/>
    <w:uiPriority w:val="0"/>
    <w:rPr>
      <w:rFonts w:ascii="Times New Roman" w:hAnsi="Times New Roman" w:eastAsia="Times New Roman" w:cs="Times New Roman"/>
      <w:sz w:val="24"/>
      <w:szCs w:val="24"/>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11" Target="../customXml/item1.xml" Type="http://schemas.openxmlformats.org/officeDocument/2006/relationships/customXml"/><Relationship Id="rId12" Target="numbering.xml" Type="http://schemas.openxmlformats.org/officeDocument/2006/relationships/numbering"/><Relationship Id="rId13" Target="fontTable.xml" Type="http://schemas.openxmlformats.org/officeDocument/2006/relationships/fontTable"/><Relationship Id="rId2" Target="settings.xml" Type="http://schemas.openxmlformats.org/officeDocument/2006/relationships/settings"/><Relationship Id="rId3" Target="header1.xml" Type="http://schemas.openxmlformats.org/officeDocument/2006/relationships/header"/><Relationship Id="rId4" Target="header2.xml" Type="http://schemas.openxmlformats.org/officeDocument/2006/relationships/header"/><Relationship Id="rId5" Target="header3.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header4.xml" Type="http://schemas.openxmlformats.org/officeDocument/2006/relationships/header"/><Relationship Id="rId9" Target="footer3.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10796</Words>
  <Characters>11949</Characters>
  <Lines>0</Lines>
  <Paragraphs>0</Paragraphs>
  <TotalTime>3</TotalTime>
  <ScaleCrop>false</ScaleCrop>
  <LinksUpToDate>false</LinksUpToDate>
  <CharactersWithSpaces>14239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2021-05-20T23:49:00Z</dcterms:created>
  <dc:creator>Administrator</dc:creator>
  <cp:lastModifiedBy>Administrator</cp:lastModifiedBy>
  <cp:lastPrinted>2022-06-27T00:10:00Z</cp:lastPrinted>
  <dcterms:modified xsi:type="dcterms:W3CDTF">2022-06-27T06:53:28Z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F5F55386CBD5421AAB9A768BCC7472CB</vt:lpwstr>
  </property>
</Properties>
</file>