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snapToGrid w:val="0"/>
        <w:spacing w:line="360" w:lineRule="auto"/>
        <w:rPr>
          <w:rFonts w:ascii="仿宋" w:hAnsi="仿宋" w:eastAsia="仿宋"/>
        </w:rPr>
      </w:pPr>
    </w:p>
    <w:p>
      <w:pPr>
        <w:snapToGrid w:val="0"/>
        <w:spacing w:line="360" w:lineRule="auto"/>
        <w:rPr>
          <w:rFonts w:ascii="仿宋" w:hAnsi="仿宋" w:eastAsia="仿宋"/>
        </w:rPr>
      </w:pPr>
    </w:p>
    <w:p>
      <w:pPr>
        <w:pStyle w:val="24"/>
        <w:snapToGrid w:val="0"/>
        <w:spacing w:line="360" w:lineRule="auto"/>
        <w:rPr>
          <w:rFonts w:ascii="仿宋" w:hAnsi="仿宋" w:eastAsia="仿宋"/>
        </w:rPr>
      </w:pPr>
    </w:p>
    <w:p>
      <w:pPr>
        <w:widowControl/>
        <w:adjustRightInd w:val="0"/>
        <w:snapToGrid w:val="0"/>
        <w:spacing w:line="360" w:lineRule="auto"/>
        <w:jc w:val="center"/>
        <w:rPr>
          <w:rFonts w:ascii="仿宋" w:hAnsi="仿宋" w:eastAsia="仿宋"/>
          <w:b/>
          <w:bCs/>
          <w:color w:val="000000"/>
          <w:kern w:val="0"/>
          <w:sz w:val="72"/>
          <w:szCs w:val="72"/>
        </w:rPr>
      </w:pPr>
      <w:r>
        <w:rPr>
          <w:rFonts w:hint="eastAsia" w:ascii="方正粗黑宋简体" w:hAnsi="方正粗黑宋简体" w:eastAsia="方正粗黑宋简体" w:cs="方正粗黑宋简体"/>
          <w:b/>
          <w:bCs/>
          <w:color w:val="000000"/>
          <w:kern w:val="0"/>
          <w:sz w:val="72"/>
          <w:szCs w:val="72"/>
        </w:rPr>
        <w:t>湖 南 科 技 学 院</w:t>
      </w:r>
    </w:p>
    <w:p>
      <w:pPr>
        <w:widowControl/>
        <w:adjustRightInd w:val="0"/>
        <w:snapToGrid w:val="0"/>
        <w:spacing w:line="360" w:lineRule="auto"/>
        <w:jc w:val="center"/>
        <w:rPr>
          <w:rFonts w:ascii="仿宋" w:hAnsi="仿宋" w:eastAsia="仿宋"/>
          <w:b/>
          <w:bCs/>
          <w:color w:val="000000"/>
          <w:kern w:val="0"/>
        </w:rPr>
      </w:pPr>
      <w:r>
        <w:rPr>
          <w:rFonts w:hint="eastAsia" w:ascii="仿宋" w:hAnsi="仿宋" w:eastAsia="仿宋"/>
          <w:b/>
          <w:bCs/>
          <w:color w:val="000000"/>
          <w:kern w:val="0"/>
        </w:rPr>
        <w:t xml:space="preserve"> </w:t>
      </w:r>
    </w:p>
    <w:p>
      <w:pPr>
        <w:widowControl/>
        <w:adjustRightInd w:val="0"/>
        <w:snapToGrid w:val="0"/>
        <w:spacing w:line="360" w:lineRule="auto"/>
        <w:jc w:val="center"/>
        <w:rPr>
          <w:rFonts w:ascii="仿宋" w:hAnsi="仿宋" w:eastAsia="仿宋" w:cs="黑体"/>
          <w:b/>
          <w:bCs/>
          <w:color w:val="000000"/>
          <w:kern w:val="0"/>
          <w:sz w:val="72"/>
          <w:szCs w:val="72"/>
        </w:rPr>
      </w:pPr>
      <w:r>
        <w:rPr>
          <w:rFonts w:hint="eastAsia" w:ascii="仿宋" w:hAnsi="仿宋" w:eastAsia="仿宋"/>
          <w:b/>
          <w:bCs/>
          <w:color w:val="000000"/>
          <w:kern w:val="0"/>
        </w:rPr>
        <w:t xml:space="preserve"> </w:t>
      </w:r>
      <w:r>
        <w:rPr>
          <w:rFonts w:hint="eastAsia" w:ascii="仿宋" w:hAnsi="仿宋" w:eastAsia="仿宋" w:cs="黑体"/>
          <w:b/>
          <w:bCs/>
          <w:color w:val="000000"/>
          <w:kern w:val="0"/>
          <w:sz w:val="72"/>
          <w:szCs w:val="72"/>
        </w:rPr>
        <w:t>招</w:t>
      </w:r>
    </w:p>
    <w:p>
      <w:pPr>
        <w:widowControl/>
        <w:adjustRightInd w:val="0"/>
        <w:snapToGrid w:val="0"/>
        <w:spacing w:line="360" w:lineRule="auto"/>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标</w:t>
      </w:r>
    </w:p>
    <w:p>
      <w:pPr>
        <w:widowControl/>
        <w:adjustRightInd w:val="0"/>
        <w:snapToGrid w:val="0"/>
        <w:spacing w:line="360" w:lineRule="auto"/>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文</w:t>
      </w:r>
    </w:p>
    <w:p>
      <w:pPr>
        <w:widowControl/>
        <w:adjustRightInd w:val="0"/>
        <w:snapToGrid w:val="0"/>
        <w:spacing w:line="360" w:lineRule="auto"/>
        <w:jc w:val="center"/>
        <w:rPr>
          <w:rFonts w:ascii="仿宋" w:hAnsi="仿宋" w:eastAsia="仿宋" w:cs="黑体"/>
          <w:b/>
          <w:bCs/>
          <w:color w:val="000000"/>
          <w:kern w:val="0"/>
          <w:sz w:val="36"/>
          <w:szCs w:val="36"/>
        </w:rPr>
      </w:pPr>
      <w:r>
        <w:rPr>
          <w:rFonts w:hint="eastAsia" w:ascii="仿宋" w:hAnsi="仿宋" w:eastAsia="仿宋" w:cs="黑体"/>
          <w:b/>
          <w:bCs/>
          <w:color w:val="000000"/>
          <w:kern w:val="0"/>
          <w:sz w:val="72"/>
          <w:szCs w:val="72"/>
        </w:rPr>
        <w:t>件</w:t>
      </w:r>
    </w:p>
    <w:p>
      <w:pPr>
        <w:widowControl/>
        <w:adjustRightInd w:val="0"/>
        <w:snapToGrid w:val="0"/>
        <w:spacing w:line="360" w:lineRule="auto"/>
        <w:jc w:val="center"/>
        <w:rPr>
          <w:rFonts w:ascii="仿宋" w:hAnsi="仿宋" w:eastAsia="仿宋" w:cs="黑体"/>
          <w:b/>
          <w:bCs/>
          <w:color w:val="000000"/>
          <w:kern w:val="0"/>
          <w:sz w:val="36"/>
          <w:szCs w:val="36"/>
        </w:rPr>
      </w:pPr>
      <w:r>
        <w:rPr>
          <w:rFonts w:hint="eastAsia" w:ascii="仿宋" w:hAnsi="仿宋" w:eastAsia="仿宋" w:cs="黑体"/>
          <w:b/>
          <w:bCs/>
          <w:color w:val="000000"/>
          <w:kern w:val="0"/>
          <w:sz w:val="36"/>
          <w:szCs w:val="36"/>
        </w:rPr>
        <w:t xml:space="preserve"> </w:t>
      </w:r>
    </w:p>
    <w:p>
      <w:pPr>
        <w:pStyle w:val="10"/>
        <w:snapToGrid w:val="0"/>
        <w:spacing w:line="360" w:lineRule="auto"/>
        <w:rPr>
          <w:rFonts w:ascii="仿宋" w:hAnsi="仿宋" w:eastAsia="仿宋"/>
        </w:rPr>
      </w:pPr>
      <w:r>
        <w:rPr>
          <w:rFonts w:hint="eastAsia" w:ascii="仿宋" w:hAnsi="仿宋" w:eastAsia="仿宋"/>
          <w:b/>
          <w:bCs/>
          <w:sz w:val="30"/>
          <w:szCs w:val="30"/>
        </w:rPr>
        <w:t>采购项目：湖南科技学院学生公寓、学生食堂建设项目预算编制</w:t>
      </w:r>
    </w:p>
    <w:p>
      <w:pPr>
        <w:widowControl/>
        <w:adjustRightInd w:val="0"/>
        <w:snapToGrid w:val="0"/>
        <w:spacing w:line="360" w:lineRule="auto"/>
        <w:ind w:firstLine="1506" w:firstLineChars="500"/>
        <w:rPr>
          <w:rFonts w:ascii="仿宋" w:hAnsi="仿宋" w:eastAsia="仿宋"/>
          <w:b/>
          <w:bCs/>
          <w:sz w:val="30"/>
          <w:szCs w:val="30"/>
        </w:rPr>
      </w:pPr>
      <w:r>
        <w:rPr>
          <w:rFonts w:hint="eastAsia" w:ascii="仿宋" w:hAnsi="仿宋" w:eastAsia="仿宋"/>
          <w:b/>
          <w:bCs/>
          <w:sz w:val="30"/>
          <w:szCs w:val="30"/>
        </w:rPr>
        <w:t>项目编号: XKY-CG20230</w:t>
      </w:r>
      <w:r>
        <w:rPr>
          <w:rFonts w:hint="eastAsia" w:ascii="仿宋" w:hAnsi="仿宋" w:eastAsia="仿宋"/>
          <w:b/>
          <w:bCs/>
          <w:sz w:val="30"/>
          <w:szCs w:val="30"/>
          <w:lang w:val="en-US" w:eastAsia="zh-CN"/>
        </w:rPr>
        <w:t>51</w:t>
      </w:r>
      <w:r>
        <w:rPr>
          <w:rFonts w:hint="eastAsia" w:ascii="仿宋" w:hAnsi="仿宋" w:eastAsia="仿宋"/>
          <w:b/>
          <w:bCs/>
          <w:sz w:val="30"/>
          <w:szCs w:val="30"/>
        </w:rPr>
        <w:t xml:space="preserve">  </w:t>
      </w:r>
    </w:p>
    <w:p>
      <w:pPr>
        <w:widowControl/>
        <w:adjustRightInd w:val="0"/>
        <w:snapToGrid w:val="0"/>
        <w:spacing w:line="360" w:lineRule="auto"/>
        <w:rPr>
          <w:rFonts w:ascii="仿宋" w:hAnsi="仿宋" w:eastAsia="仿宋"/>
          <w:b/>
          <w:bCs/>
          <w:sz w:val="30"/>
          <w:szCs w:val="30"/>
        </w:rPr>
      </w:pPr>
      <w:r>
        <w:rPr>
          <w:rFonts w:hint="eastAsia" w:ascii="仿宋" w:hAnsi="仿宋" w:eastAsia="仿宋"/>
          <w:b/>
          <w:bCs/>
          <w:sz w:val="30"/>
          <w:szCs w:val="30"/>
        </w:rPr>
        <w:t xml:space="preserve">          采购形式：公开招标</w:t>
      </w:r>
    </w:p>
    <w:p>
      <w:pPr>
        <w:pStyle w:val="10"/>
        <w:snapToGrid w:val="0"/>
        <w:spacing w:line="360" w:lineRule="auto"/>
        <w:ind w:firstLine="1506" w:firstLineChars="500"/>
        <w:rPr>
          <w:rFonts w:ascii="仿宋" w:hAnsi="仿宋" w:eastAsia="仿宋"/>
          <w:b/>
          <w:bCs/>
          <w:sz w:val="30"/>
          <w:szCs w:val="30"/>
        </w:rPr>
      </w:pPr>
      <w:r>
        <w:rPr>
          <w:rFonts w:hint="eastAsia" w:ascii="仿宋" w:hAnsi="仿宋" w:eastAsia="仿宋"/>
          <w:b/>
          <w:bCs/>
          <w:sz w:val="30"/>
          <w:szCs w:val="30"/>
        </w:rPr>
        <w:t>采 购 人：湖南科技学院</w:t>
      </w:r>
    </w:p>
    <w:p>
      <w:pPr>
        <w:widowControl/>
        <w:adjustRightInd w:val="0"/>
        <w:snapToGrid w:val="0"/>
        <w:spacing w:line="360" w:lineRule="auto"/>
        <w:ind w:firstLine="3235" w:firstLineChars="895"/>
        <w:rPr>
          <w:rFonts w:ascii="仿宋" w:hAnsi="仿宋" w:eastAsia="仿宋"/>
          <w:b/>
          <w:bCs/>
          <w:color w:val="000000"/>
          <w:kern w:val="0"/>
          <w:sz w:val="36"/>
          <w:szCs w:val="36"/>
        </w:rPr>
      </w:pPr>
      <w:r>
        <w:rPr>
          <w:rFonts w:hint="eastAsia" w:ascii="仿宋" w:hAnsi="仿宋" w:eastAsia="仿宋"/>
          <w:b/>
          <w:bCs/>
          <w:color w:val="000000"/>
          <w:kern w:val="0"/>
          <w:sz w:val="36"/>
          <w:szCs w:val="36"/>
        </w:rPr>
        <w:t xml:space="preserve"> </w:t>
      </w:r>
    </w:p>
    <w:p>
      <w:pPr>
        <w:widowControl/>
        <w:adjustRightInd w:val="0"/>
        <w:snapToGrid w:val="0"/>
        <w:spacing w:line="360" w:lineRule="auto"/>
        <w:ind w:firstLine="3235" w:firstLineChars="895"/>
        <w:rPr>
          <w:rFonts w:ascii="仿宋" w:hAnsi="仿宋" w:eastAsia="仿宋"/>
          <w:b/>
          <w:bCs/>
          <w:color w:val="000000"/>
          <w:kern w:val="0"/>
          <w:sz w:val="36"/>
          <w:szCs w:val="36"/>
        </w:rPr>
      </w:pPr>
      <w:r>
        <w:rPr>
          <w:rFonts w:hint="eastAsia" w:ascii="仿宋" w:hAnsi="仿宋" w:eastAsia="仿宋"/>
          <w:b/>
          <w:bCs/>
          <w:color w:val="000000"/>
          <w:kern w:val="0"/>
          <w:sz w:val="36"/>
          <w:szCs w:val="36"/>
        </w:rPr>
        <w:t xml:space="preserve"> </w:t>
      </w:r>
    </w:p>
    <w:p>
      <w:pPr>
        <w:widowControl/>
        <w:adjustRightInd w:val="0"/>
        <w:snapToGrid w:val="0"/>
        <w:spacing w:line="360" w:lineRule="auto"/>
        <w:jc w:val="center"/>
        <w:rPr>
          <w:rFonts w:ascii="仿宋" w:hAnsi="仿宋" w:eastAsia="仿宋"/>
          <w:b/>
          <w:bCs/>
          <w:color w:val="000000"/>
          <w:kern w:val="0"/>
          <w:sz w:val="36"/>
          <w:szCs w:val="36"/>
        </w:rPr>
      </w:pPr>
      <w:r>
        <w:rPr>
          <w:rFonts w:hint="eastAsia" w:ascii="仿宋" w:hAnsi="仿宋" w:eastAsia="仿宋"/>
          <w:b/>
          <w:bCs/>
          <w:color w:val="000000"/>
          <w:kern w:val="0"/>
          <w:sz w:val="36"/>
          <w:szCs w:val="36"/>
        </w:rPr>
        <w:t>二○二三年十月</w:t>
      </w:r>
    </w:p>
    <w:p>
      <w:pPr>
        <w:widowControl/>
        <w:adjustRightInd w:val="0"/>
        <w:snapToGrid w:val="0"/>
        <w:spacing w:line="360" w:lineRule="auto"/>
        <w:ind w:firstLine="2570" w:firstLineChars="800"/>
        <w:rPr>
          <w:rFonts w:ascii="仿宋" w:hAnsi="仿宋" w:eastAsia="仿宋"/>
          <w:b/>
          <w:bCs/>
          <w:color w:val="000000"/>
          <w:kern w:val="0"/>
          <w:sz w:val="32"/>
          <w:szCs w:val="32"/>
        </w:rPr>
      </w:pPr>
      <w:r>
        <w:rPr>
          <w:rFonts w:hint="eastAsia" w:ascii="仿宋" w:hAnsi="仿宋" w:eastAsia="仿宋"/>
          <w:b/>
          <w:bCs/>
          <w:color w:val="000000"/>
          <w:kern w:val="0"/>
          <w:sz w:val="32"/>
          <w:szCs w:val="32"/>
        </w:rPr>
        <w:t>第一章 招标公告</w:t>
      </w:r>
    </w:p>
    <w:p>
      <w:pPr>
        <w:widowControl/>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 xml:space="preserve"> </w:t>
      </w:r>
    </w:p>
    <w:p>
      <w:pPr>
        <w:widowControl/>
        <w:adjustRightInd w:val="0"/>
        <w:snapToGrid w:val="0"/>
        <w:spacing w:line="360" w:lineRule="auto"/>
        <w:ind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受湖南科技学院的委托，湖南科技学院采购中心对湖南科技学院学生公寓、学生食堂建设项目预算编制项目进行公开招标，现将采购事项公告如下：</w:t>
      </w:r>
    </w:p>
    <w:p>
      <w:pPr>
        <w:widowControl/>
        <w:adjustRightInd w:val="0"/>
        <w:snapToGrid w:val="0"/>
        <w:spacing w:line="360" w:lineRule="auto"/>
        <w:ind w:firstLine="482" w:firstLineChars="200"/>
        <w:jc w:val="left"/>
        <w:rPr>
          <w:rFonts w:ascii="仿宋" w:hAnsi="仿宋" w:eastAsia="仿宋" w:cs="仿宋"/>
          <w:color w:val="000000"/>
          <w:kern w:val="0"/>
          <w:sz w:val="24"/>
          <w:szCs w:val="24"/>
        </w:rPr>
      </w:pPr>
      <w:r>
        <w:rPr>
          <w:rFonts w:hint="eastAsia" w:ascii="仿宋" w:hAnsi="仿宋" w:eastAsia="仿宋" w:cs="仿宋"/>
          <w:b/>
          <w:color w:val="000000"/>
          <w:kern w:val="0"/>
          <w:sz w:val="24"/>
          <w:szCs w:val="24"/>
        </w:rPr>
        <w:t>一、项目概况</w:t>
      </w:r>
      <w:r>
        <w:rPr>
          <w:rFonts w:hint="eastAsia" w:ascii="仿宋" w:hAnsi="仿宋" w:eastAsia="仿宋" w:cs="仿宋"/>
          <w:color w:val="000000"/>
          <w:kern w:val="0"/>
          <w:sz w:val="24"/>
          <w:szCs w:val="24"/>
        </w:rPr>
        <w:t xml:space="preserve"> </w:t>
      </w:r>
    </w:p>
    <w:p>
      <w:pPr>
        <w:widowControl/>
        <w:adjustRightInd w:val="0"/>
        <w:snapToGrid w:val="0"/>
        <w:spacing w:line="360" w:lineRule="auto"/>
        <w:ind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1.采购项目：湖南科技学院学生公寓、学生食堂建设项目预算编制</w:t>
      </w:r>
      <w:bookmarkStart w:id="3" w:name="_GoBack"/>
      <w:bookmarkEnd w:id="3"/>
    </w:p>
    <w:p>
      <w:pPr>
        <w:widowControl/>
        <w:snapToGrid w:val="0"/>
        <w:spacing w:line="360" w:lineRule="auto"/>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2.项目编号： XKY-CG2023051 </w:t>
      </w:r>
    </w:p>
    <w:p>
      <w:pPr>
        <w:widowControl/>
        <w:snapToGrid w:val="0"/>
        <w:spacing w:line="360" w:lineRule="auto"/>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3.采购方式：公开招标</w:t>
      </w:r>
    </w:p>
    <w:p>
      <w:pPr>
        <w:widowControl/>
        <w:adjustRightInd w:val="0"/>
        <w:snapToGrid w:val="0"/>
        <w:spacing w:line="360" w:lineRule="auto"/>
        <w:ind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4.采购总预算：</w:t>
      </w:r>
      <w:r>
        <w:rPr>
          <w:rFonts w:ascii="仿宋" w:hAnsi="仿宋" w:eastAsia="仿宋" w:cs="仿宋"/>
          <w:color w:val="000000"/>
          <w:kern w:val="0"/>
          <w:sz w:val="24"/>
          <w:szCs w:val="24"/>
        </w:rPr>
        <w:t>2</w:t>
      </w:r>
      <w:r>
        <w:rPr>
          <w:rFonts w:hint="eastAsia" w:ascii="仿宋" w:hAnsi="仿宋" w:eastAsia="仿宋" w:cs="仿宋"/>
          <w:color w:val="000000"/>
          <w:kern w:val="0"/>
          <w:sz w:val="24"/>
          <w:szCs w:val="24"/>
        </w:rPr>
        <w:t>4</w:t>
      </w:r>
      <w:r>
        <w:rPr>
          <w:rFonts w:ascii="仿宋" w:hAnsi="仿宋" w:eastAsia="仿宋" w:cs="仿宋"/>
          <w:color w:val="000000"/>
          <w:kern w:val="0"/>
          <w:sz w:val="24"/>
          <w:szCs w:val="24"/>
        </w:rPr>
        <w:t>.3</w:t>
      </w:r>
      <w:r>
        <w:rPr>
          <w:rFonts w:hint="eastAsia" w:ascii="仿宋" w:hAnsi="仿宋" w:eastAsia="仿宋" w:cs="仿宋"/>
          <w:color w:val="000000"/>
          <w:kern w:val="0"/>
          <w:sz w:val="24"/>
          <w:szCs w:val="24"/>
        </w:rPr>
        <w:t>万元</w:t>
      </w:r>
    </w:p>
    <w:p>
      <w:pPr>
        <w:widowControl/>
        <w:adjustRightInd w:val="0"/>
        <w:snapToGrid w:val="0"/>
        <w:spacing w:line="360" w:lineRule="auto"/>
        <w:ind w:firstLine="482" w:firstLineChars="200"/>
        <w:jc w:val="left"/>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二、</w:t>
      </w:r>
      <w:r>
        <w:rPr>
          <w:rFonts w:hint="eastAsia" w:ascii="仿宋" w:hAnsi="仿宋" w:eastAsia="仿宋" w:cs="仿宋"/>
          <w:b/>
          <w:sz w:val="24"/>
          <w:szCs w:val="24"/>
        </w:rPr>
        <w:t>投标人的</w:t>
      </w:r>
      <w:r>
        <w:rPr>
          <w:rFonts w:hint="eastAsia" w:ascii="仿宋" w:hAnsi="仿宋" w:eastAsia="仿宋" w:cs="仿宋"/>
          <w:b/>
          <w:color w:val="000000"/>
          <w:kern w:val="0"/>
          <w:sz w:val="24"/>
          <w:szCs w:val="24"/>
        </w:rPr>
        <w:t>资格要求</w:t>
      </w:r>
    </w:p>
    <w:p>
      <w:pPr>
        <w:snapToGrid w:val="0"/>
        <w:spacing w:line="360" w:lineRule="auto"/>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1.投标人的基本资格条件：</w:t>
      </w:r>
    </w:p>
    <w:p>
      <w:pPr>
        <w:snapToGrid w:val="0"/>
        <w:spacing w:line="360" w:lineRule="auto"/>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（1）具有独立承担民事责任的能力；</w:t>
      </w:r>
    </w:p>
    <w:p>
      <w:pPr>
        <w:snapToGrid w:val="0"/>
        <w:spacing w:line="360" w:lineRule="auto"/>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（2）具有良好的商业信誉和健全的财务会计制度；</w:t>
      </w:r>
    </w:p>
    <w:p>
      <w:pPr>
        <w:snapToGrid w:val="0"/>
        <w:spacing w:line="360" w:lineRule="auto"/>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（3）具有履行合同所必需的设备和专业技术能力；</w:t>
      </w:r>
    </w:p>
    <w:p>
      <w:pPr>
        <w:snapToGrid w:val="0"/>
        <w:spacing w:line="360" w:lineRule="auto"/>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（4）有依法缴纳税收和社会保障资金的良好记录；</w:t>
      </w:r>
    </w:p>
    <w:p>
      <w:pPr>
        <w:snapToGrid w:val="0"/>
        <w:spacing w:line="360" w:lineRule="auto"/>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（5）参加本次采购活动前三年内，在经营活动中没有重大违法记录；</w:t>
      </w:r>
    </w:p>
    <w:p>
      <w:pPr>
        <w:snapToGrid w:val="0"/>
        <w:spacing w:line="360" w:lineRule="auto"/>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（6）法律、行政法规规定的其他条件。</w:t>
      </w:r>
    </w:p>
    <w:p>
      <w:pPr>
        <w:pStyle w:val="15"/>
        <w:snapToGrid w:val="0"/>
        <w:spacing w:before="0" w:beforeAutospacing="0" w:after="0" w:afterAutospacing="0" w:line="360" w:lineRule="auto"/>
        <w:ind w:firstLine="480" w:firstLineChars="200"/>
        <w:rPr>
          <w:rFonts w:ascii="仿宋" w:hAnsi="仿宋" w:eastAsia="仿宋" w:cs="仿宋"/>
          <w:b/>
          <w:bCs/>
          <w:color w:val="000000"/>
        </w:rPr>
      </w:pPr>
      <w:r>
        <w:rPr>
          <w:rFonts w:hint="eastAsia" w:ascii="仿宋" w:hAnsi="仿宋" w:eastAsia="仿宋" w:cs="仿宋"/>
          <w:color w:val="000000"/>
        </w:rPr>
        <w:t>2.特定资格条件：</w:t>
      </w:r>
      <w:r>
        <w:rPr>
          <w:rFonts w:hint="eastAsia" w:ascii="仿宋" w:hAnsi="仿宋" w:eastAsia="仿宋" w:cs="仿宋"/>
          <w:b/>
          <w:bCs/>
          <w:color w:val="000000"/>
        </w:rPr>
        <w:t>参与投标供应商须具有建设行政部门颁发的工程造价咨询企业资质。</w:t>
      </w:r>
    </w:p>
    <w:p>
      <w:pPr>
        <w:snapToGrid w:val="0"/>
        <w:spacing w:line="360" w:lineRule="auto"/>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3.单位负责人为同一人或者存在直接控股、管理关系的不同投标人，不得参加同一合同项下的采购活动。</w:t>
      </w:r>
    </w:p>
    <w:p>
      <w:pPr>
        <w:snapToGrid w:val="0"/>
        <w:spacing w:line="360" w:lineRule="auto"/>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4.为本采购项目提供整体设计、规范编制或者项目管理、监理、检测、清标等服务的，不得再参加此项目的其他招标采购活动。</w:t>
      </w:r>
    </w:p>
    <w:p>
      <w:pPr>
        <w:snapToGrid w:val="0"/>
        <w:spacing w:line="360" w:lineRule="auto"/>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5.列入失信被执行人、重大税收违法案件当事人名单，列入政府采购严重违法失信行为记录名单的，拒绝其参与本次采购活动。</w:t>
      </w:r>
    </w:p>
    <w:p>
      <w:pPr>
        <w:snapToGrid w:val="0"/>
        <w:spacing w:line="360" w:lineRule="auto"/>
        <w:ind w:firstLine="480" w:firstLineChars="200"/>
        <w:rPr>
          <w:rFonts w:ascii="仿宋" w:hAnsi="仿宋" w:eastAsia="仿宋" w:cs="仿宋"/>
          <w:b/>
          <w:color w:val="000000"/>
          <w:sz w:val="24"/>
          <w:szCs w:val="24"/>
        </w:rPr>
      </w:pPr>
      <w:r>
        <w:rPr>
          <w:rFonts w:hint="eastAsia" w:ascii="仿宋" w:hAnsi="仿宋" w:eastAsia="仿宋" w:cs="仿宋"/>
          <w:color w:val="000000"/>
          <w:kern w:val="0"/>
          <w:sz w:val="24"/>
          <w:szCs w:val="24"/>
        </w:rPr>
        <w:t>6.本次招标不接受联合体投标。</w:t>
      </w:r>
    </w:p>
    <w:p>
      <w:pPr>
        <w:widowControl/>
        <w:snapToGrid w:val="0"/>
        <w:spacing w:line="360" w:lineRule="auto"/>
        <w:ind w:firstLine="482" w:firstLineChars="200"/>
        <w:jc w:val="left"/>
        <w:rPr>
          <w:rFonts w:ascii="仿宋" w:hAnsi="仿宋" w:eastAsia="仿宋" w:cs="仿宋"/>
          <w:b/>
          <w:color w:val="000000"/>
          <w:sz w:val="24"/>
          <w:szCs w:val="24"/>
        </w:rPr>
      </w:pPr>
      <w:r>
        <w:rPr>
          <w:rFonts w:hint="eastAsia" w:ascii="仿宋" w:hAnsi="仿宋" w:eastAsia="仿宋" w:cs="仿宋"/>
          <w:b/>
          <w:color w:val="000000"/>
          <w:sz w:val="24"/>
          <w:szCs w:val="24"/>
        </w:rPr>
        <w:t>三、招标文件的获取：</w:t>
      </w:r>
    </w:p>
    <w:p>
      <w:pPr>
        <w:snapToGrid w:val="0"/>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符合条件的投标人请在递交投标文件截止之日前，在湖南科技学院采购中心采购公告栏（http://cgzx.huse.cn/cggg/）下载招标文件。通过网络下载的招标文件与采购人备案的书面招标文件具有同等法律效力。</w:t>
      </w:r>
    </w:p>
    <w:p>
      <w:pPr>
        <w:widowControl/>
        <w:snapToGrid w:val="0"/>
        <w:spacing w:line="360" w:lineRule="auto"/>
        <w:ind w:firstLine="482" w:firstLineChars="200"/>
        <w:jc w:val="left"/>
        <w:rPr>
          <w:rFonts w:ascii="仿宋" w:hAnsi="仿宋" w:eastAsia="仿宋" w:cs="仿宋"/>
          <w:b/>
          <w:bCs/>
          <w:color w:val="000000"/>
          <w:sz w:val="24"/>
          <w:szCs w:val="24"/>
        </w:rPr>
      </w:pPr>
      <w:r>
        <w:rPr>
          <w:rFonts w:hint="eastAsia" w:ascii="仿宋" w:hAnsi="仿宋" w:eastAsia="仿宋" w:cs="仿宋"/>
          <w:b/>
          <w:color w:val="000000"/>
          <w:sz w:val="24"/>
          <w:szCs w:val="24"/>
        </w:rPr>
        <w:t>四、</w:t>
      </w:r>
      <w:r>
        <w:rPr>
          <w:rFonts w:hint="eastAsia" w:ascii="仿宋" w:hAnsi="仿宋" w:eastAsia="仿宋" w:cs="仿宋"/>
          <w:b/>
          <w:color w:val="000000"/>
          <w:kern w:val="0"/>
          <w:sz w:val="24"/>
          <w:szCs w:val="24"/>
        </w:rPr>
        <w:t>评标方式：</w:t>
      </w:r>
      <w:r>
        <w:rPr>
          <w:rFonts w:hint="eastAsia" w:ascii="仿宋" w:hAnsi="仿宋" w:eastAsia="仿宋" w:cs="仿宋"/>
          <w:bCs/>
          <w:color w:val="000000"/>
          <w:kern w:val="0"/>
          <w:sz w:val="24"/>
          <w:szCs w:val="24"/>
        </w:rPr>
        <w:t>综合评分法。</w:t>
      </w:r>
    </w:p>
    <w:p>
      <w:pPr>
        <w:widowControl/>
        <w:snapToGrid w:val="0"/>
        <w:spacing w:line="360" w:lineRule="auto"/>
        <w:ind w:firstLine="482" w:firstLineChars="200"/>
        <w:jc w:val="left"/>
        <w:rPr>
          <w:rFonts w:ascii="仿宋" w:hAnsi="仿宋" w:eastAsia="仿宋" w:cs="仿宋"/>
          <w:b/>
          <w:color w:val="000000"/>
          <w:sz w:val="24"/>
          <w:szCs w:val="24"/>
        </w:rPr>
      </w:pPr>
      <w:r>
        <w:rPr>
          <w:rFonts w:hint="eastAsia" w:ascii="仿宋" w:hAnsi="仿宋" w:eastAsia="仿宋" w:cs="仿宋"/>
          <w:b/>
          <w:color w:val="000000"/>
          <w:sz w:val="24"/>
          <w:szCs w:val="24"/>
        </w:rPr>
        <w:t>五、投标保证金：</w:t>
      </w:r>
    </w:p>
    <w:p>
      <w:pPr>
        <w:widowControl/>
        <w:snapToGrid w:val="0"/>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1.投标保证金金额：人民币</w:t>
      </w:r>
      <w:r>
        <w:rPr>
          <w:rFonts w:hint="eastAsia" w:ascii="仿宋" w:hAnsi="仿宋" w:eastAsia="仿宋" w:cs="仿宋"/>
          <w:color w:val="000000"/>
          <w:sz w:val="24"/>
          <w:szCs w:val="24"/>
          <w:lang w:val="en-US" w:eastAsia="zh-CN"/>
        </w:rPr>
        <w:t>4000</w:t>
      </w:r>
      <w:r>
        <w:rPr>
          <w:rFonts w:hint="eastAsia" w:ascii="仿宋" w:hAnsi="仿宋" w:eastAsia="仿宋" w:cs="仿宋"/>
          <w:color w:val="000000"/>
          <w:sz w:val="24"/>
          <w:szCs w:val="24"/>
        </w:rPr>
        <w:t>元。</w:t>
      </w:r>
    </w:p>
    <w:p>
      <w:pPr>
        <w:widowControl/>
        <w:snapToGrid w:val="0"/>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2.投标保证金的形式：以转账方式提交投标保证金（详见招标须知）。</w:t>
      </w:r>
    </w:p>
    <w:p>
      <w:pPr>
        <w:pStyle w:val="5"/>
        <w:widowControl/>
        <w:snapToGrid w:val="0"/>
        <w:spacing w:beforeAutospacing="0" w:afterAutospacing="0" w:line="360" w:lineRule="auto"/>
        <w:ind w:firstLine="482" w:firstLineChars="200"/>
        <w:rPr>
          <w:rFonts w:hint="default" w:ascii="仿宋" w:hAnsi="仿宋" w:eastAsia="仿宋" w:cs="仿宋"/>
          <w:bCs w:val="0"/>
          <w:color w:val="000000"/>
          <w:kern w:val="2"/>
          <w:sz w:val="24"/>
          <w:szCs w:val="24"/>
        </w:rPr>
      </w:pPr>
      <w:r>
        <w:rPr>
          <w:rFonts w:ascii="仿宋" w:hAnsi="仿宋" w:eastAsia="仿宋" w:cs="仿宋"/>
          <w:bCs w:val="0"/>
          <w:color w:val="000000"/>
          <w:kern w:val="2"/>
          <w:sz w:val="24"/>
          <w:szCs w:val="24"/>
        </w:rPr>
        <w:t>六、投标截止时间和开标时间及地点</w:t>
      </w:r>
    </w:p>
    <w:p>
      <w:pPr>
        <w:widowControl/>
        <w:snapToGrid w:val="0"/>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1.投标文件递交截止时间及开标时间：</w:t>
      </w:r>
      <w:r>
        <w:rPr>
          <w:rFonts w:hint="eastAsia" w:ascii="仿宋" w:hAnsi="仿宋" w:eastAsia="仿宋" w:cs="仿宋"/>
          <w:color w:val="000000"/>
          <w:sz w:val="24"/>
          <w:szCs w:val="24"/>
          <w:highlight w:val="yellow"/>
          <w:lang w:val="en-US" w:eastAsia="zh-CN"/>
        </w:rPr>
        <w:t>2023</w:t>
      </w:r>
      <w:r>
        <w:rPr>
          <w:rFonts w:hint="eastAsia" w:ascii="仿宋" w:hAnsi="仿宋" w:eastAsia="仿宋" w:cs="仿宋"/>
          <w:color w:val="000000"/>
          <w:sz w:val="24"/>
          <w:szCs w:val="24"/>
          <w:highlight w:val="yellow"/>
        </w:rPr>
        <w:t>年</w:t>
      </w:r>
      <w:r>
        <w:rPr>
          <w:rFonts w:hint="eastAsia" w:ascii="仿宋" w:hAnsi="仿宋" w:eastAsia="仿宋" w:cs="仿宋"/>
          <w:color w:val="000000"/>
          <w:sz w:val="24"/>
          <w:szCs w:val="24"/>
          <w:highlight w:val="yellow"/>
          <w:lang w:val="en-US" w:eastAsia="zh-CN"/>
        </w:rPr>
        <w:t>11</w:t>
      </w:r>
      <w:r>
        <w:rPr>
          <w:rFonts w:hint="eastAsia" w:ascii="仿宋" w:hAnsi="仿宋" w:eastAsia="仿宋" w:cs="仿宋"/>
          <w:color w:val="000000"/>
          <w:sz w:val="24"/>
          <w:szCs w:val="24"/>
          <w:highlight w:val="yellow"/>
        </w:rPr>
        <w:t>月</w:t>
      </w:r>
      <w:r>
        <w:rPr>
          <w:rFonts w:hint="eastAsia" w:ascii="仿宋" w:hAnsi="仿宋" w:eastAsia="仿宋" w:cs="仿宋"/>
          <w:color w:val="000000"/>
          <w:sz w:val="24"/>
          <w:szCs w:val="24"/>
          <w:highlight w:val="yellow"/>
          <w:lang w:val="en-US" w:eastAsia="zh-CN"/>
        </w:rPr>
        <w:t>1</w:t>
      </w:r>
      <w:r>
        <w:rPr>
          <w:rFonts w:hint="eastAsia" w:ascii="仿宋" w:hAnsi="仿宋" w:eastAsia="仿宋" w:cs="仿宋"/>
          <w:color w:val="000000"/>
          <w:sz w:val="24"/>
          <w:szCs w:val="24"/>
          <w:highlight w:val="yellow"/>
        </w:rPr>
        <w:t>日</w:t>
      </w:r>
      <w:r>
        <w:rPr>
          <w:rFonts w:hint="eastAsia" w:ascii="仿宋" w:hAnsi="仿宋" w:eastAsia="仿宋" w:cs="仿宋"/>
          <w:color w:val="000000"/>
          <w:sz w:val="24"/>
          <w:szCs w:val="24"/>
          <w:highlight w:val="yellow"/>
          <w:lang w:val="en-US" w:eastAsia="zh-CN"/>
        </w:rPr>
        <w:t>15：00</w:t>
      </w:r>
      <w:r>
        <w:rPr>
          <w:rFonts w:hint="eastAsia" w:ascii="仿宋" w:hAnsi="仿宋" w:eastAsia="仿宋" w:cs="仿宋"/>
          <w:color w:val="000000"/>
          <w:sz w:val="24"/>
          <w:szCs w:val="24"/>
          <w:highlight w:val="yellow"/>
        </w:rPr>
        <w:t>（北京时间）。</w:t>
      </w:r>
    </w:p>
    <w:p>
      <w:pPr>
        <w:widowControl/>
        <w:snapToGrid w:val="0"/>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2.投标文件递交及开标地点：湖南科技学院院行政办公楼303评标室。</w:t>
      </w:r>
    </w:p>
    <w:p>
      <w:pPr>
        <w:widowControl/>
        <w:snapToGrid w:val="0"/>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3.投标时投标方须带齐证照、授权书、投标书等相关资料。</w:t>
      </w:r>
    </w:p>
    <w:p>
      <w:pPr>
        <w:widowControl/>
        <w:snapToGrid w:val="0"/>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4.逾期送达或者不按招标文件要求密封或者不按招标文件的要求提供投标保证金的响应文件，采购代理机构将拒绝接收。</w:t>
      </w:r>
    </w:p>
    <w:p>
      <w:pPr>
        <w:snapToGrid w:val="0"/>
        <w:spacing w:line="360" w:lineRule="auto"/>
        <w:ind w:firstLine="472" w:firstLineChars="196"/>
        <w:rPr>
          <w:rFonts w:ascii="仿宋" w:hAnsi="仿宋" w:eastAsia="仿宋" w:cs="仿宋"/>
          <w:b/>
          <w:sz w:val="24"/>
          <w:szCs w:val="24"/>
        </w:rPr>
      </w:pPr>
      <w:r>
        <w:rPr>
          <w:rFonts w:hint="eastAsia" w:ascii="仿宋" w:hAnsi="仿宋" w:eastAsia="仿宋" w:cs="仿宋"/>
          <w:b/>
          <w:color w:val="000000"/>
          <w:sz w:val="24"/>
          <w:szCs w:val="24"/>
        </w:rPr>
        <w:t>七、</w:t>
      </w:r>
      <w:r>
        <w:rPr>
          <w:rFonts w:hint="eastAsia" w:ascii="仿宋" w:hAnsi="仿宋" w:eastAsia="仿宋" w:cs="仿宋"/>
          <w:b/>
          <w:sz w:val="24"/>
          <w:szCs w:val="24"/>
        </w:rPr>
        <w:t>联系方式：</w:t>
      </w:r>
    </w:p>
    <w:p>
      <w:pPr>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采购人：湖南科技学院  </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联系人：杨老师 联系电话：</w:t>
      </w:r>
      <w:r>
        <w:rPr>
          <w:rFonts w:ascii="仿宋" w:hAnsi="仿宋" w:eastAsia="仿宋" w:cs="仿宋"/>
          <w:sz w:val="24"/>
          <w:szCs w:val="24"/>
        </w:rPr>
        <w:t>18188927758</w:t>
      </w:r>
      <w:r>
        <w:rPr>
          <w:rFonts w:hint="eastAsia" w:ascii="仿宋" w:hAnsi="仿宋" w:eastAsia="仿宋" w:cs="仿宋"/>
          <w:sz w:val="24"/>
          <w:szCs w:val="24"/>
        </w:rPr>
        <w:t>　</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采购代理机构：湖南科技学院采购中心</w:t>
      </w:r>
    </w:p>
    <w:p>
      <w:pPr>
        <w:snapToGrid w:val="0"/>
        <w:spacing w:line="360" w:lineRule="auto"/>
        <w:ind w:firstLine="480" w:firstLineChars="200"/>
        <w:rPr>
          <w:rFonts w:ascii="仿宋" w:hAnsi="仿宋" w:eastAsia="仿宋" w:cs="仿宋"/>
          <w:b/>
          <w:sz w:val="24"/>
          <w:szCs w:val="24"/>
        </w:rPr>
      </w:pPr>
      <w:r>
        <w:rPr>
          <w:rFonts w:hint="eastAsia" w:ascii="仿宋" w:hAnsi="仿宋" w:eastAsia="仿宋" w:cs="仿宋"/>
          <w:sz w:val="24"/>
          <w:szCs w:val="24"/>
        </w:rPr>
        <w:t>联系人：邓老师 联系电话：0746-6388315</w:t>
      </w:r>
      <w:r>
        <w:rPr>
          <w:rFonts w:hint="eastAsia" w:ascii="仿宋" w:hAnsi="仿宋" w:eastAsia="仿宋" w:cs="仿宋"/>
          <w:b/>
          <w:sz w:val="24"/>
          <w:szCs w:val="24"/>
        </w:rPr>
        <w:t>　　</w:t>
      </w:r>
    </w:p>
    <w:p>
      <w:pPr>
        <w:snapToGrid w:val="0"/>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八、采购监督管理部门：</w:t>
      </w:r>
    </w:p>
    <w:p>
      <w:pPr>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湖南科技学院纪检监察处   监督电话：0746-6381404</w:t>
      </w:r>
    </w:p>
    <w:p>
      <w:pPr>
        <w:widowControl/>
        <w:snapToGrid w:val="0"/>
        <w:spacing w:line="360" w:lineRule="auto"/>
        <w:ind w:firstLine="2570" w:firstLineChars="800"/>
        <w:rPr>
          <w:rFonts w:ascii="仿宋" w:hAnsi="仿宋" w:eastAsia="仿宋" w:cs="仿宋"/>
          <w:b/>
          <w:bCs/>
          <w:kern w:val="0"/>
          <w:sz w:val="32"/>
          <w:szCs w:val="32"/>
        </w:rPr>
      </w:pPr>
    </w:p>
    <w:p>
      <w:pPr>
        <w:widowControl/>
        <w:snapToGrid w:val="0"/>
        <w:spacing w:line="360" w:lineRule="auto"/>
        <w:ind w:firstLine="2570" w:firstLineChars="800"/>
        <w:rPr>
          <w:rFonts w:ascii="仿宋" w:hAnsi="仿宋" w:eastAsia="仿宋" w:cs="仿宋"/>
          <w:b/>
          <w:bCs/>
          <w:kern w:val="0"/>
          <w:sz w:val="32"/>
          <w:szCs w:val="32"/>
        </w:rPr>
      </w:pPr>
    </w:p>
    <w:p>
      <w:pPr>
        <w:widowControl/>
        <w:snapToGrid w:val="0"/>
        <w:spacing w:line="360" w:lineRule="auto"/>
        <w:ind w:firstLine="2570" w:firstLineChars="800"/>
        <w:rPr>
          <w:rFonts w:ascii="仿宋" w:hAnsi="仿宋" w:eastAsia="仿宋" w:cs="仿宋"/>
          <w:b/>
          <w:bCs/>
          <w:kern w:val="0"/>
          <w:sz w:val="32"/>
          <w:szCs w:val="32"/>
        </w:rPr>
      </w:pPr>
    </w:p>
    <w:p>
      <w:pPr>
        <w:widowControl/>
        <w:snapToGrid w:val="0"/>
        <w:spacing w:line="360" w:lineRule="auto"/>
        <w:ind w:firstLine="2570" w:firstLineChars="800"/>
        <w:rPr>
          <w:rFonts w:ascii="仿宋" w:hAnsi="仿宋" w:eastAsia="仿宋" w:cs="仿宋"/>
          <w:b/>
          <w:bCs/>
          <w:kern w:val="0"/>
          <w:sz w:val="32"/>
          <w:szCs w:val="32"/>
        </w:rPr>
      </w:pPr>
    </w:p>
    <w:p>
      <w:pPr>
        <w:widowControl/>
        <w:snapToGrid w:val="0"/>
        <w:spacing w:line="360" w:lineRule="auto"/>
        <w:ind w:firstLine="2570" w:firstLineChars="800"/>
        <w:rPr>
          <w:rFonts w:ascii="仿宋" w:hAnsi="仿宋" w:eastAsia="仿宋" w:cs="仿宋"/>
          <w:b/>
          <w:bCs/>
          <w:kern w:val="0"/>
          <w:sz w:val="32"/>
          <w:szCs w:val="32"/>
        </w:rPr>
      </w:pPr>
    </w:p>
    <w:p>
      <w:pPr>
        <w:pStyle w:val="18"/>
        <w:rPr>
          <w:rFonts w:ascii="仿宋" w:hAnsi="仿宋" w:eastAsia="仿宋"/>
        </w:rPr>
      </w:pPr>
    </w:p>
    <w:p>
      <w:pPr>
        <w:widowControl/>
        <w:snapToGrid w:val="0"/>
        <w:spacing w:line="360" w:lineRule="auto"/>
        <w:ind w:firstLine="2570" w:firstLineChars="800"/>
        <w:rPr>
          <w:rFonts w:hint="eastAsia"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snapToGrid w:val="0"/>
        <w:spacing w:line="360" w:lineRule="auto"/>
        <w:ind w:firstLine="2570" w:firstLineChars="800"/>
        <w:rPr>
          <w:rFonts w:hint="eastAsia" w:ascii="仿宋" w:hAnsi="仿宋" w:eastAsia="仿宋" w:cs="仿宋"/>
          <w:b/>
          <w:bCs/>
          <w:kern w:val="0"/>
          <w:sz w:val="32"/>
          <w:szCs w:val="32"/>
        </w:rPr>
      </w:pPr>
    </w:p>
    <w:p>
      <w:pPr>
        <w:widowControl/>
        <w:snapToGrid w:val="0"/>
        <w:spacing w:line="360" w:lineRule="auto"/>
        <w:ind w:firstLine="2570" w:firstLineChars="800"/>
        <w:rPr>
          <w:rFonts w:hint="eastAsia" w:ascii="仿宋" w:hAnsi="仿宋" w:eastAsia="仿宋" w:cs="仿宋"/>
          <w:b/>
          <w:bCs/>
          <w:kern w:val="0"/>
          <w:sz w:val="32"/>
          <w:szCs w:val="32"/>
        </w:rPr>
      </w:pPr>
    </w:p>
    <w:p>
      <w:pPr>
        <w:widowControl/>
        <w:snapToGrid w:val="0"/>
        <w:spacing w:line="360" w:lineRule="auto"/>
        <w:ind w:firstLine="2570" w:firstLineChars="800"/>
        <w:rPr>
          <w:rFonts w:ascii="仿宋" w:hAnsi="仿宋" w:eastAsia="仿宋" w:cs="仿宋"/>
          <w:b/>
          <w:kern w:val="0"/>
          <w:sz w:val="32"/>
          <w:szCs w:val="32"/>
        </w:rPr>
      </w:pPr>
      <w:r>
        <w:rPr>
          <w:rFonts w:hint="eastAsia" w:ascii="仿宋" w:hAnsi="仿宋" w:eastAsia="仿宋" w:cs="仿宋"/>
          <w:b/>
          <w:bCs/>
          <w:kern w:val="0"/>
          <w:sz w:val="32"/>
          <w:szCs w:val="32"/>
        </w:rPr>
        <w:t>第二章 招标</w:t>
      </w:r>
      <w:r>
        <w:rPr>
          <w:rFonts w:hint="eastAsia" w:ascii="仿宋" w:hAnsi="仿宋" w:eastAsia="仿宋" w:cs="仿宋"/>
          <w:b/>
          <w:sz w:val="32"/>
          <w:szCs w:val="32"/>
        </w:rPr>
        <w:t>须知</w:t>
      </w:r>
    </w:p>
    <w:p>
      <w:pPr>
        <w:adjustRightInd w:val="0"/>
        <w:snapToGrid w:val="0"/>
        <w:spacing w:line="360" w:lineRule="auto"/>
        <w:ind w:firstLine="480" w:firstLineChars="200"/>
        <w:rPr>
          <w:rFonts w:ascii="仿宋" w:hAnsi="仿宋" w:eastAsia="仿宋" w:cs="仿宋"/>
          <w:kern w:val="0"/>
          <w:sz w:val="24"/>
          <w:szCs w:val="24"/>
        </w:rPr>
      </w:pPr>
    </w:p>
    <w:p>
      <w:pPr>
        <w:widowControl/>
        <w:adjustRightInd w:val="0"/>
        <w:snapToGrid w:val="0"/>
        <w:spacing w:line="360" w:lineRule="auto"/>
        <w:ind w:firstLine="482" w:firstLineChars="200"/>
        <w:jc w:val="left"/>
        <w:rPr>
          <w:rFonts w:ascii="仿宋" w:hAnsi="仿宋" w:eastAsia="仿宋" w:cs="仿宋"/>
          <w:b/>
          <w:bCs/>
          <w:kern w:val="0"/>
          <w:sz w:val="24"/>
          <w:szCs w:val="24"/>
        </w:rPr>
      </w:pPr>
      <w:r>
        <w:rPr>
          <w:rFonts w:hint="eastAsia" w:ascii="仿宋" w:hAnsi="仿宋" w:eastAsia="仿宋" w:cs="仿宋"/>
          <w:b/>
          <w:bCs/>
          <w:kern w:val="0"/>
          <w:sz w:val="24"/>
          <w:szCs w:val="24"/>
        </w:rPr>
        <w:t>一、招标项目：</w:t>
      </w:r>
      <w:r>
        <w:rPr>
          <w:rFonts w:hint="eastAsia" w:ascii="仿宋" w:hAnsi="仿宋" w:eastAsia="仿宋" w:cs="仿宋"/>
          <w:color w:val="000000"/>
          <w:kern w:val="0"/>
          <w:sz w:val="24"/>
          <w:szCs w:val="24"/>
        </w:rPr>
        <w:t>湖南科技学院学生公寓、学生食堂建设项目预算编制</w:t>
      </w:r>
    </w:p>
    <w:p>
      <w:pPr>
        <w:widowControl/>
        <w:snapToGrid w:val="0"/>
        <w:spacing w:line="360" w:lineRule="auto"/>
        <w:ind w:firstLine="482" w:firstLineChars="200"/>
        <w:rPr>
          <w:rFonts w:ascii="仿宋" w:hAnsi="仿宋" w:eastAsia="仿宋" w:cs="仿宋"/>
          <w:color w:val="000000"/>
          <w:kern w:val="0"/>
          <w:sz w:val="24"/>
          <w:szCs w:val="24"/>
        </w:rPr>
      </w:pPr>
      <w:r>
        <w:rPr>
          <w:rFonts w:hint="eastAsia" w:ascii="仿宋" w:hAnsi="仿宋" w:eastAsia="仿宋" w:cs="仿宋"/>
          <w:b/>
          <w:bCs/>
          <w:kern w:val="0"/>
          <w:sz w:val="24"/>
          <w:szCs w:val="24"/>
        </w:rPr>
        <w:t>二、项目编号：</w:t>
      </w:r>
      <w:r>
        <w:rPr>
          <w:rFonts w:ascii="仿宋" w:hAnsi="仿宋" w:eastAsia="仿宋" w:cs="仿宋"/>
          <w:color w:val="000000"/>
          <w:sz w:val="24"/>
          <w:szCs w:val="24"/>
        </w:rPr>
        <w:t xml:space="preserve"> </w:t>
      </w:r>
      <w:r>
        <w:rPr>
          <w:rFonts w:hint="eastAsia" w:ascii="仿宋" w:hAnsi="仿宋" w:eastAsia="仿宋" w:cs="仿宋"/>
          <w:color w:val="000000"/>
          <w:kern w:val="0"/>
          <w:sz w:val="24"/>
          <w:szCs w:val="24"/>
        </w:rPr>
        <w:t xml:space="preserve">XKY-CG2023051 </w:t>
      </w:r>
    </w:p>
    <w:p>
      <w:pPr>
        <w:pStyle w:val="15"/>
        <w:snapToGrid w:val="0"/>
        <w:spacing w:before="0" w:beforeAutospacing="0" w:after="0" w:afterAutospacing="0" w:line="360" w:lineRule="auto"/>
        <w:ind w:firstLine="482" w:firstLineChars="200"/>
        <w:rPr>
          <w:rFonts w:ascii="仿宋" w:hAnsi="仿宋" w:eastAsia="仿宋" w:cs="仿宋"/>
          <w:color w:val="000000"/>
        </w:rPr>
      </w:pPr>
      <w:r>
        <w:rPr>
          <w:rFonts w:hint="eastAsia" w:ascii="仿宋" w:hAnsi="仿宋" w:eastAsia="仿宋" w:cs="仿宋"/>
          <w:b/>
        </w:rPr>
        <w:t>三、</w:t>
      </w:r>
      <w:r>
        <w:rPr>
          <w:rFonts w:hint="eastAsia" w:ascii="仿宋" w:hAnsi="仿宋" w:eastAsia="仿宋" w:cs="仿宋"/>
          <w:b/>
          <w:bCs/>
          <w:shd w:val="clear" w:color="auto" w:fill="FFFFFF"/>
        </w:rPr>
        <w:t>项目概况：</w:t>
      </w:r>
      <w:r>
        <w:rPr>
          <w:rFonts w:hint="eastAsia" w:ascii="仿宋" w:hAnsi="仿宋" w:eastAsia="仿宋" w:cs="仿宋"/>
          <w:color w:val="000000"/>
        </w:rPr>
        <w:t>详见第三章采购需求</w:t>
      </w:r>
    </w:p>
    <w:p>
      <w:pPr>
        <w:pStyle w:val="15"/>
        <w:snapToGrid w:val="0"/>
        <w:spacing w:before="0" w:beforeAutospacing="0" w:after="0" w:afterAutospacing="0" w:line="360" w:lineRule="auto"/>
        <w:ind w:firstLine="482"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b/>
          <w:bCs/>
          <w:shd w:val="clear" w:color="auto" w:fill="FFFFFF"/>
        </w:rPr>
        <w:t>四、预算编制期限：</w:t>
      </w:r>
      <w:r>
        <w:rPr>
          <w:rFonts w:hint="eastAsia" w:ascii="仿宋" w:hAnsi="仿宋" w:eastAsia="仿宋" w:cs="仿宋"/>
          <w:color w:val="000000" w:themeColor="text1"/>
          <w14:textFill>
            <w14:solidFill>
              <w14:schemeClr w14:val="tx1"/>
            </w14:solidFill>
          </w14:textFill>
        </w:rPr>
        <w:t>自接受完整的审计资料后，</w:t>
      </w:r>
      <w:r>
        <w:rPr>
          <w:rFonts w:hint="eastAsia" w:ascii="仿宋" w:hAnsi="仿宋" w:eastAsia="仿宋" w:cs="仿宋"/>
        </w:rPr>
        <w:t>一个月</w:t>
      </w:r>
      <w:r>
        <w:rPr>
          <w:rFonts w:hint="eastAsia" w:ascii="仿宋" w:hAnsi="仿宋" w:eastAsia="仿宋" w:cs="仿宋"/>
          <w:color w:val="000000" w:themeColor="text1"/>
          <w14:textFill>
            <w14:solidFill>
              <w14:schemeClr w14:val="tx1"/>
            </w14:solidFill>
          </w14:textFill>
        </w:rPr>
        <w:t>内按委托方需求完成工程预算编制，出具预算编制报告并配合甲方完成湖南省财政厅财政评审中心评审。</w:t>
      </w:r>
    </w:p>
    <w:p>
      <w:pPr>
        <w:widowControl/>
        <w:shd w:val="clear" w:color="auto" w:fill="FFFFFF"/>
        <w:snapToGrid w:val="0"/>
        <w:spacing w:line="360" w:lineRule="auto"/>
        <w:ind w:firstLine="480"/>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五、</w:t>
      </w:r>
      <w:r>
        <w:rPr>
          <w:rFonts w:hint="eastAsia" w:ascii="仿宋" w:hAnsi="仿宋" w:eastAsia="仿宋" w:cs="仿宋"/>
          <w:b/>
          <w:bCs/>
          <w:kern w:val="0"/>
          <w:sz w:val="24"/>
          <w:szCs w:val="24"/>
          <w:shd w:val="clear" w:color="auto" w:fill="FFFFFF"/>
        </w:rPr>
        <w:t>预算编制</w:t>
      </w:r>
      <w:r>
        <w:rPr>
          <w:rFonts w:hint="eastAsia" w:ascii="仿宋" w:hAnsi="仿宋" w:eastAsia="仿宋" w:cs="仿宋"/>
          <w:b/>
          <w:bCs/>
          <w:color w:val="000000" w:themeColor="text1"/>
          <w:kern w:val="0"/>
          <w:sz w:val="24"/>
          <w:szCs w:val="24"/>
          <w14:textFill>
            <w14:solidFill>
              <w14:schemeClr w14:val="tx1"/>
            </w14:solidFill>
          </w14:textFill>
        </w:rPr>
        <w:t>费用：</w:t>
      </w:r>
      <w:r>
        <w:rPr>
          <w:rFonts w:hint="eastAsia" w:ascii="仿宋" w:hAnsi="仿宋" w:eastAsia="仿宋" w:cs="仿宋"/>
          <w:bCs/>
          <w:kern w:val="0"/>
          <w:sz w:val="24"/>
          <w:szCs w:val="24"/>
          <w:shd w:val="clear" w:color="auto" w:fill="FFFFFF"/>
        </w:rPr>
        <w:t>预算编制</w:t>
      </w:r>
      <w:r>
        <w:rPr>
          <w:rFonts w:hint="eastAsia" w:ascii="仿宋" w:hAnsi="仿宋" w:eastAsia="仿宋" w:cs="仿宋"/>
          <w:color w:val="000000" w:themeColor="text1"/>
          <w:kern w:val="0"/>
          <w:sz w:val="24"/>
          <w:szCs w:val="24"/>
          <w14:textFill>
            <w14:solidFill>
              <w14:schemeClr w14:val="tx1"/>
            </w14:solidFill>
          </w14:textFill>
        </w:rPr>
        <w:t>费用根据湘建价协[2016]25号文中工程预算（工程量清单及计价）编制或审核收费参考价格的70%确定上限值，</w:t>
      </w:r>
      <w:r>
        <w:rPr>
          <w:rFonts w:hint="eastAsia" w:ascii="仿宋" w:hAnsi="仿宋" w:eastAsia="仿宋" w:cs="仿宋"/>
          <w:b/>
          <w:bCs/>
          <w:color w:val="000000" w:themeColor="text1"/>
          <w:kern w:val="0"/>
          <w:sz w:val="24"/>
          <w:szCs w:val="24"/>
          <w14:textFill>
            <w14:solidFill>
              <w14:schemeClr w14:val="tx1"/>
            </w14:solidFill>
          </w14:textFill>
        </w:rPr>
        <w:t>上限值为</w:t>
      </w:r>
      <w:r>
        <w:rPr>
          <w:rFonts w:ascii="仿宋" w:hAnsi="仿宋" w:eastAsia="仿宋" w:cs="仿宋"/>
          <w:b/>
          <w:bCs/>
          <w:color w:val="000000" w:themeColor="text1"/>
          <w:kern w:val="0"/>
          <w:sz w:val="24"/>
          <w:szCs w:val="24"/>
          <w:highlight w:val="none"/>
          <w14:textFill>
            <w14:solidFill>
              <w14:schemeClr w14:val="tx1"/>
            </w14:solidFill>
          </w14:textFill>
        </w:rPr>
        <w:t>2</w:t>
      </w:r>
      <w:r>
        <w:rPr>
          <w:rFonts w:hint="eastAsia" w:ascii="仿宋" w:hAnsi="仿宋" w:eastAsia="仿宋" w:cs="仿宋"/>
          <w:b/>
          <w:bCs/>
          <w:color w:val="000000" w:themeColor="text1"/>
          <w:kern w:val="0"/>
          <w:sz w:val="24"/>
          <w:szCs w:val="24"/>
          <w:highlight w:val="none"/>
          <w14:textFill>
            <w14:solidFill>
              <w14:schemeClr w14:val="tx1"/>
            </w14:solidFill>
          </w14:textFill>
        </w:rPr>
        <w:t>4</w:t>
      </w:r>
      <w:r>
        <w:rPr>
          <w:rFonts w:ascii="仿宋" w:hAnsi="仿宋" w:eastAsia="仿宋" w:cs="仿宋"/>
          <w:b/>
          <w:bCs/>
          <w:color w:val="000000" w:themeColor="text1"/>
          <w:kern w:val="0"/>
          <w:sz w:val="24"/>
          <w:szCs w:val="24"/>
          <w:highlight w:val="none"/>
          <w14:textFill>
            <w14:solidFill>
              <w14:schemeClr w14:val="tx1"/>
            </w14:solidFill>
          </w14:textFill>
        </w:rPr>
        <w:t>.3</w:t>
      </w:r>
      <w:r>
        <w:rPr>
          <w:rFonts w:hint="eastAsia" w:ascii="仿宋" w:hAnsi="仿宋" w:eastAsia="仿宋" w:cs="仿宋"/>
          <w:b/>
          <w:bCs/>
          <w:color w:val="000000" w:themeColor="text1"/>
          <w:kern w:val="0"/>
          <w:sz w:val="24"/>
          <w:szCs w:val="24"/>
          <w:highlight w:val="none"/>
          <w:lang w:eastAsia="zh-CN"/>
          <w14:textFill>
            <w14:solidFill>
              <w14:schemeClr w14:val="tx1"/>
            </w14:solidFill>
          </w14:textFill>
        </w:rPr>
        <w:t>万</w:t>
      </w:r>
      <w:r>
        <w:rPr>
          <w:rFonts w:hint="eastAsia" w:ascii="仿宋" w:hAnsi="仿宋" w:eastAsia="仿宋" w:cs="仿宋"/>
          <w:b/>
          <w:bCs/>
          <w:color w:val="000000" w:themeColor="text1"/>
          <w:kern w:val="0"/>
          <w:sz w:val="24"/>
          <w:szCs w:val="24"/>
          <w:highlight w:val="none"/>
          <w14:textFill>
            <w14:solidFill>
              <w14:schemeClr w14:val="tx1"/>
            </w14:solidFill>
          </w14:textFill>
        </w:rPr>
        <w:t>元。</w:t>
      </w:r>
    </w:p>
    <w:p>
      <w:pPr>
        <w:snapToGrid w:val="0"/>
        <w:spacing w:line="360" w:lineRule="auto"/>
        <w:ind w:firstLine="482" w:firstLineChars="200"/>
        <w:rPr>
          <w:rFonts w:ascii="仿宋" w:hAnsi="仿宋" w:eastAsia="仿宋" w:cs="仿宋"/>
          <w:kern w:val="0"/>
          <w:sz w:val="24"/>
          <w:szCs w:val="24"/>
        </w:rPr>
      </w:pPr>
      <w:r>
        <w:rPr>
          <w:rFonts w:hint="eastAsia" w:ascii="仿宋" w:hAnsi="仿宋" w:eastAsia="仿宋" w:cs="仿宋"/>
          <w:b/>
          <w:bCs/>
          <w:kern w:val="0"/>
          <w:sz w:val="24"/>
          <w:szCs w:val="24"/>
        </w:rPr>
        <w:t>六、付款方式：</w:t>
      </w:r>
      <w:r>
        <w:rPr>
          <w:rFonts w:hint="eastAsia" w:ascii="仿宋" w:hAnsi="仿宋" w:eastAsia="仿宋" w:cs="仿宋"/>
          <w:kern w:val="0"/>
          <w:sz w:val="24"/>
          <w:szCs w:val="24"/>
        </w:rPr>
        <w:t>本项目无预付款，中标供应商交付相应的咨询服务成果文件,一次性付清。</w:t>
      </w:r>
      <w:r>
        <w:rPr>
          <w:rFonts w:hint="eastAsia" w:ascii="仿宋" w:hAnsi="仿宋" w:eastAsia="仿宋" w:cs="仿宋"/>
          <w:color w:val="000000"/>
          <w:kern w:val="0"/>
          <w:sz w:val="24"/>
          <w:szCs w:val="24"/>
        </w:rPr>
        <w:t>付款前中标</w:t>
      </w:r>
      <w:r>
        <w:rPr>
          <w:rFonts w:hint="eastAsia" w:ascii="仿宋" w:hAnsi="仿宋" w:eastAsia="仿宋" w:cs="仿宋"/>
          <w:kern w:val="0"/>
          <w:sz w:val="24"/>
          <w:szCs w:val="24"/>
        </w:rPr>
        <w:t>供应商</w:t>
      </w:r>
      <w:r>
        <w:rPr>
          <w:rFonts w:hint="eastAsia" w:ascii="仿宋" w:hAnsi="仿宋" w:eastAsia="仿宋" w:cs="仿宋"/>
          <w:color w:val="000000"/>
          <w:kern w:val="0"/>
          <w:sz w:val="24"/>
          <w:szCs w:val="24"/>
        </w:rPr>
        <w:t>应当提供增值税发票，且采购人不接受委托付款。</w:t>
      </w:r>
    </w:p>
    <w:p>
      <w:pPr>
        <w:widowControl/>
        <w:snapToGrid w:val="0"/>
        <w:spacing w:line="360" w:lineRule="auto"/>
        <w:ind w:firstLine="482" w:firstLineChars="200"/>
        <w:rPr>
          <w:rFonts w:ascii="仿宋" w:hAnsi="仿宋" w:eastAsia="仿宋" w:cs="仿宋"/>
          <w:kern w:val="0"/>
          <w:sz w:val="24"/>
          <w:szCs w:val="24"/>
        </w:rPr>
      </w:pPr>
      <w:r>
        <w:rPr>
          <w:rFonts w:hint="eastAsia" w:ascii="仿宋" w:hAnsi="仿宋" w:eastAsia="仿宋" w:cs="仿宋"/>
          <w:b/>
          <w:bCs/>
          <w:kern w:val="0"/>
          <w:sz w:val="24"/>
          <w:szCs w:val="24"/>
        </w:rPr>
        <w:t>七、评标办法：</w:t>
      </w:r>
      <w:r>
        <w:rPr>
          <w:rFonts w:hint="eastAsia" w:ascii="仿宋" w:hAnsi="仿宋" w:eastAsia="仿宋" w:cs="仿宋"/>
          <w:kern w:val="0"/>
          <w:sz w:val="24"/>
          <w:szCs w:val="24"/>
        </w:rPr>
        <w:t>综合评分法，指投标文件满足招标文件全部实质性要求，且按照评审因素的量化指标评审得分最高的投标人为中标候选人的评标方法。</w:t>
      </w:r>
    </w:p>
    <w:p>
      <w:pPr>
        <w:snapToGrid w:val="0"/>
        <w:spacing w:line="360" w:lineRule="auto"/>
        <w:ind w:firstLine="482" w:firstLineChars="200"/>
        <w:rPr>
          <w:rFonts w:ascii="仿宋" w:hAnsi="仿宋" w:eastAsia="仿宋" w:cs="仿宋"/>
          <w:b/>
          <w:color w:val="000000"/>
          <w:sz w:val="24"/>
          <w:szCs w:val="24"/>
        </w:rPr>
      </w:pPr>
      <w:r>
        <w:rPr>
          <w:rFonts w:hint="eastAsia" w:ascii="仿宋" w:hAnsi="仿宋" w:eastAsia="仿宋" w:cs="仿宋"/>
          <w:b/>
          <w:color w:val="000000"/>
          <w:sz w:val="24"/>
          <w:szCs w:val="24"/>
        </w:rPr>
        <w:t>九、投标保证金缴纳及退还方式</w:t>
      </w:r>
    </w:p>
    <w:p>
      <w:pPr>
        <w:snapToGrid w:val="0"/>
        <w:spacing w:line="360" w:lineRule="auto"/>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（一）缴纳方式</w:t>
      </w:r>
    </w:p>
    <w:p>
      <w:pPr>
        <w:snapToGrid w:val="0"/>
        <w:spacing w:line="360" w:lineRule="auto"/>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1.投标保证金金额：人民币</w:t>
      </w:r>
      <w:r>
        <w:rPr>
          <w:rFonts w:hint="eastAsia" w:ascii="仿宋" w:hAnsi="仿宋" w:eastAsia="仿宋" w:cs="仿宋"/>
          <w:color w:val="000000"/>
          <w:kern w:val="0"/>
          <w:sz w:val="24"/>
          <w:szCs w:val="24"/>
          <w:lang w:val="en-US" w:eastAsia="zh-CN"/>
        </w:rPr>
        <w:t>4000</w:t>
      </w:r>
      <w:r>
        <w:rPr>
          <w:rFonts w:hint="eastAsia" w:ascii="仿宋" w:hAnsi="仿宋" w:eastAsia="仿宋" w:cs="仿宋"/>
          <w:color w:val="000000"/>
          <w:kern w:val="0"/>
          <w:sz w:val="24"/>
          <w:szCs w:val="24"/>
        </w:rPr>
        <w:t>元。</w:t>
      </w:r>
    </w:p>
    <w:p>
      <w:pPr>
        <w:snapToGrid w:val="0"/>
        <w:spacing w:line="360" w:lineRule="auto"/>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2.缴纳投标保证金的形式:各投标人以转账方式交纳至以下账号</w:t>
      </w:r>
    </w:p>
    <w:p>
      <w:pPr>
        <w:snapToGrid w:val="0"/>
        <w:spacing w:line="360" w:lineRule="auto"/>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名称：湖南科技学院,纳税人识别号：12430000447744663G</w:t>
      </w:r>
    </w:p>
    <w:p>
      <w:pPr>
        <w:snapToGrid w:val="0"/>
        <w:spacing w:line="360" w:lineRule="auto"/>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开户银行：中国工商银行股份有限公司永州零陵支行</w:t>
      </w:r>
    </w:p>
    <w:p>
      <w:pPr>
        <w:snapToGrid w:val="0"/>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银行账号：1910 0204 0920 0064 956</w:t>
      </w:r>
    </w:p>
    <w:p>
      <w:pPr>
        <w:snapToGrid w:val="0"/>
        <w:spacing w:line="360" w:lineRule="auto"/>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3.截止时间：投标截止时间前（含），以银行到账为准，在开标时予以查验。</w:t>
      </w:r>
    </w:p>
    <w:p>
      <w:pPr>
        <w:snapToGrid w:val="0"/>
        <w:spacing w:line="360" w:lineRule="auto"/>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4.退还时仍以转账方式退回到投标人原转出账户，一律不退现金，不计利息。</w:t>
      </w:r>
    </w:p>
    <w:p>
      <w:pPr>
        <w:snapToGrid w:val="0"/>
        <w:spacing w:line="360" w:lineRule="auto"/>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5.投标人在转账汇款时须注明所投项目名称：</w:t>
      </w:r>
      <w:r>
        <w:rPr>
          <w:rFonts w:hint="eastAsia" w:ascii="仿宋" w:hAnsi="仿宋" w:eastAsia="仿宋" w:cs="仿宋"/>
          <w:b/>
          <w:bCs/>
          <w:color w:val="000000"/>
          <w:kern w:val="0"/>
          <w:sz w:val="24"/>
          <w:szCs w:val="24"/>
          <w:u w:val="single"/>
        </w:rPr>
        <w:t>湖南科技学院学生公寓、学生食堂建设项目预算编制项目投标保证金</w:t>
      </w:r>
      <w:r>
        <w:rPr>
          <w:rFonts w:hint="eastAsia" w:ascii="仿宋" w:hAnsi="仿宋" w:eastAsia="仿宋" w:cs="仿宋"/>
          <w:color w:val="000000"/>
          <w:kern w:val="0"/>
          <w:sz w:val="24"/>
          <w:szCs w:val="24"/>
        </w:rPr>
        <w:t>，并告知银行应录入项目名称。因填写错误或未填写或银行录入信息错误或银行未录入信息，其可能造成的损失由投标人自行负责。付款单位名称必须与投标人名称相一致（分支机构提交无效）。</w:t>
      </w:r>
    </w:p>
    <w:p>
      <w:pPr>
        <w:snapToGrid w:val="0"/>
        <w:spacing w:line="360" w:lineRule="auto"/>
        <w:ind w:firstLine="482" w:firstLineChars="200"/>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6.投标人应在投标时提交投标保证金的银行回执单。</w:t>
      </w:r>
    </w:p>
    <w:p>
      <w:pPr>
        <w:snapToGrid w:val="0"/>
        <w:spacing w:line="360" w:lineRule="auto"/>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（二）退还方式：</w:t>
      </w:r>
    </w:p>
    <w:p>
      <w:pPr>
        <w:snapToGrid w:val="0"/>
        <w:spacing w:line="360" w:lineRule="auto"/>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1.中标人的投标保证金在采购人与中标人签订合同前转为履约保证金。</w:t>
      </w:r>
    </w:p>
    <w:p>
      <w:pPr>
        <w:snapToGrid w:val="0"/>
        <w:spacing w:line="360" w:lineRule="auto"/>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2.未中标人的投标保证金由采购人统一办理退还手续。</w:t>
      </w:r>
    </w:p>
    <w:p>
      <w:pPr>
        <w:snapToGrid w:val="0"/>
        <w:spacing w:line="360" w:lineRule="auto"/>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3.有下列情形之一的，投标保证金不予退还，并上缴本级财政国库：</w:t>
      </w:r>
    </w:p>
    <w:p>
      <w:pPr>
        <w:snapToGrid w:val="0"/>
        <w:spacing w:line="360" w:lineRule="auto"/>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（1）投标人在投标截止时间后撤回响应文件的；</w:t>
      </w:r>
    </w:p>
    <w:p>
      <w:pPr>
        <w:snapToGrid w:val="0"/>
        <w:spacing w:line="360" w:lineRule="auto"/>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（2）投标人在响应文件中提供虚假材料或虚假承诺的；</w:t>
      </w:r>
    </w:p>
    <w:p>
      <w:pPr>
        <w:snapToGrid w:val="0"/>
        <w:spacing w:line="360" w:lineRule="auto"/>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（3）确定成交结果后，无正当理由放弃成交资格的；</w:t>
      </w:r>
    </w:p>
    <w:p>
      <w:pPr>
        <w:snapToGrid w:val="0"/>
        <w:spacing w:line="360" w:lineRule="auto"/>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（4）中标人无正当理由不与采购人签定合同的，或转让、分包项目以及拒绝履行合同义务的；</w:t>
      </w:r>
    </w:p>
    <w:p>
      <w:pPr>
        <w:snapToGrid w:val="0"/>
        <w:spacing w:line="360" w:lineRule="auto"/>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（5）投标人与采购人、其他供应商或者采购代理机构恶意串通的；</w:t>
      </w:r>
    </w:p>
    <w:p>
      <w:pPr>
        <w:snapToGrid w:val="0"/>
        <w:spacing w:line="360" w:lineRule="auto"/>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（6）招标文件规定的其他情形。</w:t>
      </w:r>
    </w:p>
    <w:p>
      <w:pPr>
        <w:snapToGrid w:val="0"/>
        <w:spacing w:line="360" w:lineRule="auto"/>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4.投标人的投标保证金统一由采购人或采购代理机构按以上程序办理退还手续。</w:t>
      </w:r>
      <w:r>
        <w:rPr>
          <w:rFonts w:hint="eastAsia" w:ascii="仿宋" w:hAnsi="仿宋" w:eastAsia="仿宋" w:cs="仿宋"/>
          <w:b/>
          <w:bCs/>
          <w:color w:val="000000"/>
          <w:kern w:val="0"/>
          <w:sz w:val="24"/>
          <w:szCs w:val="24"/>
        </w:rPr>
        <w:t>投标人应在投标文件中提交投标单位的户名、开户银行、银行账号（与缴纳投标保证金的单位户名、开户银行及银行帐号一致），见下表：</w:t>
      </w:r>
    </w:p>
    <w:tbl>
      <w:tblPr>
        <w:tblStyle w:val="19"/>
        <w:tblW w:w="9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7"/>
        <w:gridCol w:w="2197"/>
        <w:gridCol w:w="2197"/>
        <w:gridCol w:w="2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19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120" w:firstLineChars="50"/>
              <w:jc w:val="center"/>
              <w:rPr>
                <w:rFonts w:ascii="仿宋" w:hAnsi="仿宋" w:eastAsia="仿宋" w:cs="仿宋"/>
                <w:b/>
                <w:sz w:val="24"/>
                <w:szCs w:val="24"/>
              </w:rPr>
            </w:pPr>
            <w:r>
              <w:rPr>
                <w:rFonts w:hint="eastAsia" w:ascii="仿宋" w:hAnsi="仿宋" w:eastAsia="仿宋" w:cs="仿宋"/>
                <w:b/>
                <w:sz w:val="24"/>
                <w:szCs w:val="24"/>
              </w:rPr>
              <w:t>投标人名称</w:t>
            </w:r>
          </w:p>
        </w:tc>
        <w:tc>
          <w:tcPr>
            <w:tcW w:w="2197" w:type="dxa"/>
            <w:tcBorders>
              <w:top w:val="single" w:color="auto" w:sz="4" w:space="0"/>
              <w:left w:val="nil"/>
              <w:bottom w:val="single" w:color="auto" w:sz="4" w:space="0"/>
              <w:right w:val="single" w:color="auto" w:sz="4" w:space="0"/>
            </w:tcBorders>
            <w:vAlign w:val="center"/>
          </w:tcPr>
          <w:p>
            <w:pPr>
              <w:snapToGrid w:val="0"/>
              <w:spacing w:line="360" w:lineRule="auto"/>
              <w:ind w:firstLine="482"/>
              <w:rPr>
                <w:rFonts w:ascii="仿宋" w:hAnsi="仿宋" w:eastAsia="仿宋" w:cs="仿宋"/>
                <w:b/>
                <w:sz w:val="24"/>
                <w:szCs w:val="24"/>
              </w:rPr>
            </w:pPr>
            <w:r>
              <w:rPr>
                <w:rFonts w:hint="eastAsia" w:ascii="仿宋" w:hAnsi="仿宋" w:eastAsia="仿宋" w:cs="仿宋"/>
                <w:b/>
                <w:sz w:val="24"/>
                <w:szCs w:val="24"/>
              </w:rPr>
              <w:t>开户银行</w:t>
            </w:r>
          </w:p>
        </w:tc>
        <w:tc>
          <w:tcPr>
            <w:tcW w:w="2197" w:type="dxa"/>
            <w:tcBorders>
              <w:top w:val="single" w:color="auto" w:sz="4" w:space="0"/>
              <w:left w:val="nil"/>
              <w:bottom w:val="single" w:color="auto" w:sz="4" w:space="0"/>
              <w:right w:val="single" w:color="auto" w:sz="4" w:space="0"/>
            </w:tcBorders>
            <w:vAlign w:val="center"/>
          </w:tcPr>
          <w:p>
            <w:pPr>
              <w:snapToGrid w:val="0"/>
              <w:spacing w:line="360" w:lineRule="auto"/>
              <w:ind w:firstLine="482"/>
              <w:rPr>
                <w:rFonts w:ascii="仿宋" w:hAnsi="仿宋" w:eastAsia="仿宋" w:cs="仿宋"/>
                <w:b/>
                <w:sz w:val="24"/>
                <w:szCs w:val="24"/>
              </w:rPr>
            </w:pPr>
            <w:r>
              <w:rPr>
                <w:rFonts w:hint="eastAsia" w:ascii="仿宋" w:hAnsi="仿宋" w:eastAsia="仿宋" w:cs="仿宋"/>
                <w:b/>
                <w:sz w:val="24"/>
                <w:szCs w:val="24"/>
              </w:rPr>
              <w:t>银行账号</w:t>
            </w:r>
          </w:p>
        </w:tc>
        <w:tc>
          <w:tcPr>
            <w:tcW w:w="2648" w:type="dxa"/>
            <w:tcBorders>
              <w:top w:val="single" w:color="auto" w:sz="4" w:space="0"/>
              <w:left w:val="nil"/>
              <w:bottom w:val="single" w:color="auto" w:sz="4" w:space="0"/>
              <w:right w:val="single" w:color="auto" w:sz="4" w:space="0"/>
            </w:tcBorders>
            <w:vAlign w:val="center"/>
          </w:tcPr>
          <w:p>
            <w:pPr>
              <w:snapToGrid w:val="0"/>
              <w:spacing w:line="360" w:lineRule="auto"/>
              <w:ind w:firstLine="359" w:firstLineChars="149"/>
              <w:rPr>
                <w:rFonts w:ascii="仿宋" w:hAnsi="仿宋" w:eastAsia="仿宋" w:cs="仿宋"/>
                <w:b/>
                <w:sz w:val="24"/>
                <w:szCs w:val="24"/>
              </w:rPr>
            </w:pPr>
            <w:r>
              <w:rPr>
                <w:rFonts w:hint="eastAsia" w:ascii="仿宋" w:hAnsi="仿宋" w:eastAsia="仿宋" w:cs="仿宋"/>
                <w:b/>
                <w:sz w:val="24"/>
                <w:szCs w:val="24"/>
              </w:rPr>
              <w:t>投标保证金金额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19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480"/>
              <w:jc w:val="center"/>
              <w:rPr>
                <w:rFonts w:ascii="仿宋" w:hAnsi="仿宋" w:eastAsia="仿宋" w:cs="仿宋"/>
                <w:sz w:val="24"/>
                <w:szCs w:val="24"/>
              </w:rPr>
            </w:pPr>
          </w:p>
        </w:tc>
        <w:tc>
          <w:tcPr>
            <w:tcW w:w="2197" w:type="dxa"/>
            <w:tcBorders>
              <w:top w:val="single" w:color="auto" w:sz="4" w:space="0"/>
              <w:left w:val="nil"/>
              <w:bottom w:val="single" w:color="auto" w:sz="4" w:space="0"/>
              <w:right w:val="single" w:color="auto" w:sz="4" w:space="0"/>
            </w:tcBorders>
            <w:vAlign w:val="center"/>
          </w:tcPr>
          <w:p>
            <w:pPr>
              <w:snapToGrid w:val="0"/>
              <w:spacing w:line="360" w:lineRule="auto"/>
              <w:ind w:firstLine="480"/>
              <w:jc w:val="center"/>
              <w:rPr>
                <w:rFonts w:ascii="仿宋" w:hAnsi="仿宋" w:eastAsia="仿宋" w:cs="仿宋"/>
                <w:sz w:val="24"/>
                <w:szCs w:val="24"/>
              </w:rPr>
            </w:pPr>
          </w:p>
        </w:tc>
        <w:tc>
          <w:tcPr>
            <w:tcW w:w="2197" w:type="dxa"/>
            <w:tcBorders>
              <w:top w:val="single" w:color="auto" w:sz="4" w:space="0"/>
              <w:left w:val="nil"/>
              <w:bottom w:val="single" w:color="auto" w:sz="4" w:space="0"/>
              <w:right w:val="single" w:color="auto" w:sz="4" w:space="0"/>
            </w:tcBorders>
            <w:vAlign w:val="center"/>
          </w:tcPr>
          <w:p>
            <w:pPr>
              <w:snapToGrid w:val="0"/>
              <w:spacing w:line="360" w:lineRule="auto"/>
              <w:ind w:firstLine="480"/>
              <w:jc w:val="center"/>
              <w:rPr>
                <w:rFonts w:ascii="仿宋" w:hAnsi="仿宋" w:eastAsia="仿宋" w:cs="仿宋"/>
                <w:sz w:val="24"/>
                <w:szCs w:val="24"/>
              </w:rPr>
            </w:pPr>
          </w:p>
        </w:tc>
        <w:tc>
          <w:tcPr>
            <w:tcW w:w="2648" w:type="dxa"/>
            <w:tcBorders>
              <w:top w:val="single" w:color="auto" w:sz="4" w:space="0"/>
              <w:left w:val="nil"/>
              <w:bottom w:val="single" w:color="auto" w:sz="4" w:space="0"/>
              <w:right w:val="single" w:color="auto" w:sz="4" w:space="0"/>
            </w:tcBorders>
            <w:vAlign w:val="center"/>
          </w:tcPr>
          <w:p>
            <w:pPr>
              <w:snapToGrid w:val="0"/>
              <w:spacing w:line="360" w:lineRule="auto"/>
              <w:ind w:firstLine="480"/>
              <w:jc w:val="center"/>
              <w:rPr>
                <w:rFonts w:ascii="仿宋" w:hAnsi="仿宋" w:eastAsia="仿宋" w:cs="仿宋"/>
                <w:sz w:val="24"/>
                <w:szCs w:val="24"/>
              </w:rPr>
            </w:pPr>
          </w:p>
        </w:tc>
      </w:tr>
    </w:tbl>
    <w:p>
      <w:pPr>
        <w:snapToGrid w:val="0"/>
        <w:spacing w:line="360" w:lineRule="auto"/>
        <w:ind w:firstLine="482" w:firstLineChars="200"/>
        <w:rPr>
          <w:rFonts w:ascii="仿宋" w:hAnsi="仿宋" w:eastAsia="仿宋" w:cs="仿宋"/>
          <w:bCs/>
          <w:kern w:val="0"/>
          <w:sz w:val="24"/>
          <w:szCs w:val="24"/>
        </w:rPr>
      </w:pPr>
      <w:r>
        <w:rPr>
          <w:rFonts w:hint="eastAsia" w:ascii="仿宋" w:hAnsi="仿宋" w:eastAsia="仿宋" w:cs="仿宋"/>
          <w:b/>
          <w:bCs/>
          <w:kern w:val="0"/>
          <w:sz w:val="24"/>
          <w:szCs w:val="24"/>
        </w:rPr>
        <w:t>十、履约保证金：</w:t>
      </w:r>
      <w:r>
        <w:rPr>
          <w:rFonts w:hint="eastAsia" w:ascii="仿宋" w:hAnsi="仿宋" w:eastAsia="仿宋" w:cs="仿宋"/>
          <w:bCs/>
          <w:kern w:val="0"/>
          <w:sz w:val="24"/>
          <w:szCs w:val="24"/>
        </w:rPr>
        <w:t>签定采购合同前，中标人的投标保证金转为履约保证金。</w:t>
      </w:r>
    </w:p>
    <w:p>
      <w:pPr>
        <w:snapToGrid w:val="0"/>
        <w:spacing w:line="360" w:lineRule="auto"/>
        <w:rPr>
          <w:rFonts w:ascii="仿宋" w:hAnsi="仿宋" w:eastAsia="仿宋" w:cs="仿宋"/>
          <w:b/>
          <w:bCs/>
          <w:kern w:val="0"/>
          <w:sz w:val="24"/>
          <w:szCs w:val="24"/>
          <w:highlight w:val="yellow"/>
        </w:rPr>
      </w:pPr>
      <w:r>
        <w:rPr>
          <w:rFonts w:hint="eastAsia" w:ascii="仿宋" w:hAnsi="仿宋" w:eastAsia="仿宋" w:cs="仿宋"/>
          <w:bCs/>
          <w:kern w:val="0"/>
          <w:sz w:val="24"/>
          <w:szCs w:val="24"/>
        </w:rPr>
        <w:t>项目完成后，经采购人确认无违约事项，采购人将履约保证金不计息一次性退还给中标人。</w:t>
      </w:r>
    </w:p>
    <w:p>
      <w:pPr>
        <w:snapToGrid w:val="0"/>
        <w:spacing w:line="360" w:lineRule="auto"/>
        <w:ind w:firstLine="482" w:firstLineChars="200"/>
        <w:rPr>
          <w:rFonts w:ascii="仿宋" w:hAnsi="仿宋" w:eastAsia="仿宋" w:cs="仿宋"/>
          <w:sz w:val="24"/>
          <w:szCs w:val="24"/>
        </w:rPr>
      </w:pPr>
      <w:r>
        <w:rPr>
          <w:rFonts w:hint="eastAsia" w:ascii="仿宋" w:hAnsi="仿宋" w:eastAsia="仿宋" w:cs="仿宋"/>
          <w:b/>
          <w:bCs/>
          <w:kern w:val="0"/>
          <w:sz w:val="24"/>
          <w:szCs w:val="24"/>
        </w:rPr>
        <w:t>十一、特定情形：</w:t>
      </w:r>
      <w:r>
        <w:rPr>
          <w:rFonts w:hint="eastAsia" w:ascii="仿宋" w:hAnsi="仿宋" w:eastAsia="仿宋" w:cs="仿宋"/>
          <w:kern w:val="0"/>
          <w:sz w:val="24"/>
          <w:szCs w:val="24"/>
        </w:rPr>
        <w:t>当通过资格性及符合性审查的有效供应商数量等于两家时，采购人有权对该两家供应商继续开展评审活动。</w:t>
      </w:r>
    </w:p>
    <w:p>
      <w:pPr>
        <w:snapToGrid w:val="0"/>
        <w:spacing w:line="360" w:lineRule="auto"/>
        <w:ind w:firstLine="482" w:firstLineChars="200"/>
        <w:rPr>
          <w:rFonts w:ascii="仿宋" w:hAnsi="仿宋" w:eastAsia="仿宋" w:cs="仿宋"/>
          <w:b/>
          <w:bCs/>
          <w:kern w:val="0"/>
          <w:sz w:val="24"/>
          <w:szCs w:val="24"/>
        </w:rPr>
      </w:pPr>
      <w:r>
        <w:rPr>
          <w:rFonts w:hint="eastAsia" w:ascii="仿宋" w:hAnsi="仿宋" w:eastAsia="仿宋" w:cs="仿宋"/>
          <w:b/>
          <w:bCs/>
          <w:kern w:val="0"/>
          <w:sz w:val="24"/>
          <w:szCs w:val="24"/>
        </w:rPr>
        <w:t>十二、特别要求</w:t>
      </w:r>
    </w:p>
    <w:p>
      <w:pPr>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本项目采购活动结束后，需在湖南省政府采购电子卖场完成采购流程，即：采购人按中标金额在电子卖场对中标供应商发起直购，在完成电子卖场采购流程后，按合同相关约定履行报账程序。</w:t>
      </w:r>
    </w:p>
    <w:p>
      <w:pPr>
        <w:snapToGrid w:val="0"/>
        <w:spacing w:line="360" w:lineRule="auto"/>
        <w:ind w:firstLine="482" w:firstLineChars="200"/>
        <w:rPr>
          <w:rFonts w:ascii="仿宋" w:hAnsi="仿宋" w:eastAsia="仿宋" w:cs="仿宋"/>
          <w:b/>
          <w:bCs/>
          <w:kern w:val="0"/>
          <w:sz w:val="24"/>
          <w:szCs w:val="24"/>
        </w:rPr>
      </w:pPr>
      <w:r>
        <w:rPr>
          <w:rFonts w:hint="eastAsia" w:ascii="仿宋" w:hAnsi="仿宋" w:eastAsia="仿宋" w:cs="仿宋"/>
          <w:b/>
          <w:bCs/>
          <w:kern w:val="0"/>
          <w:sz w:val="24"/>
          <w:szCs w:val="24"/>
        </w:rPr>
        <w:t>十三、投标文件的组成</w:t>
      </w:r>
    </w:p>
    <w:p>
      <w:pPr>
        <w:widowControl/>
        <w:snapToGrid w:val="0"/>
        <w:spacing w:line="360" w:lineRule="auto"/>
        <w:ind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1.投标函（自拟）</w:t>
      </w:r>
    </w:p>
    <w:p>
      <w:pPr>
        <w:widowControl/>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rPr>
        <w:t>2.报价表</w:t>
      </w:r>
    </w:p>
    <w:p>
      <w:pPr>
        <w:widowControl/>
        <w:snapToGrid w:val="0"/>
        <w:spacing w:line="360" w:lineRule="auto"/>
        <w:ind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3.供应商的资格证明资料（包括特定资格要求，详见第七章）</w:t>
      </w:r>
    </w:p>
    <w:p>
      <w:pPr>
        <w:widowControl/>
        <w:snapToGrid w:val="0"/>
        <w:spacing w:line="360" w:lineRule="auto"/>
        <w:ind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4.项目实施方案：</w:t>
      </w:r>
      <w:r>
        <w:rPr>
          <w:rFonts w:hint="eastAsia" w:ascii="仿宋" w:hAnsi="仿宋" w:eastAsia="仿宋" w:cs="仿宋"/>
          <w:kern w:val="0"/>
          <w:sz w:val="24"/>
          <w:szCs w:val="24"/>
        </w:rPr>
        <w:t>包括项目服务方案、实施进度、服务承诺、保密承诺、服务组人员证明材料、类似业绩等。</w:t>
      </w:r>
    </w:p>
    <w:p>
      <w:pPr>
        <w:widowControl/>
        <w:snapToGrid w:val="0"/>
        <w:spacing w:line="360" w:lineRule="auto"/>
        <w:ind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5.招标文件要求提供的相关材料及供应商认为需提供的其它资料。</w:t>
      </w:r>
    </w:p>
    <w:p>
      <w:pPr>
        <w:widowControl/>
        <w:snapToGrid w:val="0"/>
        <w:spacing w:line="360" w:lineRule="auto"/>
        <w:ind w:firstLine="482" w:firstLineChars="200"/>
        <w:jc w:val="left"/>
        <w:rPr>
          <w:rFonts w:hint="eastAsia" w:ascii="仿宋" w:hAnsi="仿宋" w:eastAsia="仿宋" w:cs="仿宋"/>
          <w:b/>
          <w:bCs/>
          <w:color w:val="000000"/>
          <w:kern w:val="0"/>
          <w:sz w:val="24"/>
          <w:szCs w:val="24"/>
          <w:lang w:eastAsia="zh-CN"/>
        </w:rPr>
      </w:pPr>
      <w:r>
        <w:rPr>
          <w:rFonts w:hint="eastAsia" w:ascii="仿宋" w:hAnsi="仿宋" w:eastAsia="仿宋" w:cs="仿宋"/>
          <w:b/>
          <w:bCs/>
          <w:color w:val="000000"/>
          <w:kern w:val="0"/>
          <w:sz w:val="24"/>
          <w:szCs w:val="24"/>
          <w:lang w:eastAsia="zh-CN"/>
        </w:rPr>
        <w:t>6.投</w:t>
      </w:r>
      <w:r>
        <w:rPr>
          <w:rFonts w:hint="eastAsia" w:ascii="仿宋" w:hAnsi="仿宋" w:eastAsia="仿宋" w:cs="仿宋"/>
          <w:b/>
          <w:bCs/>
          <w:color w:val="000000"/>
          <w:kern w:val="0"/>
          <w:sz w:val="24"/>
          <w:szCs w:val="24"/>
          <w:lang w:eastAsia="zh-CN"/>
        </w:rPr>
        <w:t>标人递交的投标文件应当编辑目录及页码，并在投标文件</w:t>
      </w:r>
      <w:r>
        <w:rPr>
          <w:rFonts w:hint="eastAsia" w:ascii="仿宋" w:hAnsi="仿宋" w:eastAsia="仿宋" w:cs="仿宋"/>
          <w:b/>
          <w:bCs/>
          <w:color w:val="000000"/>
          <w:kern w:val="0"/>
          <w:sz w:val="24"/>
          <w:szCs w:val="24"/>
          <w:lang w:val="en-US" w:eastAsia="zh-CN"/>
        </w:rPr>
        <w:t>正文</w:t>
      </w:r>
      <w:r>
        <w:rPr>
          <w:rFonts w:hint="eastAsia" w:ascii="仿宋" w:hAnsi="仿宋" w:eastAsia="仿宋" w:cs="仿宋"/>
          <w:b/>
          <w:bCs/>
          <w:color w:val="000000"/>
          <w:kern w:val="0"/>
          <w:sz w:val="24"/>
          <w:szCs w:val="24"/>
          <w:lang w:eastAsia="zh-CN"/>
        </w:rPr>
        <w:t>中标注页码，投标文件一正二副（须密封），招标文件封面注明正副本，写明投标人单位名称并加盖投标人单位公章。</w:t>
      </w:r>
    </w:p>
    <w:p>
      <w:pPr>
        <w:snapToGrid w:val="0"/>
        <w:spacing w:line="360" w:lineRule="auto"/>
        <w:rPr>
          <w:rFonts w:ascii="仿宋" w:hAnsi="仿宋" w:eastAsia="仿宋"/>
          <w:b/>
          <w:bCs/>
          <w:kern w:val="0"/>
          <w:sz w:val="32"/>
          <w:szCs w:val="32"/>
        </w:rPr>
      </w:pPr>
    </w:p>
    <w:p>
      <w:pPr>
        <w:snapToGrid w:val="0"/>
        <w:spacing w:line="360" w:lineRule="auto"/>
        <w:ind w:firstLine="2891" w:firstLineChars="900"/>
        <w:rPr>
          <w:rFonts w:ascii="仿宋" w:hAnsi="仿宋" w:eastAsia="仿宋"/>
          <w:b/>
          <w:bCs/>
          <w:kern w:val="0"/>
          <w:sz w:val="32"/>
          <w:szCs w:val="32"/>
        </w:rPr>
      </w:pPr>
    </w:p>
    <w:p>
      <w:pPr>
        <w:snapToGrid w:val="0"/>
        <w:spacing w:line="360" w:lineRule="auto"/>
        <w:ind w:firstLine="2891" w:firstLineChars="900"/>
        <w:rPr>
          <w:rFonts w:ascii="仿宋" w:hAnsi="仿宋" w:eastAsia="仿宋"/>
          <w:b/>
          <w:bCs/>
          <w:kern w:val="0"/>
          <w:sz w:val="32"/>
          <w:szCs w:val="32"/>
        </w:rPr>
      </w:pPr>
    </w:p>
    <w:p>
      <w:pPr>
        <w:snapToGrid w:val="0"/>
        <w:spacing w:line="360" w:lineRule="auto"/>
        <w:ind w:firstLine="2891" w:firstLineChars="900"/>
        <w:rPr>
          <w:rFonts w:ascii="仿宋" w:hAnsi="仿宋" w:eastAsia="仿宋"/>
          <w:b/>
          <w:bCs/>
          <w:kern w:val="0"/>
          <w:sz w:val="32"/>
          <w:szCs w:val="32"/>
        </w:rPr>
      </w:pPr>
    </w:p>
    <w:p>
      <w:pPr>
        <w:snapToGrid w:val="0"/>
        <w:spacing w:line="360" w:lineRule="auto"/>
        <w:ind w:firstLine="2891" w:firstLineChars="900"/>
        <w:rPr>
          <w:rFonts w:ascii="仿宋" w:hAnsi="仿宋" w:eastAsia="仿宋"/>
          <w:b/>
          <w:bCs/>
          <w:kern w:val="0"/>
          <w:sz w:val="32"/>
          <w:szCs w:val="32"/>
        </w:rPr>
      </w:pPr>
    </w:p>
    <w:p>
      <w:pPr>
        <w:snapToGrid w:val="0"/>
        <w:spacing w:line="360" w:lineRule="auto"/>
        <w:ind w:firstLine="2891" w:firstLineChars="900"/>
        <w:rPr>
          <w:rFonts w:ascii="仿宋" w:hAnsi="仿宋" w:eastAsia="仿宋"/>
          <w:b/>
          <w:bCs/>
          <w:kern w:val="0"/>
          <w:sz w:val="32"/>
          <w:szCs w:val="32"/>
        </w:rPr>
      </w:pPr>
    </w:p>
    <w:p>
      <w:pPr>
        <w:snapToGrid w:val="0"/>
        <w:spacing w:line="360" w:lineRule="auto"/>
        <w:ind w:firstLine="2891" w:firstLineChars="900"/>
        <w:rPr>
          <w:rFonts w:ascii="仿宋" w:hAnsi="仿宋" w:eastAsia="仿宋"/>
          <w:b/>
          <w:bCs/>
          <w:kern w:val="0"/>
          <w:sz w:val="32"/>
          <w:szCs w:val="32"/>
        </w:rPr>
      </w:pPr>
    </w:p>
    <w:p>
      <w:pPr>
        <w:snapToGrid w:val="0"/>
        <w:spacing w:line="360" w:lineRule="auto"/>
        <w:ind w:firstLine="2891" w:firstLineChars="900"/>
        <w:rPr>
          <w:rFonts w:ascii="仿宋" w:hAnsi="仿宋" w:eastAsia="仿宋"/>
          <w:b/>
          <w:bCs/>
          <w:kern w:val="0"/>
          <w:sz w:val="32"/>
          <w:szCs w:val="32"/>
        </w:rPr>
      </w:pPr>
    </w:p>
    <w:p>
      <w:pPr>
        <w:snapToGrid w:val="0"/>
        <w:spacing w:line="360" w:lineRule="auto"/>
        <w:ind w:firstLine="2891" w:firstLineChars="900"/>
        <w:rPr>
          <w:rFonts w:ascii="仿宋" w:hAnsi="仿宋" w:eastAsia="仿宋"/>
          <w:b/>
          <w:bCs/>
          <w:kern w:val="0"/>
          <w:sz w:val="32"/>
          <w:szCs w:val="32"/>
        </w:rPr>
      </w:pPr>
    </w:p>
    <w:p>
      <w:pPr>
        <w:snapToGrid w:val="0"/>
        <w:spacing w:line="360" w:lineRule="auto"/>
        <w:ind w:firstLine="2891" w:firstLineChars="900"/>
        <w:rPr>
          <w:rFonts w:ascii="仿宋" w:hAnsi="仿宋" w:eastAsia="仿宋"/>
          <w:b/>
          <w:bCs/>
          <w:kern w:val="0"/>
          <w:sz w:val="32"/>
          <w:szCs w:val="32"/>
        </w:rPr>
      </w:pPr>
    </w:p>
    <w:p>
      <w:pPr>
        <w:snapToGrid w:val="0"/>
        <w:spacing w:line="360" w:lineRule="auto"/>
        <w:ind w:firstLine="2891" w:firstLineChars="900"/>
        <w:rPr>
          <w:rFonts w:ascii="仿宋" w:hAnsi="仿宋" w:eastAsia="仿宋"/>
          <w:b/>
          <w:bCs/>
          <w:kern w:val="0"/>
          <w:sz w:val="32"/>
          <w:szCs w:val="32"/>
        </w:rPr>
      </w:pPr>
    </w:p>
    <w:p>
      <w:pPr>
        <w:snapToGrid w:val="0"/>
        <w:spacing w:line="360" w:lineRule="auto"/>
        <w:ind w:firstLine="2891" w:firstLineChars="900"/>
        <w:rPr>
          <w:rFonts w:ascii="仿宋" w:hAnsi="仿宋" w:eastAsia="仿宋"/>
          <w:b/>
          <w:bCs/>
          <w:kern w:val="0"/>
          <w:sz w:val="32"/>
          <w:szCs w:val="32"/>
        </w:rPr>
      </w:pPr>
    </w:p>
    <w:p>
      <w:pPr>
        <w:snapToGrid w:val="0"/>
        <w:spacing w:line="360" w:lineRule="auto"/>
        <w:ind w:firstLine="2891" w:firstLineChars="900"/>
        <w:rPr>
          <w:rFonts w:ascii="仿宋" w:hAnsi="仿宋" w:eastAsia="仿宋"/>
          <w:b/>
          <w:bCs/>
          <w:kern w:val="0"/>
          <w:sz w:val="32"/>
          <w:szCs w:val="32"/>
        </w:rPr>
      </w:pPr>
    </w:p>
    <w:p>
      <w:pPr>
        <w:snapToGrid w:val="0"/>
        <w:spacing w:line="360" w:lineRule="auto"/>
        <w:ind w:firstLine="2891" w:firstLineChars="900"/>
        <w:rPr>
          <w:rFonts w:ascii="仿宋" w:hAnsi="仿宋" w:eastAsia="仿宋"/>
          <w:b/>
          <w:bCs/>
          <w:kern w:val="0"/>
          <w:sz w:val="32"/>
          <w:szCs w:val="32"/>
        </w:rPr>
      </w:pPr>
    </w:p>
    <w:p>
      <w:pPr>
        <w:snapToGrid w:val="0"/>
        <w:spacing w:line="360" w:lineRule="auto"/>
        <w:ind w:firstLine="2891" w:firstLineChars="900"/>
        <w:rPr>
          <w:rFonts w:ascii="仿宋" w:hAnsi="仿宋" w:eastAsia="仿宋"/>
          <w:b/>
          <w:bCs/>
          <w:kern w:val="0"/>
          <w:sz w:val="32"/>
          <w:szCs w:val="32"/>
        </w:rPr>
      </w:pPr>
    </w:p>
    <w:p>
      <w:pPr>
        <w:snapToGrid w:val="0"/>
        <w:spacing w:line="360" w:lineRule="auto"/>
        <w:ind w:firstLine="2891" w:firstLineChars="900"/>
        <w:rPr>
          <w:rFonts w:ascii="仿宋" w:hAnsi="仿宋" w:eastAsia="仿宋"/>
          <w:b/>
          <w:bCs/>
          <w:kern w:val="0"/>
          <w:sz w:val="32"/>
          <w:szCs w:val="32"/>
        </w:rPr>
      </w:pPr>
    </w:p>
    <w:p>
      <w:pPr>
        <w:snapToGrid w:val="0"/>
        <w:spacing w:line="360" w:lineRule="auto"/>
        <w:ind w:firstLine="2891" w:firstLineChars="900"/>
        <w:rPr>
          <w:rFonts w:ascii="仿宋" w:hAnsi="仿宋" w:eastAsia="仿宋"/>
          <w:b/>
          <w:bCs/>
          <w:kern w:val="0"/>
          <w:sz w:val="32"/>
          <w:szCs w:val="32"/>
        </w:rPr>
      </w:pPr>
    </w:p>
    <w:p>
      <w:pPr>
        <w:snapToGrid w:val="0"/>
        <w:spacing w:line="360" w:lineRule="auto"/>
        <w:ind w:firstLine="2891" w:firstLineChars="900"/>
        <w:rPr>
          <w:rFonts w:ascii="仿宋" w:hAnsi="仿宋" w:eastAsia="仿宋"/>
          <w:b/>
          <w:bCs/>
          <w:kern w:val="0"/>
          <w:sz w:val="32"/>
          <w:szCs w:val="32"/>
        </w:rPr>
      </w:pPr>
    </w:p>
    <w:p>
      <w:pPr>
        <w:snapToGrid w:val="0"/>
        <w:spacing w:line="360" w:lineRule="auto"/>
        <w:ind w:firstLine="2891" w:firstLineChars="900"/>
        <w:rPr>
          <w:rFonts w:ascii="仿宋" w:hAnsi="仿宋" w:eastAsia="仿宋"/>
          <w:b/>
          <w:bCs/>
          <w:kern w:val="0"/>
          <w:sz w:val="32"/>
          <w:szCs w:val="32"/>
        </w:rPr>
      </w:pPr>
    </w:p>
    <w:p>
      <w:pPr>
        <w:snapToGrid w:val="0"/>
        <w:spacing w:line="360" w:lineRule="auto"/>
        <w:ind w:firstLine="2891" w:firstLineChars="900"/>
        <w:rPr>
          <w:rFonts w:ascii="仿宋" w:hAnsi="仿宋" w:eastAsia="仿宋" w:cs="仿宋"/>
          <w:kern w:val="0"/>
          <w:sz w:val="32"/>
          <w:szCs w:val="32"/>
          <w:shd w:val="clear" w:color="auto" w:fill="FFFFFF"/>
        </w:rPr>
      </w:pPr>
      <w:r>
        <w:rPr>
          <w:rFonts w:hint="eastAsia" w:ascii="仿宋" w:hAnsi="仿宋" w:eastAsia="仿宋"/>
          <w:b/>
          <w:bCs/>
          <w:kern w:val="0"/>
          <w:sz w:val="32"/>
          <w:szCs w:val="32"/>
        </w:rPr>
        <w:t>第三章 采购需求</w:t>
      </w:r>
    </w:p>
    <w:p>
      <w:pPr>
        <w:pStyle w:val="10"/>
        <w:snapToGrid w:val="0"/>
        <w:spacing w:line="360" w:lineRule="auto"/>
        <w:rPr>
          <w:rFonts w:ascii="仿宋" w:hAnsi="仿宋" w:eastAsia="仿宋"/>
          <w:b/>
          <w:sz w:val="30"/>
          <w:szCs w:val="30"/>
          <w:lang w:val="zh-CN"/>
        </w:rPr>
      </w:pPr>
    </w:p>
    <w:p>
      <w:pPr>
        <w:pStyle w:val="10"/>
        <w:snapToGrid w:val="0"/>
        <w:spacing w:line="360" w:lineRule="auto"/>
        <w:ind w:firstLine="482" w:firstLineChars="200"/>
        <w:rPr>
          <w:rFonts w:ascii="仿宋" w:hAnsi="仿宋" w:eastAsia="仿宋" w:cs="仿宋"/>
          <w:b/>
          <w:lang w:val="zh-CN"/>
        </w:rPr>
      </w:pPr>
      <w:r>
        <w:rPr>
          <w:rFonts w:hint="eastAsia" w:ascii="仿宋" w:hAnsi="仿宋" w:eastAsia="仿宋" w:cs="仿宋"/>
          <w:b/>
          <w:lang w:val="zh-CN"/>
        </w:rPr>
        <w:t>一、项目概况及质量要求</w:t>
      </w:r>
    </w:p>
    <w:p>
      <w:pPr>
        <w:widowControl/>
        <w:snapToGrid w:val="0"/>
        <w:spacing w:line="360" w:lineRule="auto"/>
        <w:ind w:firstLine="480" w:firstLineChars="20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1.项目概况：</w:t>
      </w:r>
      <w:r>
        <w:rPr>
          <w:rFonts w:hint="eastAsia" w:ascii="仿宋" w:hAnsi="仿宋" w:eastAsia="仿宋" w:cs="仿宋"/>
          <w:color w:val="000000"/>
          <w:kern w:val="0"/>
          <w:sz w:val="24"/>
          <w:szCs w:val="24"/>
        </w:rPr>
        <w:t>湖南科技学院学生公寓、学生食堂建设项目建设地址毗邻湖南科技学院南大门，位于老207国道以南、朝阳大道以北，由一栋11层的学生公寓和1栋四层的学生食堂组成，总建筑面积24210.98m</w:t>
      </w:r>
      <w:r>
        <w:rPr>
          <w:rFonts w:hint="eastAsia" w:ascii="仿宋" w:hAnsi="仿宋" w:eastAsia="仿宋" w:cs="仿宋"/>
          <w:color w:val="000000"/>
          <w:kern w:val="0"/>
          <w:sz w:val="24"/>
          <w:szCs w:val="24"/>
          <w:vertAlign w:val="superscript"/>
        </w:rPr>
        <w:t>2</w:t>
      </w:r>
      <w:r>
        <w:rPr>
          <w:rFonts w:hint="eastAsia" w:ascii="仿宋" w:hAnsi="仿宋" w:eastAsia="仿宋" w:cs="仿宋"/>
          <w:color w:val="000000"/>
          <w:kern w:val="0"/>
          <w:sz w:val="24"/>
          <w:szCs w:val="24"/>
        </w:rPr>
        <w:t>。其中学生公寓建筑面积18642.58 m</w:t>
      </w:r>
      <w:r>
        <w:rPr>
          <w:rFonts w:hint="eastAsia" w:ascii="仿宋" w:hAnsi="仿宋" w:eastAsia="仿宋" w:cs="仿宋"/>
          <w:color w:val="000000"/>
          <w:kern w:val="0"/>
          <w:sz w:val="24"/>
          <w:szCs w:val="24"/>
          <w:vertAlign w:val="superscript"/>
        </w:rPr>
        <w:t>2</w:t>
      </w:r>
      <w:r>
        <w:rPr>
          <w:rFonts w:hint="eastAsia" w:ascii="仿宋" w:hAnsi="仿宋" w:eastAsia="仿宋" w:cs="仿宋"/>
          <w:color w:val="000000"/>
          <w:kern w:val="0"/>
          <w:sz w:val="24"/>
          <w:szCs w:val="24"/>
        </w:rPr>
        <w:t>，学生食堂建筑面积5568.4 m</w:t>
      </w:r>
      <w:r>
        <w:rPr>
          <w:rFonts w:hint="eastAsia" w:ascii="仿宋" w:hAnsi="仿宋" w:eastAsia="仿宋" w:cs="仿宋"/>
          <w:color w:val="000000"/>
          <w:kern w:val="0"/>
          <w:sz w:val="24"/>
          <w:szCs w:val="24"/>
          <w:vertAlign w:val="superscript"/>
        </w:rPr>
        <w:t>2</w:t>
      </w:r>
      <w:r>
        <w:rPr>
          <w:rFonts w:hint="eastAsia" w:ascii="仿宋" w:hAnsi="仿宋" w:eastAsia="仿宋" w:cs="仿宋"/>
          <w:color w:val="000000"/>
          <w:kern w:val="0"/>
          <w:sz w:val="24"/>
          <w:szCs w:val="24"/>
        </w:rPr>
        <w:t>，项目投资估算9593万元。</w:t>
      </w:r>
    </w:p>
    <w:p>
      <w:pPr>
        <w:tabs>
          <w:tab w:val="left" w:pos="6159"/>
        </w:tabs>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2.成果质量：工程造价咨询成果文件格式和质量要求符合中价协《建设工程造价咨询成果文件质量标准》。</w:t>
      </w:r>
    </w:p>
    <w:p>
      <w:pPr>
        <w:widowControl/>
        <w:snapToGrid w:val="0"/>
        <w:spacing w:line="360" w:lineRule="auto"/>
        <w:ind w:firstLine="482" w:firstLineChars="200"/>
        <w:jc w:val="left"/>
        <w:rPr>
          <w:rFonts w:ascii="仿宋" w:hAnsi="仿宋" w:eastAsia="仿宋" w:cs="仿宋"/>
          <w:b/>
          <w:kern w:val="0"/>
          <w:sz w:val="24"/>
          <w:szCs w:val="24"/>
          <w:lang w:val="zh-CN"/>
        </w:rPr>
      </w:pPr>
      <w:r>
        <w:rPr>
          <w:rFonts w:hint="eastAsia" w:ascii="仿宋" w:hAnsi="仿宋" w:eastAsia="仿宋" w:cs="仿宋"/>
          <w:b/>
          <w:kern w:val="0"/>
          <w:sz w:val="24"/>
          <w:szCs w:val="24"/>
          <w:lang w:val="zh-CN"/>
        </w:rPr>
        <w:t>二、服务承包范围及内容</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（一）服务承包范围：</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1.根据初步设计和施工设计图纸进行预算编制，包含但不限于：</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（1）确定工程量清单编制及计价依据；</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（2）了解招标要求和项目周边环境；</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（3）整理工程量清单编制基础资料；主要材料设备询价；确定工料机价格；</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（4）分析工程设计，确定施工方案；</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（5）列项，确定项目编码、计量单位、描述特征；</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（6）计价依据有缺项的，补充缺项的计量规则；</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（7）进行工程计量；清单项目计价；</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（8）依据常规施工方案，列出措施项目；</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（9）编写编制说明，出具工程量清单；出具计价成果文件；</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（10）计算并分析主要工程量指标；</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（11）分析工程量、工程设计等变化风险，提出有效控制工程造价的建议。</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2.按照甲方要求配合甲方完成湖南省财政厅财政评审中心评审等；</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3.参加涉及工程造价的相关会议。</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（二）服务内容：</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1.按委托人提供的初步设计和施工设计图纸编制项目的预算和工程量清单。</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清单编制前，应仔细阅读设计说明，总平面图、平立剖面图、大样图等，对图纸存在设计深度不够、表述不清的问题要及时反映；避免因设计图纸不详，成为投标人作为清单漏项、变更单价的理由。阅读图纸中常见的问题主要有：同一内容多处表达不一致；做法不完善、材质、规格、厚度等不明确；材料名称、型号、规格是否明确；主材材质和安装方式是否明确；新型的材料是否有专门的安装要求和技术说明；是否有详图或大样图等。</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3.合理进行分部分项工程量清单列项。</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分部分项工程量清单子目的列项，应注意对应清单编码所包含的工作内容。必要时可根据工程计价的实际要求与合同约定条件对清单作适当调整，对清单列项进行合理的二次拆分或整合。</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分部分项工程量清单项目拆分工程量清单中，有些清单子项的综合范围较大，在实际施工中，如果其中某一程序发生变化将导致整个子项单价的变化。为避免此种现象，在清单列项时需要进行合理的二次拆分，以满足后期施工承包方履约施工的要求。</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分部分项工程量清单项目整合时，为适应工序复杂但计量单位明确的项目要求，必要时也可对工程量清单项目进行整合。投标人在进行投标报价时可直接对整合过的清单进行报价。</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4.准确进行项目特征描述。</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工程量清单中的特征描述是工程量清单的核心内容。分部分项工程量清单特征描述应准确、全面、完整。在编制清单时，应明确对清单项目的质量、材料、施工顺序、施工方法的特殊要求，投标人自行采购的材料或设备名称、规格、型号、数量等，项目特征的明确应同样有利于工程结算，避免结算时存在项目划分的争议。应特别注意以下几点：</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1）如遇需将不同规格、颜色的材料列入同一工程量清单项目时，应进行详细描述（如服务台弧形及直线部分等）。</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2）如果编制者出于某种合理考虑，将清单项目进行整合或修改后，所需工作内容未包含在规范内的则须在项目特征中进行系统描述（如防水涂料的厚度等）。</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3）注意清单中所描述材料型号的通用性，避免描述内容的单一性。</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充分理解设计要求，将其通过清单项目特征描述全面完整的表现出来。在编制过程中如遇到设计图纸深度不够或其它原因，对工程要求的材料标准和设备选型等内容交待较为模糊，应及时向设计单位反映并提出合理化建议，以弥补现行定额的现阶段缺少的项目。</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5.准确计算工程量，明确计量规则及计量单位。</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1）工程量清单项目主要按照部位、功能、材料、工艺系统进行项目划分。对于拆分或整合过的工程量清单项目计量规则和计量单位应在投标文件的相应章节中作出详细说明。</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2）计算实物工程量</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工程量清单中的数量是按照设计图纸所示，按净尺寸计算，不包括任何工程量和材料的损耗。应逐项认真准确计算，确保实物量的准确性。</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6.根据委托人指定的计价规则、价目表及相关费用文件编制工程预算和工程量清单。 </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7.按照甲方要求咨询方填写的各类表格提供项目工程的工程量。</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8.在合同约定的时间内提供预算编制纸质文档与电子文档，主要工程量提供广联达软件图形算量（零星构件可不用图形计算），并提供广联达软件计算成果。</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9.工程预算汇总表（含包干费、规费、单位工程汇总表、单项工程汇总表等主要材料汇总表）。 </w:t>
      </w:r>
    </w:p>
    <w:p>
      <w:pPr>
        <w:snapToGrid w:val="0"/>
        <w:spacing w:line="360" w:lineRule="auto"/>
        <w:rPr>
          <w:rFonts w:ascii="仿宋" w:hAnsi="仿宋" w:eastAsia="仿宋" w:cs="仿宋"/>
          <w:sz w:val="24"/>
          <w:szCs w:val="24"/>
        </w:rPr>
      </w:pPr>
      <w:r>
        <w:rPr>
          <w:rFonts w:hint="eastAsia" w:ascii="仿宋" w:hAnsi="仿宋" w:eastAsia="仿宋" w:cs="仿宋"/>
          <w:sz w:val="24"/>
          <w:szCs w:val="24"/>
        </w:rPr>
        <w:t>（三）总体服务要求：</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1.供应商应委派有经验的造价师参与项目团队，明确项目负责人对造价咨询项目的质量负主要责任，保证成果文件质量；</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2.正式成果文件必须满足委托人要求；</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供应商应提供工程量计算底稿或有关计算依据，保证工程量计算准确并具备可追溯性；所有造价咨询服务成果性文件（含纸质版、电子版，且内容须一致、准确）均须按委托人指定时间、指定方式、指定数量，移交给委托人；</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4.供应商须有严格的内审制度，对成果文件要组织内审，应该确保成果文件的正确性、完整性、一致性、客观性；</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5.供应商的工作质量和成果对委托人负责，进场后由委托人进行项目情况交底，供应商根据交底情况修改完善服务方案，服务过程中的重大问题要及时征求委托人意见；</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6.体现服务意识，积极主动；</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7.坚持职业操守，规范行为准则，客观、公正给出恰当的建议。</w:t>
      </w:r>
    </w:p>
    <w:p>
      <w:pPr>
        <w:widowControl/>
        <w:snapToGrid w:val="0"/>
        <w:spacing w:line="360" w:lineRule="auto"/>
        <w:ind w:firstLine="482" w:firstLineChars="200"/>
        <w:jc w:val="left"/>
        <w:rPr>
          <w:rFonts w:ascii="仿宋" w:hAnsi="仿宋" w:eastAsia="仿宋" w:cs="仿宋"/>
          <w:b/>
          <w:kern w:val="0"/>
          <w:sz w:val="24"/>
          <w:szCs w:val="24"/>
          <w:lang w:val="zh-CN"/>
        </w:rPr>
      </w:pPr>
      <w:r>
        <w:rPr>
          <w:rFonts w:hint="eastAsia" w:ascii="仿宋" w:hAnsi="仿宋" w:eastAsia="仿宋" w:cs="仿宋"/>
          <w:b/>
          <w:kern w:val="0"/>
          <w:sz w:val="24"/>
          <w:szCs w:val="24"/>
          <w:lang w:val="zh-CN"/>
        </w:rPr>
        <w:t>三、其他要求</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1.中标人必须遵守采购人提出的各项规章制度和廉政纪律、保密规定和要求,按照采购人提出的工作规程和要求开展编审工作,中标人须配合采购人做好工程中标单位负责人和技术负责人的定期培训工作。</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2.中标人不得拒绝所服务项目的预算编制任务,否则采购人有权取消其服务资格。</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3.采购人将对中标人完成的预算编制成果进行稽核、复审并进行考核,中标人必须无条件配合采购人的稽核和复审、考核工作。</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4.中标人不得再接受除采购人外的其他委托人对所审同一项目的服务委托,即不能就同一项目既接受采购人的委托,又接受项目采购人、承包单位等相对利益关系人的委托。</w:t>
      </w:r>
    </w:p>
    <w:p>
      <w:pPr>
        <w:widowControl/>
        <w:snapToGrid w:val="0"/>
        <w:spacing w:line="360" w:lineRule="auto"/>
        <w:ind w:firstLine="482" w:firstLineChars="200"/>
        <w:jc w:val="left"/>
        <w:rPr>
          <w:rFonts w:ascii="仿宋" w:hAnsi="仿宋" w:eastAsia="仿宋" w:cs="仿宋"/>
          <w:b/>
          <w:kern w:val="0"/>
          <w:sz w:val="24"/>
          <w:szCs w:val="24"/>
          <w:lang w:val="zh-CN"/>
        </w:rPr>
      </w:pPr>
      <w:r>
        <w:rPr>
          <w:rFonts w:hint="eastAsia" w:ascii="仿宋" w:hAnsi="仿宋" w:eastAsia="仿宋" w:cs="仿宋"/>
          <w:b/>
          <w:kern w:val="0"/>
          <w:sz w:val="24"/>
          <w:szCs w:val="24"/>
          <w:lang w:val="zh-CN"/>
        </w:rPr>
        <w:t>四、其他说明</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1.投标人为本项目配备的队伍相对稳定，且不能更换，项目团队须全程参与工作，不得挂名参与投标。</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2.中标人如若发现有提供虚假证明资料，将取消中标人资格。</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3.投标人应具备独立承担完成所投标项目的能力，不得将中标项目进行转包或分包。</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4.投标人在投标前，如须踏勘现场，有关费用自理，踏勘期间发生的意外自负。</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5.本项目采用费用包干方式，中标单位完成预算编制所需的所有成本均由中标人支付，采购人不再支付任何费用。</w:t>
      </w:r>
    </w:p>
    <w:p>
      <w:pPr>
        <w:pStyle w:val="15"/>
        <w:snapToGrid w:val="0"/>
        <w:spacing w:before="0" w:beforeAutospacing="0" w:after="0" w:afterAutospacing="0" w:line="360" w:lineRule="auto"/>
        <w:ind w:firstLine="560" w:firstLineChars="200"/>
        <w:rPr>
          <w:rFonts w:ascii="仿宋" w:hAnsi="仿宋" w:eastAsia="仿宋" w:cs="仿宋"/>
          <w:sz w:val="28"/>
          <w:szCs w:val="28"/>
          <w:shd w:val="clear" w:color="auto" w:fill="FFFFFF"/>
        </w:rPr>
      </w:pPr>
    </w:p>
    <w:p>
      <w:pPr>
        <w:pStyle w:val="16"/>
        <w:snapToGrid w:val="0"/>
        <w:spacing w:before="200" w:after="120" w:line="360" w:lineRule="auto"/>
        <w:jc w:val="both"/>
        <w:rPr>
          <w:rFonts w:ascii="仿宋" w:hAnsi="仿宋" w:eastAsia="仿宋" w:cs="仿宋"/>
        </w:rPr>
      </w:pPr>
    </w:p>
    <w:p>
      <w:pPr>
        <w:snapToGrid w:val="0"/>
        <w:spacing w:line="360" w:lineRule="auto"/>
        <w:rPr>
          <w:rFonts w:ascii="仿宋" w:hAnsi="仿宋" w:eastAsia="仿宋" w:cs="仿宋"/>
        </w:rPr>
      </w:pPr>
    </w:p>
    <w:p>
      <w:pPr>
        <w:pStyle w:val="24"/>
        <w:snapToGrid w:val="0"/>
        <w:spacing w:line="360" w:lineRule="auto"/>
        <w:rPr>
          <w:rFonts w:ascii="仿宋" w:hAnsi="仿宋" w:eastAsia="仿宋" w:cs="仿宋"/>
        </w:rPr>
      </w:pPr>
    </w:p>
    <w:p>
      <w:pPr>
        <w:snapToGrid w:val="0"/>
        <w:spacing w:line="360" w:lineRule="auto"/>
        <w:rPr>
          <w:rFonts w:ascii="仿宋" w:hAnsi="仿宋" w:eastAsia="仿宋"/>
        </w:rPr>
      </w:pPr>
    </w:p>
    <w:p>
      <w:pPr>
        <w:pStyle w:val="16"/>
        <w:snapToGrid w:val="0"/>
        <w:spacing w:before="200" w:after="120" w:line="360" w:lineRule="auto"/>
        <w:ind w:firstLine="2891" w:firstLineChars="900"/>
        <w:jc w:val="both"/>
        <w:rPr>
          <w:rFonts w:ascii="仿宋" w:hAnsi="仿宋" w:eastAsia="仿宋" w:cs="仿宋"/>
        </w:rPr>
      </w:pPr>
    </w:p>
    <w:p>
      <w:pPr>
        <w:snapToGrid w:val="0"/>
        <w:spacing w:line="360" w:lineRule="auto"/>
        <w:rPr>
          <w:rFonts w:ascii="仿宋" w:hAnsi="仿宋" w:eastAsia="仿宋"/>
        </w:rPr>
      </w:pPr>
      <w:r>
        <w:rPr>
          <w:rFonts w:hint="eastAsia" w:ascii="仿宋" w:hAnsi="仿宋" w:eastAsia="仿宋"/>
          <w:kern w:val="0"/>
        </w:rPr>
        <w:br w:type="page"/>
      </w:r>
    </w:p>
    <w:p>
      <w:pPr>
        <w:pStyle w:val="16"/>
        <w:snapToGrid w:val="0"/>
        <w:spacing w:before="200" w:after="120" w:line="360" w:lineRule="auto"/>
        <w:ind w:firstLine="2891" w:firstLineChars="900"/>
        <w:jc w:val="both"/>
        <w:rPr>
          <w:rFonts w:ascii="仿宋" w:hAnsi="仿宋" w:eastAsia="仿宋" w:cs="宋体"/>
          <w:bCs w:val="0"/>
          <w:kern w:val="0"/>
        </w:rPr>
      </w:pPr>
      <w:r>
        <w:rPr>
          <w:rFonts w:hint="eastAsia" w:ascii="仿宋" w:hAnsi="仿宋" w:eastAsia="仿宋" w:cs="宋体"/>
          <w:bCs w:val="0"/>
          <w:kern w:val="0"/>
        </w:rPr>
        <w:t>第四章  报价表</w:t>
      </w:r>
    </w:p>
    <w:p>
      <w:pPr>
        <w:pStyle w:val="25"/>
        <w:tabs>
          <w:tab w:val="left" w:pos="-180"/>
        </w:tabs>
        <w:snapToGrid w:val="0"/>
        <w:spacing w:line="360" w:lineRule="auto"/>
        <w:ind w:firstLine="0" w:firstLineChars="0"/>
        <w:jc w:val="left"/>
        <w:rPr>
          <w:rFonts w:ascii="仿宋" w:hAnsi="仿宋" w:eastAsia="仿宋"/>
          <w:b/>
          <w:sz w:val="28"/>
          <w:szCs w:val="28"/>
        </w:rPr>
      </w:pPr>
    </w:p>
    <w:p>
      <w:pPr>
        <w:pStyle w:val="25"/>
        <w:tabs>
          <w:tab w:val="left" w:pos="-180"/>
        </w:tabs>
        <w:snapToGrid w:val="0"/>
        <w:spacing w:line="360" w:lineRule="auto"/>
        <w:ind w:firstLine="0" w:firstLineChars="0"/>
        <w:jc w:val="left"/>
        <w:rPr>
          <w:rFonts w:ascii="仿宋" w:hAnsi="仿宋" w:eastAsia="仿宋"/>
          <w:b/>
          <w:sz w:val="28"/>
          <w:szCs w:val="28"/>
          <w:u w:val="single"/>
        </w:rPr>
      </w:pPr>
      <w:r>
        <w:rPr>
          <w:rFonts w:hint="eastAsia" w:ascii="仿宋" w:hAnsi="仿宋" w:eastAsia="仿宋"/>
          <w:b/>
          <w:sz w:val="28"/>
          <w:szCs w:val="28"/>
        </w:rPr>
        <w:t>项目名称：</w:t>
      </w:r>
      <w:r>
        <w:rPr>
          <w:rFonts w:hint="eastAsia" w:ascii="仿宋" w:hAnsi="仿宋" w:eastAsia="仿宋"/>
          <w:bCs/>
          <w:sz w:val="28"/>
          <w:szCs w:val="28"/>
          <w:u w:val="single"/>
        </w:rPr>
        <w:t>湖南科技学院学生公寓、学生食堂建设项目预算编制</w:t>
      </w:r>
    </w:p>
    <w:tbl>
      <w:tblPr>
        <w:tblStyle w:val="19"/>
        <w:tblW w:w="8879" w:type="dxa"/>
        <w:tblInd w:w="0" w:type="dxa"/>
        <w:tblLayout w:type="fixed"/>
        <w:tblCellMar>
          <w:top w:w="0" w:type="dxa"/>
          <w:left w:w="108" w:type="dxa"/>
          <w:bottom w:w="0" w:type="dxa"/>
          <w:right w:w="108" w:type="dxa"/>
        </w:tblCellMar>
      </w:tblPr>
      <w:tblGrid>
        <w:gridCol w:w="3625"/>
        <w:gridCol w:w="1202"/>
        <w:gridCol w:w="1403"/>
        <w:gridCol w:w="2649"/>
      </w:tblGrid>
      <w:tr>
        <w:tblPrEx>
          <w:tblCellMar>
            <w:top w:w="0" w:type="dxa"/>
            <w:left w:w="108" w:type="dxa"/>
            <w:bottom w:w="0" w:type="dxa"/>
            <w:right w:w="108" w:type="dxa"/>
          </w:tblCellMar>
        </w:tblPrEx>
        <w:trPr>
          <w:trHeight w:val="1337" w:hRule="atLeast"/>
        </w:trPr>
        <w:tc>
          <w:tcPr>
            <w:tcW w:w="362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uto"/>
              <w:jc w:val="center"/>
              <w:textAlignment w:val="center"/>
              <w:rPr>
                <w:rFonts w:ascii="仿宋" w:hAnsi="仿宋" w:eastAsia="仿宋"/>
                <w:szCs w:val="22"/>
              </w:rPr>
            </w:pPr>
            <w:r>
              <w:rPr>
                <w:rFonts w:hint="eastAsia" w:ascii="仿宋" w:hAnsi="仿宋" w:eastAsia="仿宋" w:cs="仿宋"/>
                <w:b/>
                <w:bCs/>
                <w:color w:val="000000"/>
                <w:kern w:val="0"/>
                <w:sz w:val="28"/>
                <w:szCs w:val="28"/>
                <w:lang w:bidi="ar"/>
              </w:rPr>
              <w:t>项目名称</w:t>
            </w:r>
          </w:p>
        </w:tc>
        <w:tc>
          <w:tcPr>
            <w:tcW w:w="120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360" w:lineRule="auto"/>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数量</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uto"/>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单位</w:t>
            </w:r>
          </w:p>
        </w:tc>
        <w:tc>
          <w:tcPr>
            <w:tcW w:w="2649" w:type="dxa"/>
            <w:tcBorders>
              <w:top w:val="single" w:color="000000" w:sz="4" w:space="0"/>
              <w:left w:val="single" w:color="auto" w:sz="4" w:space="0"/>
              <w:bottom w:val="single" w:color="000000" w:sz="4" w:space="0"/>
              <w:right w:val="single" w:color="auto" w:sz="4" w:space="0"/>
            </w:tcBorders>
            <w:vAlign w:val="center"/>
          </w:tcPr>
          <w:p>
            <w:pPr>
              <w:widowControl/>
              <w:snapToGrid w:val="0"/>
              <w:spacing w:line="360" w:lineRule="auto"/>
              <w:jc w:val="center"/>
              <w:textAlignment w:val="center"/>
              <w:rPr>
                <w:rFonts w:ascii="仿宋" w:hAnsi="仿宋" w:eastAsia="仿宋" w:cs="仿宋"/>
                <w:b/>
                <w:bCs/>
                <w:color w:val="000000"/>
                <w:sz w:val="28"/>
                <w:szCs w:val="28"/>
              </w:rPr>
            </w:pPr>
            <w:r>
              <w:rPr>
                <w:rFonts w:hint="eastAsia" w:ascii="仿宋" w:hAnsi="仿宋" w:eastAsia="仿宋" w:cs="仿宋"/>
                <w:b/>
                <w:bCs/>
                <w:sz w:val="28"/>
                <w:szCs w:val="28"/>
              </w:rPr>
              <w:t>报价</w:t>
            </w:r>
          </w:p>
        </w:tc>
      </w:tr>
      <w:tr>
        <w:tblPrEx>
          <w:tblCellMar>
            <w:top w:w="0" w:type="dxa"/>
            <w:left w:w="108" w:type="dxa"/>
            <w:bottom w:w="0" w:type="dxa"/>
            <w:right w:w="108" w:type="dxa"/>
          </w:tblCellMar>
        </w:tblPrEx>
        <w:trPr>
          <w:trHeight w:val="1004" w:hRule="atLeast"/>
        </w:trPr>
        <w:tc>
          <w:tcPr>
            <w:tcW w:w="362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uto"/>
              <w:ind w:left="280" w:hanging="280" w:hangingChars="10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湖南科技学院学生公寓、学生食堂建设项目预算编制</w:t>
            </w:r>
          </w:p>
        </w:tc>
        <w:tc>
          <w:tcPr>
            <w:tcW w:w="120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项</w:t>
            </w:r>
          </w:p>
        </w:tc>
        <w:tc>
          <w:tcPr>
            <w:tcW w:w="2649" w:type="dxa"/>
            <w:tcBorders>
              <w:top w:val="single" w:color="000000" w:sz="4" w:space="0"/>
              <w:left w:val="single" w:color="auto" w:sz="4" w:space="0"/>
              <w:bottom w:val="single" w:color="auto" w:sz="4" w:space="0"/>
              <w:right w:val="single" w:color="auto" w:sz="4" w:space="0"/>
            </w:tcBorders>
            <w:vAlign w:val="center"/>
          </w:tcPr>
          <w:p>
            <w:pPr>
              <w:widowControl/>
              <w:snapToGrid w:val="0"/>
              <w:spacing w:line="360" w:lineRule="auto"/>
              <w:jc w:val="center"/>
              <w:textAlignment w:val="center"/>
              <w:rPr>
                <w:rFonts w:ascii="仿宋" w:hAnsi="仿宋" w:eastAsia="仿宋" w:cs="仿宋"/>
                <w:color w:val="000000"/>
                <w:sz w:val="28"/>
                <w:szCs w:val="28"/>
              </w:rPr>
            </w:pPr>
          </w:p>
          <w:p>
            <w:pPr>
              <w:pStyle w:val="24"/>
              <w:snapToGrid w:val="0"/>
              <w:spacing w:line="360" w:lineRule="auto"/>
              <w:rPr>
                <w:rFonts w:ascii="仿宋" w:hAnsi="仿宋" w:eastAsia="仿宋"/>
              </w:rPr>
            </w:pPr>
          </w:p>
        </w:tc>
      </w:tr>
      <w:tr>
        <w:tblPrEx>
          <w:tblCellMar>
            <w:top w:w="0" w:type="dxa"/>
            <w:left w:w="108" w:type="dxa"/>
            <w:bottom w:w="0" w:type="dxa"/>
            <w:right w:w="108" w:type="dxa"/>
          </w:tblCellMar>
        </w:tblPrEx>
        <w:trPr>
          <w:trHeight w:val="1016" w:hRule="atLeast"/>
        </w:trPr>
        <w:tc>
          <w:tcPr>
            <w:tcW w:w="362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uto"/>
              <w:ind w:left="280" w:hanging="280" w:hangingChars="100"/>
              <w:jc w:val="center"/>
              <w:textAlignment w:val="center"/>
              <w:rPr>
                <w:rFonts w:ascii="仿宋" w:hAnsi="仿宋" w:eastAsia="仿宋"/>
                <w:color w:val="000000"/>
                <w:kern w:val="0"/>
                <w:sz w:val="28"/>
                <w:szCs w:val="28"/>
              </w:rPr>
            </w:pPr>
            <w:r>
              <w:rPr>
                <w:rFonts w:hint="eastAsia" w:ascii="仿宋" w:hAnsi="仿宋" w:eastAsia="仿宋"/>
                <w:color w:val="000000"/>
                <w:kern w:val="0"/>
                <w:sz w:val="28"/>
                <w:szCs w:val="28"/>
              </w:rPr>
              <w:t>报价（大写）</w:t>
            </w:r>
          </w:p>
        </w:tc>
        <w:tc>
          <w:tcPr>
            <w:tcW w:w="5254" w:type="dxa"/>
            <w:gridSpan w:val="3"/>
            <w:tcBorders>
              <w:top w:val="single" w:color="000000" w:sz="4" w:space="0"/>
              <w:left w:val="single" w:color="000000" w:sz="4" w:space="0"/>
              <w:bottom w:val="single" w:color="000000" w:sz="4" w:space="0"/>
              <w:right w:val="single" w:color="auto" w:sz="4" w:space="0"/>
            </w:tcBorders>
            <w:noWrap/>
            <w:vAlign w:val="center"/>
          </w:tcPr>
          <w:p>
            <w:pPr>
              <w:widowControl/>
              <w:snapToGrid w:val="0"/>
              <w:spacing w:line="360" w:lineRule="auto"/>
              <w:jc w:val="center"/>
              <w:textAlignment w:val="center"/>
              <w:rPr>
                <w:rFonts w:ascii="仿宋" w:hAnsi="仿宋" w:eastAsia="仿宋" w:cs="仿宋"/>
                <w:color w:val="000000"/>
                <w:sz w:val="28"/>
                <w:szCs w:val="28"/>
              </w:rPr>
            </w:pPr>
          </w:p>
        </w:tc>
      </w:tr>
    </w:tbl>
    <w:p>
      <w:pPr>
        <w:pStyle w:val="25"/>
        <w:snapToGrid w:val="0"/>
        <w:spacing w:line="360" w:lineRule="auto"/>
        <w:ind w:firstLine="0" w:firstLineChars="0"/>
        <w:jc w:val="left"/>
        <w:rPr>
          <w:rFonts w:ascii="仿宋" w:hAnsi="仿宋" w:eastAsia="仿宋" w:cs="仿宋"/>
          <w:b/>
          <w:bCs/>
          <w:color w:val="000000"/>
          <w:kern w:val="0"/>
          <w:sz w:val="28"/>
          <w:szCs w:val="28"/>
        </w:rPr>
      </w:pPr>
    </w:p>
    <w:p>
      <w:pPr>
        <w:pStyle w:val="25"/>
        <w:snapToGrid w:val="0"/>
        <w:spacing w:line="360" w:lineRule="auto"/>
        <w:ind w:firstLine="560"/>
        <w:jc w:val="left"/>
        <w:rPr>
          <w:rFonts w:ascii="仿宋" w:hAnsi="仿宋" w:eastAsia="仿宋" w:cs="仿宋"/>
          <w:color w:val="000000"/>
          <w:kern w:val="0"/>
          <w:sz w:val="28"/>
          <w:szCs w:val="28"/>
        </w:rPr>
      </w:pPr>
    </w:p>
    <w:p>
      <w:pPr>
        <w:pStyle w:val="25"/>
        <w:snapToGrid w:val="0"/>
        <w:spacing w:line="360" w:lineRule="auto"/>
        <w:ind w:firstLine="560"/>
        <w:jc w:val="left"/>
        <w:rPr>
          <w:rFonts w:ascii="仿宋" w:hAnsi="仿宋" w:eastAsia="仿宋" w:cs="仿宋"/>
          <w:color w:val="000000"/>
          <w:kern w:val="0"/>
          <w:sz w:val="28"/>
          <w:szCs w:val="28"/>
        </w:rPr>
      </w:pPr>
    </w:p>
    <w:p>
      <w:pPr>
        <w:pStyle w:val="15"/>
        <w:shd w:val="clear" w:color="auto" w:fill="FFFFFF"/>
        <w:snapToGrid w:val="0"/>
        <w:spacing w:before="150" w:beforeAutospacing="0" w:after="0" w:afterAutospacing="0" w:line="360" w:lineRule="auto"/>
        <w:ind w:firstLine="3345" w:firstLineChars="1190"/>
        <w:jc w:val="both"/>
        <w:rPr>
          <w:rFonts w:ascii="仿宋" w:hAnsi="仿宋" w:eastAsia="仿宋" w:cs="Arial"/>
          <w:b/>
          <w:color w:val="222222"/>
          <w:sz w:val="28"/>
          <w:szCs w:val="28"/>
        </w:rPr>
      </w:pPr>
    </w:p>
    <w:p>
      <w:pPr>
        <w:pStyle w:val="15"/>
        <w:shd w:val="clear" w:color="auto" w:fill="FFFFFF"/>
        <w:snapToGrid w:val="0"/>
        <w:spacing w:before="150" w:beforeAutospacing="0" w:after="0" w:afterAutospacing="0" w:line="360" w:lineRule="auto"/>
        <w:ind w:firstLine="3345" w:firstLineChars="1190"/>
        <w:jc w:val="both"/>
        <w:rPr>
          <w:rFonts w:ascii="仿宋" w:hAnsi="仿宋" w:eastAsia="仿宋" w:cs="Arial"/>
          <w:b/>
          <w:color w:val="222222"/>
          <w:sz w:val="28"/>
          <w:szCs w:val="28"/>
        </w:rPr>
      </w:pPr>
    </w:p>
    <w:p>
      <w:pPr>
        <w:pStyle w:val="15"/>
        <w:shd w:val="clear" w:color="auto" w:fill="FFFFFF"/>
        <w:snapToGrid w:val="0"/>
        <w:spacing w:before="150" w:beforeAutospacing="0" w:after="0" w:afterAutospacing="0" w:line="360" w:lineRule="auto"/>
        <w:ind w:firstLine="3345" w:firstLineChars="1190"/>
        <w:jc w:val="both"/>
        <w:rPr>
          <w:rFonts w:ascii="仿宋" w:hAnsi="仿宋" w:eastAsia="仿宋" w:cs="Arial"/>
          <w:b/>
          <w:color w:val="222222"/>
          <w:sz w:val="28"/>
          <w:szCs w:val="28"/>
        </w:rPr>
      </w:pPr>
      <w:r>
        <w:rPr>
          <w:rFonts w:hint="eastAsia" w:ascii="仿宋" w:hAnsi="仿宋" w:eastAsia="仿宋" w:cs="Arial"/>
          <w:b/>
          <w:color w:val="222222"/>
          <w:sz w:val="28"/>
          <w:szCs w:val="28"/>
        </w:rPr>
        <w:t xml:space="preserve">投标单位（盖章）： </w:t>
      </w:r>
      <w:r>
        <w:rPr>
          <w:rFonts w:hint="eastAsia" w:ascii="仿宋" w:hAnsi="仿宋" w:eastAsia="仿宋" w:cs="Arial"/>
          <w:b/>
          <w:color w:val="222222"/>
          <w:sz w:val="28"/>
          <w:szCs w:val="28"/>
          <w:u w:val="single"/>
        </w:rPr>
        <w:t xml:space="preserve">                       </w:t>
      </w:r>
    </w:p>
    <w:p>
      <w:pPr>
        <w:pStyle w:val="15"/>
        <w:shd w:val="clear" w:color="auto" w:fill="FFFFFF"/>
        <w:snapToGrid w:val="0"/>
        <w:spacing w:before="150" w:beforeAutospacing="0" w:after="0" w:afterAutospacing="0" w:line="360" w:lineRule="auto"/>
        <w:ind w:firstLine="1661" w:firstLineChars="591"/>
        <w:jc w:val="both"/>
        <w:rPr>
          <w:rFonts w:ascii="仿宋" w:hAnsi="仿宋" w:eastAsia="仿宋" w:cs="Arial"/>
          <w:b/>
          <w:color w:val="222222"/>
          <w:sz w:val="28"/>
          <w:szCs w:val="28"/>
          <w:u w:val="single"/>
        </w:rPr>
      </w:pPr>
      <w:r>
        <w:rPr>
          <w:rFonts w:hint="eastAsia" w:ascii="仿宋" w:hAnsi="仿宋" w:eastAsia="仿宋" w:cs="Arial"/>
          <w:b/>
          <w:color w:val="222222"/>
          <w:sz w:val="28"/>
          <w:szCs w:val="28"/>
        </w:rPr>
        <w:t>法定代表人或授权代表（签字）：</w:t>
      </w:r>
      <w:r>
        <w:rPr>
          <w:rFonts w:hint="eastAsia" w:ascii="仿宋" w:hAnsi="仿宋" w:eastAsia="仿宋" w:cs="Arial"/>
          <w:b/>
          <w:color w:val="222222"/>
          <w:sz w:val="28"/>
          <w:szCs w:val="28"/>
          <w:u w:val="single"/>
        </w:rPr>
        <w:t xml:space="preserve">                      </w:t>
      </w:r>
    </w:p>
    <w:p>
      <w:pPr>
        <w:pStyle w:val="15"/>
        <w:shd w:val="clear" w:color="auto" w:fill="FFFFFF"/>
        <w:snapToGrid w:val="0"/>
        <w:spacing w:before="150" w:beforeAutospacing="0" w:after="0" w:afterAutospacing="0" w:line="360" w:lineRule="auto"/>
        <w:ind w:firstLine="3623" w:firstLineChars="1289"/>
        <w:jc w:val="both"/>
        <w:rPr>
          <w:rFonts w:ascii="仿宋" w:hAnsi="仿宋" w:eastAsia="仿宋" w:cs="Arial"/>
          <w:b/>
          <w:color w:val="222222"/>
          <w:sz w:val="28"/>
          <w:szCs w:val="28"/>
          <w:u w:val="single"/>
        </w:rPr>
      </w:pPr>
      <w:r>
        <w:rPr>
          <w:rFonts w:hint="eastAsia" w:ascii="仿宋" w:hAnsi="仿宋" w:eastAsia="仿宋" w:cs="Arial"/>
          <w:b/>
          <w:color w:val="222222"/>
          <w:sz w:val="28"/>
          <w:szCs w:val="28"/>
        </w:rPr>
        <w:t>单  位  地  址：</w:t>
      </w:r>
      <w:r>
        <w:rPr>
          <w:rFonts w:hint="eastAsia" w:ascii="仿宋" w:hAnsi="仿宋" w:eastAsia="仿宋" w:cs="Arial"/>
          <w:b/>
          <w:color w:val="222222"/>
          <w:sz w:val="28"/>
          <w:szCs w:val="28"/>
          <w:u w:val="single"/>
        </w:rPr>
        <w:t xml:space="preserve">                      </w:t>
      </w:r>
    </w:p>
    <w:p>
      <w:pPr>
        <w:pStyle w:val="15"/>
        <w:shd w:val="clear" w:color="auto" w:fill="FFFFFF"/>
        <w:snapToGrid w:val="0"/>
        <w:spacing w:before="150" w:beforeAutospacing="0" w:after="0" w:afterAutospacing="0" w:line="360" w:lineRule="auto"/>
        <w:ind w:firstLine="3654" w:firstLineChars="1300"/>
        <w:jc w:val="both"/>
        <w:rPr>
          <w:rFonts w:ascii="仿宋" w:hAnsi="仿宋" w:eastAsia="仿宋" w:cs="Arial"/>
          <w:color w:val="222222"/>
          <w:sz w:val="28"/>
          <w:szCs w:val="28"/>
          <w:u w:val="single"/>
        </w:rPr>
      </w:pPr>
      <w:r>
        <w:rPr>
          <w:rFonts w:hint="eastAsia" w:ascii="仿宋" w:hAnsi="仿宋" w:eastAsia="仿宋"/>
          <w:b/>
          <w:sz w:val="28"/>
          <w:szCs w:val="28"/>
        </w:rPr>
        <w:t>联  系  电  话：</w:t>
      </w:r>
      <w:r>
        <w:rPr>
          <w:rFonts w:hint="eastAsia" w:ascii="仿宋" w:hAnsi="仿宋" w:eastAsia="仿宋"/>
          <w:b/>
          <w:sz w:val="28"/>
          <w:szCs w:val="28"/>
          <w:u w:val="single"/>
        </w:rPr>
        <w:t xml:space="preserve">                    </w:t>
      </w:r>
      <w:r>
        <w:rPr>
          <w:rFonts w:hint="eastAsia" w:ascii="仿宋" w:hAnsi="仿宋" w:eastAsia="仿宋"/>
          <w:sz w:val="28"/>
          <w:szCs w:val="28"/>
          <w:u w:val="single"/>
        </w:rPr>
        <w:t xml:space="preserve">      </w:t>
      </w:r>
    </w:p>
    <w:p>
      <w:pPr>
        <w:pStyle w:val="15"/>
        <w:shd w:val="clear" w:color="auto" w:fill="FFFFFF"/>
        <w:snapToGrid w:val="0"/>
        <w:spacing w:before="150" w:beforeAutospacing="0" w:after="0" w:afterAutospacing="0" w:line="360" w:lineRule="auto"/>
        <w:jc w:val="both"/>
        <w:rPr>
          <w:rFonts w:ascii="仿宋" w:hAnsi="仿宋" w:eastAsia="仿宋" w:cs="Arial"/>
          <w:b/>
          <w:color w:val="222222"/>
        </w:rPr>
      </w:pPr>
    </w:p>
    <w:p>
      <w:pPr>
        <w:pStyle w:val="15"/>
        <w:shd w:val="clear" w:color="auto" w:fill="FFFFFF"/>
        <w:snapToGrid w:val="0"/>
        <w:spacing w:before="150" w:beforeAutospacing="0" w:after="0" w:afterAutospacing="0" w:line="360" w:lineRule="auto"/>
        <w:ind w:firstLine="5762" w:firstLineChars="2050"/>
        <w:jc w:val="both"/>
        <w:rPr>
          <w:rFonts w:ascii="仿宋" w:hAnsi="仿宋" w:eastAsia="仿宋" w:cs="Arial"/>
          <w:b/>
          <w:color w:val="222222"/>
          <w:sz w:val="28"/>
          <w:szCs w:val="28"/>
        </w:rPr>
      </w:pPr>
      <w:r>
        <w:rPr>
          <w:rFonts w:hint="eastAsia" w:ascii="仿宋" w:hAnsi="仿宋" w:eastAsia="仿宋" w:cs="Arial"/>
          <w:b/>
          <w:color w:val="222222"/>
          <w:sz w:val="28"/>
          <w:szCs w:val="28"/>
        </w:rPr>
        <w:t>年    月    日</w:t>
      </w:r>
    </w:p>
    <w:p>
      <w:pPr>
        <w:widowControl/>
        <w:shd w:val="clear" w:color="auto" w:fill="FFFFFF"/>
        <w:snapToGrid w:val="0"/>
        <w:spacing w:before="150" w:line="360" w:lineRule="auto"/>
        <w:ind w:firstLine="1680" w:firstLineChars="800"/>
        <w:rPr>
          <w:rFonts w:ascii="仿宋" w:hAnsi="仿宋" w:eastAsia="仿宋" w:cs="仿宋"/>
        </w:rPr>
      </w:pPr>
    </w:p>
    <w:p>
      <w:pPr>
        <w:widowControl/>
        <w:shd w:val="clear" w:color="auto" w:fill="FFFFFF"/>
        <w:snapToGrid w:val="0"/>
        <w:spacing w:before="150" w:line="360" w:lineRule="auto"/>
        <w:ind w:firstLine="1680" w:firstLineChars="800"/>
        <w:rPr>
          <w:rFonts w:ascii="仿宋" w:hAnsi="仿宋" w:eastAsia="仿宋" w:cs="仿宋"/>
        </w:rPr>
      </w:pPr>
      <w:r>
        <w:rPr>
          <w:rFonts w:hint="eastAsia" w:ascii="仿宋" w:hAnsi="仿宋" w:eastAsia="仿宋" w:cs="仿宋"/>
        </w:rPr>
        <w:t xml:space="preserve">  </w:t>
      </w:r>
    </w:p>
    <w:p>
      <w:pPr>
        <w:widowControl/>
        <w:shd w:val="clear" w:color="auto" w:fill="FFFFFF"/>
        <w:snapToGrid w:val="0"/>
        <w:spacing w:before="150" w:line="360" w:lineRule="auto"/>
        <w:ind w:firstLine="2560" w:firstLineChars="800"/>
        <w:rPr>
          <w:rFonts w:ascii="仿宋" w:hAnsi="仿宋" w:eastAsia="仿宋"/>
          <w:b/>
          <w:kern w:val="0"/>
          <w:sz w:val="32"/>
          <w:szCs w:val="32"/>
        </w:rPr>
      </w:pPr>
      <w:r>
        <w:rPr>
          <w:rFonts w:hint="eastAsia" w:ascii="仿宋" w:hAnsi="仿宋" w:eastAsia="仿宋" w:cs="仿宋"/>
          <w:sz w:val="32"/>
          <w:szCs w:val="32"/>
        </w:rPr>
        <w:t xml:space="preserve"> </w:t>
      </w:r>
      <w:r>
        <w:rPr>
          <w:rFonts w:hint="eastAsia" w:ascii="仿宋" w:hAnsi="仿宋" w:eastAsia="仿宋"/>
          <w:b/>
          <w:kern w:val="0"/>
          <w:sz w:val="32"/>
          <w:szCs w:val="32"/>
        </w:rPr>
        <w:t>第五章 评标方法及标准</w:t>
      </w:r>
    </w:p>
    <w:p>
      <w:pPr>
        <w:snapToGrid w:val="0"/>
        <w:spacing w:line="360" w:lineRule="auto"/>
        <w:ind w:firstLine="555"/>
        <w:rPr>
          <w:rFonts w:ascii="仿宋" w:hAnsi="仿宋" w:eastAsia="仿宋"/>
          <w:b/>
          <w:sz w:val="24"/>
          <w:szCs w:val="24"/>
        </w:rPr>
      </w:pPr>
      <w:r>
        <w:rPr>
          <w:rFonts w:hint="eastAsia" w:ascii="仿宋" w:hAnsi="仿宋" w:eastAsia="仿宋"/>
          <w:b/>
          <w:sz w:val="24"/>
          <w:szCs w:val="24"/>
        </w:rPr>
        <w:t>一、评标方法</w:t>
      </w:r>
    </w:p>
    <w:p>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综合评分法，即投标文件能够最大限度的满足招标文件的规定的各项综合评价标准且经评审得分最高的投标人为中标候选人的评标方法。</w:t>
      </w:r>
    </w:p>
    <w:p>
      <w:pPr>
        <w:snapToGrid w:val="0"/>
        <w:spacing w:line="360" w:lineRule="auto"/>
        <w:ind w:firstLine="482" w:firstLineChars="200"/>
        <w:rPr>
          <w:rFonts w:ascii="仿宋" w:hAnsi="仿宋" w:eastAsia="仿宋"/>
          <w:sz w:val="24"/>
          <w:szCs w:val="24"/>
        </w:rPr>
      </w:pPr>
      <w:r>
        <w:rPr>
          <w:rFonts w:hint="eastAsia" w:ascii="仿宋" w:hAnsi="仿宋" w:eastAsia="仿宋"/>
          <w:b/>
          <w:sz w:val="24"/>
          <w:szCs w:val="24"/>
        </w:rPr>
        <w:t>二、评标因素</w:t>
      </w:r>
      <w:r>
        <w:rPr>
          <w:rFonts w:hint="eastAsia" w:ascii="仿宋" w:hAnsi="仿宋" w:eastAsia="仿宋"/>
          <w:sz w:val="24"/>
          <w:szCs w:val="24"/>
        </w:rPr>
        <w:t>：价格、技术、商务以及相应的比重或者权值等。</w:t>
      </w:r>
    </w:p>
    <w:p>
      <w:pPr>
        <w:snapToGrid w:val="0"/>
        <w:spacing w:line="360" w:lineRule="auto"/>
        <w:ind w:firstLine="482" w:firstLineChars="200"/>
        <w:rPr>
          <w:rFonts w:ascii="仿宋" w:hAnsi="仿宋" w:eastAsia="仿宋"/>
          <w:b/>
          <w:sz w:val="24"/>
          <w:szCs w:val="24"/>
        </w:rPr>
      </w:pPr>
      <w:r>
        <w:rPr>
          <w:rFonts w:hint="eastAsia" w:ascii="仿宋" w:hAnsi="仿宋" w:eastAsia="仿宋"/>
          <w:b/>
          <w:sz w:val="24"/>
          <w:szCs w:val="24"/>
        </w:rPr>
        <w:t>三、权值范围</w:t>
      </w:r>
    </w:p>
    <w:tbl>
      <w:tblPr>
        <w:tblStyle w:val="19"/>
        <w:tblW w:w="8858"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4328"/>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315" w:type="dxa"/>
            <w:vAlign w:val="center"/>
          </w:tcPr>
          <w:p>
            <w:pPr>
              <w:snapToGrid w:val="0"/>
              <w:spacing w:line="360" w:lineRule="auto"/>
              <w:jc w:val="center"/>
              <w:rPr>
                <w:rFonts w:ascii="仿宋" w:hAnsi="仿宋" w:eastAsia="仿宋"/>
                <w:b/>
              </w:rPr>
            </w:pPr>
            <w:r>
              <w:rPr>
                <w:rFonts w:hint="eastAsia" w:ascii="仿宋" w:hAnsi="仿宋" w:eastAsia="仿宋"/>
                <w:b/>
              </w:rPr>
              <w:t>序</w:t>
            </w:r>
            <w:r>
              <w:rPr>
                <w:rFonts w:ascii="仿宋" w:hAnsi="仿宋" w:eastAsia="仿宋"/>
                <w:b/>
              </w:rPr>
              <w:t xml:space="preserve"> </w:t>
            </w:r>
            <w:r>
              <w:rPr>
                <w:rFonts w:hint="eastAsia" w:ascii="仿宋" w:hAnsi="仿宋" w:eastAsia="仿宋"/>
                <w:b/>
              </w:rPr>
              <w:t>号</w:t>
            </w:r>
          </w:p>
        </w:tc>
        <w:tc>
          <w:tcPr>
            <w:tcW w:w="4328" w:type="dxa"/>
            <w:vAlign w:val="center"/>
          </w:tcPr>
          <w:p>
            <w:pPr>
              <w:snapToGrid w:val="0"/>
              <w:spacing w:line="360" w:lineRule="auto"/>
              <w:jc w:val="center"/>
              <w:rPr>
                <w:rFonts w:ascii="仿宋" w:hAnsi="仿宋" w:eastAsia="仿宋"/>
                <w:b/>
              </w:rPr>
            </w:pPr>
            <w:r>
              <w:rPr>
                <w:rFonts w:hint="eastAsia" w:ascii="仿宋" w:hAnsi="仿宋" w:eastAsia="仿宋" w:cs="Times New Roman"/>
                <w:b/>
              </w:rPr>
              <w:t>评标因素</w:t>
            </w:r>
          </w:p>
        </w:tc>
        <w:tc>
          <w:tcPr>
            <w:tcW w:w="3215" w:type="dxa"/>
            <w:vAlign w:val="center"/>
          </w:tcPr>
          <w:p>
            <w:pPr>
              <w:snapToGrid w:val="0"/>
              <w:spacing w:line="360" w:lineRule="auto"/>
              <w:jc w:val="center"/>
              <w:rPr>
                <w:rFonts w:ascii="仿宋" w:hAnsi="仿宋" w:eastAsia="仿宋"/>
                <w:b/>
              </w:rPr>
            </w:pPr>
            <w:r>
              <w:rPr>
                <w:rFonts w:hint="eastAsia" w:ascii="仿宋" w:hAnsi="仿宋" w:eastAsia="仿宋"/>
                <w:b/>
              </w:rPr>
              <w:t>权值的取值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315" w:type="dxa"/>
            <w:vAlign w:val="center"/>
          </w:tcPr>
          <w:p>
            <w:pPr>
              <w:snapToGrid w:val="0"/>
              <w:spacing w:line="360" w:lineRule="auto"/>
              <w:jc w:val="center"/>
              <w:rPr>
                <w:rFonts w:ascii="仿宋" w:hAnsi="仿宋" w:eastAsia="仿宋"/>
              </w:rPr>
            </w:pPr>
            <w:r>
              <w:rPr>
                <w:rFonts w:ascii="仿宋" w:hAnsi="仿宋" w:eastAsia="仿宋"/>
              </w:rPr>
              <w:t>1</w:t>
            </w:r>
          </w:p>
        </w:tc>
        <w:tc>
          <w:tcPr>
            <w:tcW w:w="4328" w:type="dxa"/>
            <w:vAlign w:val="center"/>
          </w:tcPr>
          <w:p>
            <w:pPr>
              <w:snapToGrid w:val="0"/>
              <w:spacing w:line="360" w:lineRule="auto"/>
              <w:jc w:val="center"/>
              <w:rPr>
                <w:rFonts w:ascii="仿宋" w:hAnsi="仿宋" w:eastAsia="仿宋"/>
              </w:rPr>
            </w:pPr>
            <w:r>
              <w:rPr>
                <w:rFonts w:hint="eastAsia" w:ascii="仿宋" w:hAnsi="仿宋" w:eastAsia="仿宋"/>
              </w:rPr>
              <w:t>报价部分</w:t>
            </w:r>
          </w:p>
        </w:tc>
        <w:tc>
          <w:tcPr>
            <w:tcW w:w="3215" w:type="dxa"/>
            <w:vAlign w:val="center"/>
          </w:tcPr>
          <w:p>
            <w:pPr>
              <w:snapToGrid w:val="0"/>
              <w:spacing w:line="360" w:lineRule="auto"/>
              <w:jc w:val="center"/>
              <w:rPr>
                <w:rFonts w:ascii="仿宋" w:hAnsi="仿宋" w:eastAsia="仿宋"/>
              </w:rPr>
            </w:pPr>
            <w:r>
              <w:rPr>
                <w:rFonts w:hint="eastAsia" w:ascii="仿宋" w:hAnsi="仿宋" w:eastAsia="仿宋"/>
              </w:rPr>
              <w:t>1</w:t>
            </w:r>
            <w:r>
              <w:rPr>
                <w:rFonts w:ascii="仿宋" w:hAnsi="仿宋" w:eastAsia="仿宋"/>
              </w:rPr>
              <w:t>0</w:t>
            </w:r>
            <w:r>
              <w:rPr>
                <w:rFonts w:hint="eastAsia" w:ascii="仿宋" w:hAnsi="仿宋" w:eastAsia="仿宋"/>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315" w:type="dxa"/>
            <w:vAlign w:val="center"/>
          </w:tcPr>
          <w:p>
            <w:pPr>
              <w:snapToGrid w:val="0"/>
              <w:spacing w:line="360" w:lineRule="auto"/>
              <w:jc w:val="center"/>
              <w:rPr>
                <w:rFonts w:ascii="仿宋" w:hAnsi="仿宋" w:eastAsia="仿宋"/>
              </w:rPr>
            </w:pPr>
            <w:r>
              <w:rPr>
                <w:rFonts w:ascii="仿宋" w:hAnsi="仿宋" w:eastAsia="仿宋"/>
              </w:rPr>
              <w:t>2</w:t>
            </w:r>
          </w:p>
        </w:tc>
        <w:tc>
          <w:tcPr>
            <w:tcW w:w="4328" w:type="dxa"/>
            <w:vAlign w:val="center"/>
          </w:tcPr>
          <w:p>
            <w:pPr>
              <w:snapToGrid w:val="0"/>
              <w:spacing w:line="360" w:lineRule="auto"/>
              <w:jc w:val="center"/>
              <w:rPr>
                <w:rFonts w:ascii="仿宋" w:hAnsi="仿宋" w:eastAsia="仿宋"/>
              </w:rPr>
            </w:pPr>
            <w:r>
              <w:rPr>
                <w:rFonts w:hint="eastAsia" w:ascii="仿宋" w:hAnsi="仿宋" w:eastAsia="仿宋"/>
              </w:rPr>
              <w:t>技术部分</w:t>
            </w:r>
          </w:p>
        </w:tc>
        <w:tc>
          <w:tcPr>
            <w:tcW w:w="3215" w:type="dxa"/>
            <w:vAlign w:val="center"/>
          </w:tcPr>
          <w:p>
            <w:pPr>
              <w:snapToGrid w:val="0"/>
              <w:spacing w:line="360" w:lineRule="auto"/>
              <w:jc w:val="center"/>
              <w:rPr>
                <w:rFonts w:ascii="仿宋" w:hAnsi="仿宋" w:eastAsia="仿宋"/>
              </w:rPr>
            </w:pPr>
            <w:r>
              <w:rPr>
                <w:rFonts w:hint="eastAsia" w:ascii="仿宋" w:hAnsi="仿宋" w:eastAsia="仿宋"/>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315" w:type="dxa"/>
            <w:vAlign w:val="center"/>
          </w:tcPr>
          <w:p>
            <w:pPr>
              <w:snapToGrid w:val="0"/>
              <w:spacing w:line="360" w:lineRule="auto"/>
              <w:jc w:val="center"/>
              <w:rPr>
                <w:rFonts w:ascii="仿宋" w:hAnsi="仿宋" w:eastAsia="仿宋"/>
              </w:rPr>
            </w:pPr>
            <w:r>
              <w:rPr>
                <w:rFonts w:ascii="仿宋" w:hAnsi="仿宋" w:eastAsia="仿宋"/>
              </w:rPr>
              <w:t>3</w:t>
            </w:r>
          </w:p>
        </w:tc>
        <w:tc>
          <w:tcPr>
            <w:tcW w:w="4328" w:type="dxa"/>
            <w:vAlign w:val="center"/>
          </w:tcPr>
          <w:p>
            <w:pPr>
              <w:snapToGrid w:val="0"/>
              <w:spacing w:line="360" w:lineRule="auto"/>
              <w:jc w:val="center"/>
              <w:rPr>
                <w:rFonts w:ascii="仿宋" w:hAnsi="仿宋" w:eastAsia="仿宋"/>
              </w:rPr>
            </w:pPr>
            <w:r>
              <w:rPr>
                <w:rFonts w:hint="eastAsia" w:ascii="仿宋" w:hAnsi="仿宋" w:eastAsia="仿宋"/>
              </w:rPr>
              <w:t>商务部分</w:t>
            </w:r>
          </w:p>
        </w:tc>
        <w:tc>
          <w:tcPr>
            <w:tcW w:w="3215" w:type="dxa"/>
            <w:vAlign w:val="center"/>
          </w:tcPr>
          <w:p>
            <w:pPr>
              <w:snapToGrid w:val="0"/>
              <w:spacing w:line="360" w:lineRule="auto"/>
              <w:jc w:val="center"/>
              <w:rPr>
                <w:rFonts w:ascii="仿宋" w:hAnsi="仿宋" w:eastAsia="仿宋"/>
              </w:rPr>
            </w:pPr>
            <w:r>
              <w:rPr>
                <w:rFonts w:hint="eastAsia" w:ascii="仿宋" w:hAnsi="仿宋" w:eastAsia="仿宋"/>
              </w:rPr>
              <w:t>40</w:t>
            </w:r>
            <w:r>
              <w:rPr>
                <w:rFonts w:ascii="仿宋" w:hAnsi="仿宋" w:eastAsia="仿宋"/>
              </w:rPr>
              <w:t>分</w:t>
            </w:r>
          </w:p>
        </w:tc>
      </w:tr>
    </w:tbl>
    <w:p>
      <w:pPr>
        <w:suppressAutoHyphens/>
        <w:snapToGrid w:val="0"/>
        <w:spacing w:line="360" w:lineRule="auto"/>
        <w:ind w:firstLine="482" w:firstLineChars="200"/>
        <w:outlineLvl w:val="0"/>
        <w:rPr>
          <w:rFonts w:ascii="仿宋" w:hAnsi="仿宋" w:eastAsia="仿宋" w:cs="Times New Roman"/>
          <w:b/>
          <w:bCs/>
          <w:sz w:val="24"/>
          <w:szCs w:val="24"/>
        </w:rPr>
      </w:pPr>
      <w:r>
        <w:rPr>
          <w:rFonts w:hint="eastAsia" w:ascii="仿宋" w:hAnsi="仿宋" w:eastAsia="仿宋" w:cs="Times New Roman"/>
          <w:b/>
          <w:bCs/>
          <w:sz w:val="24"/>
          <w:szCs w:val="24"/>
        </w:rPr>
        <w:t>四、评分标准</w:t>
      </w:r>
    </w:p>
    <w:tbl>
      <w:tblPr>
        <w:tblStyle w:val="19"/>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1189"/>
        <w:gridCol w:w="713"/>
        <w:gridCol w:w="6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273" w:type="dxa"/>
            <w:vAlign w:val="center"/>
          </w:tcPr>
          <w:p>
            <w:pPr>
              <w:widowControl/>
              <w:snapToGrid w:val="0"/>
              <w:spacing w:line="300" w:lineRule="auto"/>
              <w:jc w:val="center"/>
              <w:rPr>
                <w:rFonts w:ascii="仿宋" w:hAnsi="仿宋" w:eastAsia="仿宋" w:cs="仿宋"/>
                <w:b/>
                <w:bCs/>
              </w:rPr>
            </w:pPr>
            <w:r>
              <w:rPr>
                <w:rFonts w:hint="eastAsia" w:ascii="仿宋" w:hAnsi="仿宋" w:eastAsia="仿宋" w:cs="仿宋"/>
                <w:b/>
                <w:bCs/>
                <w:kern w:val="0"/>
                <w:sz w:val="24"/>
              </w:rPr>
              <w:t>评审因素</w:t>
            </w:r>
          </w:p>
        </w:tc>
        <w:tc>
          <w:tcPr>
            <w:tcW w:w="1189" w:type="dxa"/>
            <w:vAlign w:val="center"/>
          </w:tcPr>
          <w:p>
            <w:pPr>
              <w:widowControl/>
              <w:snapToGrid w:val="0"/>
              <w:spacing w:line="300" w:lineRule="auto"/>
              <w:jc w:val="center"/>
              <w:rPr>
                <w:rFonts w:ascii="仿宋" w:hAnsi="仿宋" w:eastAsia="仿宋" w:cs="仿宋"/>
                <w:b/>
                <w:bCs/>
              </w:rPr>
            </w:pPr>
            <w:r>
              <w:rPr>
                <w:rFonts w:hint="eastAsia" w:ascii="仿宋" w:hAnsi="仿宋" w:eastAsia="仿宋" w:cs="仿宋"/>
                <w:b/>
                <w:bCs/>
                <w:kern w:val="0"/>
                <w:sz w:val="24"/>
              </w:rPr>
              <w:t>计分因素</w:t>
            </w:r>
          </w:p>
        </w:tc>
        <w:tc>
          <w:tcPr>
            <w:tcW w:w="713" w:type="dxa"/>
            <w:vAlign w:val="center"/>
          </w:tcPr>
          <w:p>
            <w:pPr>
              <w:widowControl/>
              <w:snapToGrid w:val="0"/>
              <w:spacing w:line="300" w:lineRule="auto"/>
              <w:jc w:val="center"/>
              <w:rPr>
                <w:rFonts w:ascii="仿宋" w:hAnsi="仿宋" w:eastAsia="仿宋" w:cs="仿宋"/>
                <w:b/>
                <w:bCs/>
              </w:rPr>
            </w:pPr>
            <w:r>
              <w:rPr>
                <w:rFonts w:hint="eastAsia" w:ascii="仿宋" w:hAnsi="仿宋" w:eastAsia="仿宋" w:cs="仿宋"/>
                <w:b/>
                <w:bCs/>
                <w:kern w:val="0"/>
                <w:sz w:val="24"/>
              </w:rPr>
              <w:t>分值</w:t>
            </w:r>
          </w:p>
        </w:tc>
        <w:tc>
          <w:tcPr>
            <w:tcW w:w="6085" w:type="dxa"/>
            <w:vAlign w:val="center"/>
          </w:tcPr>
          <w:p>
            <w:pPr>
              <w:tabs>
                <w:tab w:val="left" w:pos="0"/>
              </w:tabs>
              <w:adjustRightInd w:val="0"/>
              <w:snapToGrid w:val="0"/>
              <w:spacing w:line="300" w:lineRule="auto"/>
              <w:ind w:firstLine="1662" w:firstLineChars="690"/>
              <w:rPr>
                <w:rFonts w:ascii="仿宋" w:hAnsi="仿宋" w:eastAsia="仿宋" w:cs="仿宋"/>
                <w:b/>
                <w:bCs/>
              </w:rPr>
            </w:pPr>
            <w:r>
              <w:rPr>
                <w:rFonts w:hint="eastAsia" w:ascii="仿宋" w:hAnsi="仿宋" w:eastAsia="仿宋" w:cs="仿宋"/>
                <w:b/>
                <w:bCs/>
                <w:kern w:val="0"/>
                <w:sz w:val="24"/>
              </w:rPr>
              <w:t>计分标准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273" w:type="dxa"/>
            <w:vAlign w:val="center"/>
          </w:tcPr>
          <w:p>
            <w:pPr>
              <w:tabs>
                <w:tab w:val="left" w:pos="0"/>
              </w:tabs>
              <w:adjustRightInd w:val="0"/>
              <w:snapToGrid w:val="0"/>
              <w:spacing w:line="300" w:lineRule="auto"/>
              <w:rPr>
                <w:rFonts w:ascii="仿宋" w:hAnsi="仿宋" w:eastAsia="仿宋" w:cs="仿宋"/>
                <w:bCs/>
              </w:rPr>
            </w:pPr>
            <w:r>
              <w:rPr>
                <w:rFonts w:hint="eastAsia" w:ascii="仿宋" w:hAnsi="仿宋" w:eastAsia="仿宋" w:cs="仿宋"/>
              </w:rPr>
              <w:t>投标报价</w:t>
            </w:r>
          </w:p>
        </w:tc>
        <w:tc>
          <w:tcPr>
            <w:tcW w:w="1189" w:type="dxa"/>
            <w:vAlign w:val="center"/>
          </w:tcPr>
          <w:p>
            <w:pPr>
              <w:tabs>
                <w:tab w:val="left" w:pos="0"/>
              </w:tabs>
              <w:adjustRightInd w:val="0"/>
              <w:snapToGrid w:val="0"/>
              <w:spacing w:line="300" w:lineRule="auto"/>
              <w:ind w:firstLine="105" w:firstLineChars="50"/>
              <w:jc w:val="center"/>
              <w:rPr>
                <w:rFonts w:ascii="仿宋" w:hAnsi="仿宋" w:eastAsia="仿宋" w:cs="仿宋"/>
                <w:bCs/>
              </w:rPr>
            </w:pPr>
            <w:r>
              <w:rPr>
                <w:rFonts w:hint="eastAsia" w:ascii="仿宋" w:hAnsi="仿宋" w:eastAsia="仿宋" w:cs="仿宋"/>
                <w:bCs/>
              </w:rPr>
              <w:t>以报价</w:t>
            </w:r>
          </w:p>
          <w:p>
            <w:pPr>
              <w:tabs>
                <w:tab w:val="left" w:pos="0"/>
              </w:tabs>
              <w:adjustRightInd w:val="0"/>
              <w:snapToGrid w:val="0"/>
              <w:spacing w:line="300" w:lineRule="auto"/>
              <w:ind w:firstLine="105" w:firstLineChars="50"/>
              <w:jc w:val="center"/>
              <w:rPr>
                <w:rFonts w:ascii="仿宋" w:hAnsi="仿宋" w:eastAsia="仿宋" w:cs="仿宋"/>
                <w:bCs/>
              </w:rPr>
            </w:pPr>
            <w:r>
              <w:rPr>
                <w:rFonts w:hint="eastAsia" w:ascii="仿宋" w:hAnsi="仿宋" w:eastAsia="仿宋" w:cs="仿宋"/>
                <w:bCs/>
              </w:rPr>
              <w:t>计分</w:t>
            </w:r>
          </w:p>
        </w:tc>
        <w:tc>
          <w:tcPr>
            <w:tcW w:w="713" w:type="dxa"/>
            <w:vAlign w:val="center"/>
          </w:tcPr>
          <w:p>
            <w:pPr>
              <w:tabs>
                <w:tab w:val="left" w:pos="0"/>
              </w:tabs>
              <w:adjustRightInd w:val="0"/>
              <w:snapToGrid w:val="0"/>
              <w:spacing w:line="300" w:lineRule="auto"/>
              <w:jc w:val="center"/>
              <w:rPr>
                <w:rFonts w:ascii="仿宋" w:hAnsi="仿宋" w:eastAsia="仿宋" w:cs="仿宋"/>
                <w:bCs/>
              </w:rPr>
            </w:pPr>
            <w:r>
              <w:rPr>
                <w:rFonts w:hint="eastAsia" w:ascii="仿宋" w:hAnsi="仿宋" w:eastAsia="仿宋" w:cs="仿宋"/>
                <w:bCs/>
              </w:rPr>
              <w:t>10分</w:t>
            </w:r>
          </w:p>
        </w:tc>
        <w:tc>
          <w:tcPr>
            <w:tcW w:w="6085" w:type="dxa"/>
            <w:vAlign w:val="center"/>
          </w:tcPr>
          <w:p>
            <w:pPr>
              <w:tabs>
                <w:tab w:val="left" w:pos="0"/>
              </w:tabs>
              <w:adjustRightInd w:val="0"/>
              <w:snapToGrid w:val="0"/>
              <w:spacing w:line="300" w:lineRule="auto"/>
              <w:rPr>
                <w:rFonts w:ascii="仿宋" w:hAnsi="仿宋" w:eastAsia="仿宋" w:cs="仿宋"/>
                <w:bCs/>
              </w:rPr>
            </w:pPr>
            <w:r>
              <w:rPr>
                <w:rFonts w:hint="eastAsia" w:ascii="仿宋" w:hAnsi="仿宋" w:eastAsia="仿宋" w:cs="仿宋"/>
                <w:bCs/>
              </w:rPr>
              <w:t>满足招标文件要求且投标价格最低的投标报价为评标基准价其价格分为满分，其他有效投标人的价格分统一按照下列公式计算：投标报价得分=(评标基准价／投标报价)×10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3" w:type="dxa"/>
            <w:vMerge w:val="restart"/>
            <w:vAlign w:val="center"/>
          </w:tcPr>
          <w:p>
            <w:pPr>
              <w:tabs>
                <w:tab w:val="left" w:pos="0"/>
              </w:tabs>
              <w:adjustRightInd w:val="0"/>
              <w:snapToGrid w:val="0"/>
              <w:spacing w:line="300" w:lineRule="auto"/>
              <w:ind w:firstLine="420" w:firstLineChars="200"/>
              <w:rPr>
                <w:rFonts w:ascii="仿宋" w:hAnsi="仿宋" w:eastAsia="仿宋" w:cs="仿宋"/>
                <w:bCs/>
              </w:rPr>
            </w:pPr>
            <w:r>
              <w:rPr>
                <w:rFonts w:hint="eastAsia" w:ascii="仿宋" w:hAnsi="仿宋" w:eastAsia="仿宋" w:cs="仿宋"/>
                <w:bCs/>
              </w:rPr>
              <w:t>技</w:t>
            </w:r>
          </w:p>
          <w:p>
            <w:pPr>
              <w:tabs>
                <w:tab w:val="left" w:pos="0"/>
              </w:tabs>
              <w:adjustRightInd w:val="0"/>
              <w:snapToGrid w:val="0"/>
              <w:spacing w:line="300" w:lineRule="auto"/>
              <w:ind w:firstLine="420" w:firstLineChars="200"/>
              <w:rPr>
                <w:rFonts w:ascii="仿宋" w:hAnsi="仿宋" w:eastAsia="仿宋" w:cs="仿宋"/>
                <w:bCs/>
              </w:rPr>
            </w:pPr>
            <w:r>
              <w:rPr>
                <w:rFonts w:hint="eastAsia" w:ascii="仿宋" w:hAnsi="仿宋" w:eastAsia="仿宋" w:cs="仿宋"/>
                <w:bCs/>
              </w:rPr>
              <w:t>术</w:t>
            </w:r>
          </w:p>
          <w:p>
            <w:pPr>
              <w:tabs>
                <w:tab w:val="left" w:pos="0"/>
              </w:tabs>
              <w:adjustRightInd w:val="0"/>
              <w:snapToGrid w:val="0"/>
              <w:spacing w:line="300" w:lineRule="auto"/>
              <w:ind w:firstLine="420" w:firstLineChars="200"/>
              <w:rPr>
                <w:rFonts w:ascii="仿宋" w:hAnsi="仿宋" w:eastAsia="仿宋" w:cs="仿宋"/>
                <w:bCs/>
              </w:rPr>
            </w:pPr>
            <w:r>
              <w:rPr>
                <w:rFonts w:hint="eastAsia" w:ascii="仿宋" w:hAnsi="仿宋" w:eastAsia="仿宋" w:cs="仿宋"/>
                <w:bCs/>
              </w:rPr>
              <w:t>部</w:t>
            </w:r>
          </w:p>
          <w:p>
            <w:pPr>
              <w:tabs>
                <w:tab w:val="left" w:pos="0"/>
              </w:tabs>
              <w:adjustRightInd w:val="0"/>
              <w:snapToGrid w:val="0"/>
              <w:spacing w:line="300" w:lineRule="auto"/>
              <w:ind w:firstLine="420" w:firstLineChars="200"/>
              <w:rPr>
                <w:rFonts w:ascii="仿宋" w:hAnsi="仿宋" w:eastAsia="仿宋" w:cs="仿宋"/>
                <w:bCs/>
              </w:rPr>
            </w:pPr>
            <w:r>
              <w:rPr>
                <w:rFonts w:hint="eastAsia" w:ascii="仿宋" w:hAnsi="仿宋" w:eastAsia="仿宋" w:cs="仿宋"/>
                <w:bCs/>
              </w:rPr>
              <w:t>分</w:t>
            </w:r>
          </w:p>
          <w:p>
            <w:pPr>
              <w:tabs>
                <w:tab w:val="left" w:pos="0"/>
              </w:tabs>
              <w:adjustRightInd w:val="0"/>
              <w:snapToGrid w:val="0"/>
              <w:spacing w:line="300" w:lineRule="auto"/>
              <w:ind w:firstLine="105" w:firstLineChars="50"/>
              <w:rPr>
                <w:rFonts w:ascii="仿宋" w:hAnsi="仿宋" w:eastAsia="仿宋" w:cs="仿宋"/>
                <w:bCs/>
              </w:rPr>
            </w:pPr>
            <w:r>
              <w:rPr>
                <w:rFonts w:hint="eastAsia" w:ascii="仿宋" w:hAnsi="仿宋" w:eastAsia="仿宋" w:cs="仿宋"/>
                <w:bCs/>
              </w:rPr>
              <w:t>（50分）</w:t>
            </w:r>
          </w:p>
        </w:tc>
        <w:tc>
          <w:tcPr>
            <w:tcW w:w="1189" w:type="dxa"/>
            <w:vAlign w:val="center"/>
          </w:tcPr>
          <w:p>
            <w:pPr>
              <w:tabs>
                <w:tab w:val="left" w:pos="0"/>
              </w:tabs>
              <w:adjustRightInd w:val="0"/>
              <w:snapToGrid w:val="0"/>
              <w:spacing w:line="300" w:lineRule="auto"/>
              <w:jc w:val="center"/>
              <w:rPr>
                <w:rFonts w:ascii="仿宋" w:hAnsi="仿宋" w:eastAsia="仿宋" w:cs="仿宋"/>
                <w:bCs/>
              </w:rPr>
            </w:pPr>
            <w:r>
              <w:rPr>
                <w:rFonts w:hint="eastAsia" w:ascii="仿宋" w:hAnsi="仿宋" w:eastAsia="仿宋" w:cs="仿宋"/>
                <w:bCs/>
              </w:rPr>
              <w:t>预算编制工期</w:t>
            </w:r>
          </w:p>
          <w:p>
            <w:pPr>
              <w:tabs>
                <w:tab w:val="left" w:pos="0"/>
              </w:tabs>
              <w:adjustRightInd w:val="0"/>
              <w:snapToGrid w:val="0"/>
              <w:spacing w:line="300" w:lineRule="auto"/>
              <w:jc w:val="center"/>
              <w:rPr>
                <w:rFonts w:ascii="仿宋" w:hAnsi="仿宋" w:eastAsia="仿宋" w:cs="仿宋"/>
                <w:bCs/>
              </w:rPr>
            </w:pPr>
            <w:r>
              <w:rPr>
                <w:rFonts w:hint="eastAsia" w:ascii="仿宋" w:hAnsi="仿宋" w:eastAsia="仿宋" w:cs="仿宋"/>
                <w:bCs/>
              </w:rPr>
              <w:t>保证措施</w:t>
            </w:r>
          </w:p>
        </w:tc>
        <w:tc>
          <w:tcPr>
            <w:tcW w:w="713" w:type="dxa"/>
            <w:vAlign w:val="center"/>
          </w:tcPr>
          <w:p>
            <w:pPr>
              <w:tabs>
                <w:tab w:val="left" w:pos="0"/>
              </w:tabs>
              <w:adjustRightInd w:val="0"/>
              <w:snapToGrid w:val="0"/>
              <w:spacing w:line="300" w:lineRule="auto"/>
              <w:rPr>
                <w:rFonts w:ascii="仿宋" w:hAnsi="仿宋" w:eastAsia="仿宋" w:cs="仿宋"/>
                <w:bCs/>
              </w:rPr>
            </w:pPr>
            <w:r>
              <w:rPr>
                <w:rFonts w:hint="eastAsia" w:ascii="仿宋" w:hAnsi="仿宋" w:eastAsia="仿宋" w:cs="仿宋"/>
                <w:bCs/>
              </w:rPr>
              <w:t>10分</w:t>
            </w:r>
          </w:p>
        </w:tc>
        <w:tc>
          <w:tcPr>
            <w:tcW w:w="6085" w:type="dxa"/>
            <w:vAlign w:val="center"/>
          </w:tcPr>
          <w:p>
            <w:pPr>
              <w:tabs>
                <w:tab w:val="left" w:pos="0"/>
              </w:tabs>
              <w:adjustRightInd w:val="0"/>
              <w:snapToGrid w:val="0"/>
              <w:spacing w:line="300" w:lineRule="auto"/>
              <w:rPr>
                <w:rFonts w:ascii="仿宋" w:hAnsi="仿宋" w:eastAsia="仿宋" w:cs="仿宋"/>
                <w:bCs/>
              </w:rPr>
            </w:pPr>
            <w:r>
              <w:rPr>
                <w:rFonts w:hint="eastAsia" w:ascii="仿宋" w:hAnsi="仿宋" w:eastAsia="仿宋" w:cs="仿宋"/>
                <w:bCs/>
              </w:rPr>
              <w:t>根据投标人提供的预算编制工期保证措施（包括预算编制进度计划、预算编制流程、进度控制方法等）的完整、科学、合理性，具有可行性强的计10分；每存在一处缺漏或不完整扣1分，扣完为止；没有提供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73" w:type="dxa"/>
            <w:vMerge w:val="continue"/>
            <w:vAlign w:val="center"/>
          </w:tcPr>
          <w:p>
            <w:pPr>
              <w:tabs>
                <w:tab w:val="left" w:pos="0"/>
              </w:tabs>
              <w:adjustRightInd w:val="0"/>
              <w:snapToGrid w:val="0"/>
              <w:spacing w:line="300" w:lineRule="auto"/>
              <w:ind w:firstLine="105" w:firstLineChars="50"/>
              <w:rPr>
                <w:rFonts w:ascii="仿宋" w:hAnsi="仿宋" w:eastAsia="仿宋" w:cs="仿宋"/>
                <w:bCs/>
              </w:rPr>
            </w:pPr>
          </w:p>
        </w:tc>
        <w:tc>
          <w:tcPr>
            <w:tcW w:w="1189" w:type="dxa"/>
            <w:vAlign w:val="center"/>
          </w:tcPr>
          <w:p>
            <w:pPr>
              <w:tabs>
                <w:tab w:val="left" w:pos="0"/>
              </w:tabs>
              <w:adjustRightInd w:val="0"/>
              <w:snapToGrid w:val="0"/>
              <w:spacing w:line="300" w:lineRule="auto"/>
              <w:jc w:val="center"/>
              <w:rPr>
                <w:rFonts w:ascii="仿宋" w:hAnsi="仿宋" w:eastAsia="仿宋" w:cs="仿宋"/>
                <w:bCs/>
              </w:rPr>
            </w:pPr>
            <w:r>
              <w:rPr>
                <w:rFonts w:hint="eastAsia" w:ascii="仿宋" w:hAnsi="仿宋" w:eastAsia="仿宋" w:cs="仿宋"/>
                <w:bCs/>
              </w:rPr>
              <w:t>预算编制质量措施</w:t>
            </w:r>
          </w:p>
        </w:tc>
        <w:tc>
          <w:tcPr>
            <w:tcW w:w="713" w:type="dxa"/>
            <w:vAlign w:val="center"/>
          </w:tcPr>
          <w:p>
            <w:pPr>
              <w:tabs>
                <w:tab w:val="left" w:pos="0"/>
              </w:tabs>
              <w:adjustRightInd w:val="0"/>
              <w:snapToGrid w:val="0"/>
              <w:spacing w:line="300" w:lineRule="auto"/>
              <w:rPr>
                <w:rFonts w:ascii="仿宋" w:hAnsi="仿宋" w:eastAsia="仿宋" w:cs="仿宋"/>
                <w:bCs/>
              </w:rPr>
            </w:pPr>
            <w:r>
              <w:rPr>
                <w:rFonts w:hint="eastAsia" w:ascii="仿宋" w:hAnsi="仿宋" w:eastAsia="仿宋" w:cs="仿宋"/>
                <w:bCs/>
              </w:rPr>
              <w:t>15分</w:t>
            </w:r>
          </w:p>
        </w:tc>
        <w:tc>
          <w:tcPr>
            <w:tcW w:w="6085" w:type="dxa"/>
            <w:vAlign w:val="center"/>
          </w:tcPr>
          <w:p>
            <w:pPr>
              <w:tabs>
                <w:tab w:val="left" w:pos="0"/>
              </w:tabs>
              <w:adjustRightInd w:val="0"/>
              <w:snapToGrid w:val="0"/>
              <w:spacing w:line="300" w:lineRule="auto"/>
              <w:rPr>
                <w:rFonts w:ascii="仿宋" w:hAnsi="仿宋" w:eastAsia="仿宋" w:cs="仿宋"/>
                <w:bCs/>
              </w:rPr>
            </w:pPr>
            <w:r>
              <w:rPr>
                <w:rFonts w:hint="eastAsia" w:ascii="仿宋" w:hAnsi="仿宋" w:eastAsia="仿宋" w:cs="仿宋"/>
                <w:bCs/>
              </w:rPr>
              <w:t>根据投标人提供的预算编制质量保证措施（包括预算编制实施方案、内部控制措施、质量控制方法等）的完整、科学、合理性，具有可行性强的计15分；每存在一处缺漏或不完整扣1分，扣完为止；没有提供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73" w:type="dxa"/>
            <w:vMerge w:val="continue"/>
            <w:vAlign w:val="center"/>
          </w:tcPr>
          <w:p>
            <w:pPr>
              <w:tabs>
                <w:tab w:val="left" w:pos="0"/>
              </w:tabs>
              <w:adjustRightInd w:val="0"/>
              <w:snapToGrid w:val="0"/>
              <w:spacing w:line="300" w:lineRule="auto"/>
              <w:ind w:firstLine="105" w:firstLineChars="50"/>
              <w:rPr>
                <w:rFonts w:ascii="仿宋" w:hAnsi="仿宋" w:eastAsia="仿宋" w:cs="仿宋"/>
                <w:bCs/>
              </w:rPr>
            </w:pPr>
          </w:p>
        </w:tc>
        <w:tc>
          <w:tcPr>
            <w:tcW w:w="1189" w:type="dxa"/>
            <w:vAlign w:val="center"/>
          </w:tcPr>
          <w:p>
            <w:pPr>
              <w:tabs>
                <w:tab w:val="left" w:pos="0"/>
              </w:tabs>
              <w:adjustRightInd w:val="0"/>
              <w:snapToGrid w:val="0"/>
              <w:spacing w:line="300" w:lineRule="auto"/>
              <w:jc w:val="center"/>
              <w:rPr>
                <w:rFonts w:ascii="仿宋" w:hAnsi="仿宋" w:eastAsia="仿宋" w:cs="仿宋"/>
                <w:bCs/>
              </w:rPr>
            </w:pPr>
            <w:r>
              <w:rPr>
                <w:rFonts w:hint="eastAsia" w:ascii="仿宋" w:hAnsi="仿宋" w:eastAsia="仿宋" w:cs="仿宋"/>
                <w:bCs/>
              </w:rPr>
              <w:t>服务团队实力</w:t>
            </w:r>
          </w:p>
        </w:tc>
        <w:tc>
          <w:tcPr>
            <w:tcW w:w="713" w:type="dxa"/>
            <w:vAlign w:val="center"/>
          </w:tcPr>
          <w:p>
            <w:pPr>
              <w:tabs>
                <w:tab w:val="left" w:pos="0"/>
              </w:tabs>
              <w:adjustRightInd w:val="0"/>
              <w:snapToGrid w:val="0"/>
              <w:spacing w:line="300" w:lineRule="auto"/>
              <w:jc w:val="center"/>
              <w:rPr>
                <w:rFonts w:ascii="仿宋" w:hAnsi="仿宋" w:eastAsia="仿宋" w:cs="仿宋"/>
                <w:bCs/>
              </w:rPr>
            </w:pPr>
            <w:r>
              <w:rPr>
                <w:rFonts w:hint="eastAsia" w:ascii="仿宋" w:hAnsi="仿宋" w:eastAsia="仿宋" w:cs="仿宋"/>
                <w:bCs/>
              </w:rPr>
              <w:t>15分</w:t>
            </w:r>
          </w:p>
        </w:tc>
        <w:tc>
          <w:tcPr>
            <w:tcW w:w="6085" w:type="dxa"/>
            <w:vAlign w:val="center"/>
          </w:tcPr>
          <w:p>
            <w:pPr>
              <w:tabs>
                <w:tab w:val="left" w:pos="0"/>
              </w:tabs>
              <w:adjustRightInd w:val="0"/>
              <w:snapToGrid w:val="0"/>
              <w:spacing w:line="300" w:lineRule="auto"/>
              <w:rPr>
                <w:rFonts w:ascii="仿宋" w:hAnsi="仿宋" w:eastAsia="仿宋" w:cs="仿宋"/>
                <w:bCs/>
              </w:rPr>
            </w:pPr>
            <w:r>
              <w:rPr>
                <w:rFonts w:hint="eastAsia" w:ascii="仿宋" w:hAnsi="仿宋" w:eastAsia="仿宋" w:cs="仿宋"/>
                <w:bCs/>
              </w:rPr>
              <w:t>1、委派现场服务团队不少于3人（其中必须配备项目负责人1人，注册造价工程师（建筑工程）1人，注册造价工程师（安装工程）1人）的计3分；每增加一名助理工程师计1分；本项最多计5分。</w:t>
            </w:r>
          </w:p>
          <w:p>
            <w:pPr>
              <w:tabs>
                <w:tab w:val="left" w:pos="0"/>
              </w:tabs>
              <w:adjustRightInd w:val="0"/>
              <w:snapToGrid w:val="0"/>
              <w:spacing w:line="300" w:lineRule="auto"/>
              <w:rPr>
                <w:rFonts w:ascii="仿宋" w:hAnsi="仿宋" w:eastAsia="仿宋" w:cs="仿宋"/>
                <w:bCs/>
                <w:strike/>
                <w:highlight w:val="yellow"/>
              </w:rPr>
            </w:pPr>
            <w:r>
              <w:rPr>
                <w:rFonts w:hint="eastAsia" w:ascii="仿宋" w:hAnsi="仿宋" w:eastAsia="仿宋" w:cs="仿宋"/>
                <w:bCs/>
              </w:rPr>
              <w:t>2、项目负责人具备国家注册一级造价师（建筑工程）证书和高级工程师（建筑工程）证书的计2分，否则不计分；从业经历1-5年的计1分，从业经历5年以上的计2分；本项最多计4分。</w:t>
            </w:r>
          </w:p>
          <w:p>
            <w:pPr>
              <w:tabs>
                <w:tab w:val="left" w:pos="0"/>
              </w:tabs>
              <w:adjustRightInd w:val="0"/>
              <w:snapToGrid w:val="0"/>
              <w:spacing w:line="300" w:lineRule="auto"/>
              <w:rPr>
                <w:rFonts w:ascii="仿宋" w:hAnsi="仿宋" w:eastAsia="仿宋" w:cs="仿宋"/>
                <w:bCs/>
              </w:rPr>
            </w:pPr>
            <w:r>
              <w:rPr>
                <w:rFonts w:hint="eastAsia" w:ascii="仿宋" w:hAnsi="仿宋" w:eastAsia="仿宋" w:cs="仿宋"/>
                <w:bCs/>
              </w:rPr>
              <w:t>3、注册造价工程师（建筑工程）具备国家注册一级造价师证书的计1分，否则不计分；从业经历1-5年的计1分，从业经历5年以上的计2分；本项最多计3分。</w:t>
            </w:r>
          </w:p>
          <w:p>
            <w:pPr>
              <w:tabs>
                <w:tab w:val="left" w:pos="0"/>
              </w:tabs>
              <w:adjustRightInd w:val="0"/>
              <w:snapToGrid w:val="0"/>
              <w:spacing w:line="300" w:lineRule="auto"/>
              <w:rPr>
                <w:rFonts w:ascii="仿宋" w:hAnsi="仿宋" w:eastAsia="仿宋" w:cs="仿宋"/>
                <w:bCs/>
              </w:rPr>
            </w:pPr>
            <w:r>
              <w:rPr>
                <w:rFonts w:hint="eastAsia" w:ascii="仿宋" w:hAnsi="仿宋" w:eastAsia="仿宋" w:cs="仿宋"/>
                <w:bCs/>
              </w:rPr>
              <w:t>4、注册造价工程师（安装工程）具备国家注册一级造价师证书的计1分，否则不计分；从业经历1-5年的计1分，从业经历5年以上的计2分；本项最多计3分。</w:t>
            </w:r>
          </w:p>
          <w:p>
            <w:pPr>
              <w:tabs>
                <w:tab w:val="left" w:pos="0"/>
              </w:tabs>
              <w:adjustRightInd w:val="0"/>
              <w:snapToGrid w:val="0"/>
              <w:spacing w:line="300" w:lineRule="auto"/>
              <w:rPr>
                <w:rFonts w:ascii="仿宋" w:hAnsi="仿宋" w:eastAsia="仿宋" w:cs="仿宋"/>
                <w:bCs/>
              </w:rPr>
            </w:pPr>
            <w:r>
              <w:rPr>
                <w:rFonts w:hint="eastAsia" w:ascii="仿宋" w:hAnsi="仿宋" w:eastAsia="仿宋" w:cs="仿宋"/>
                <w:b/>
                <w:bCs/>
                <w:color w:val="000000" w:themeColor="text1"/>
                <w:lang w:val="en-US" w:eastAsia="zh-CN"/>
                <w14:textFill>
                  <w14:solidFill>
                    <w14:schemeClr w14:val="tx1"/>
                  </w14:solidFill>
                </w14:textFill>
              </w:rPr>
              <w:t>注：从业经历以注册造价工程师证书初始注册日计算，</w:t>
            </w:r>
            <w:r>
              <w:rPr>
                <w:rFonts w:hint="eastAsia" w:ascii="仿宋" w:hAnsi="仿宋" w:eastAsia="仿宋" w:cs="仿宋"/>
                <w:b/>
                <w:bCs/>
                <w:color w:val="000000" w:themeColor="text1"/>
                <w:lang w:val="en-US" w:eastAsia="zh-CN"/>
                <w14:textFill>
                  <w14:solidFill>
                    <w14:schemeClr w14:val="tx1"/>
                  </w14:solidFill>
                </w14:textFill>
              </w:rPr>
              <w:t>提供以上相关人员的证件复印件及在职社保近6个月等证明文件的复印件，未提供的不计分。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273" w:type="dxa"/>
            <w:vMerge w:val="continue"/>
            <w:vAlign w:val="center"/>
          </w:tcPr>
          <w:p>
            <w:pPr>
              <w:tabs>
                <w:tab w:val="left" w:pos="0"/>
              </w:tabs>
              <w:adjustRightInd w:val="0"/>
              <w:snapToGrid w:val="0"/>
              <w:spacing w:line="300" w:lineRule="auto"/>
              <w:ind w:firstLine="420" w:firstLineChars="200"/>
              <w:rPr>
                <w:rFonts w:ascii="仿宋" w:hAnsi="仿宋" w:eastAsia="仿宋" w:cs="仿宋"/>
                <w:bCs/>
              </w:rPr>
            </w:pPr>
          </w:p>
        </w:tc>
        <w:tc>
          <w:tcPr>
            <w:tcW w:w="1189" w:type="dxa"/>
            <w:vAlign w:val="center"/>
          </w:tcPr>
          <w:p>
            <w:pPr>
              <w:tabs>
                <w:tab w:val="left" w:pos="0"/>
              </w:tabs>
              <w:adjustRightInd w:val="0"/>
              <w:snapToGrid w:val="0"/>
              <w:spacing w:line="300" w:lineRule="auto"/>
              <w:jc w:val="center"/>
              <w:rPr>
                <w:rFonts w:ascii="仿宋" w:hAnsi="仿宋" w:eastAsia="仿宋" w:cs="仿宋"/>
                <w:bCs/>
              </w:rPr>
            </w:pPr>
            <w:r>
              <w:rPr>
                <w:rFonts w:hint="eastAsia" w:ascii="仿宋" w:hAnsi="仿宋" w:eastAsia="仿宋" w:cs="仿宋"/>
                <w:bCs/>
              </w:rPr>
              <w:t>服务承诺</w:t>
            </w:r>
          </w:p>
        </w:tc>
        <w:tc>
          <w:tcPr>
            <w:tcW w:w="713" w:type="dxa"/>
            <w:vAlign w:val="center"/>
          </w:tcPr>
          <w:p>
            <w:pPr>
              <w:tabs>
                <w:tab w:val="left" w:pos="0"/>
              </w:tabs>
              <w:adjustRightInd w:val="0"/>
              <w:snapToGrid w:val="0"/>
              <w:spacing w:line="300" w:lineRule="auto"/>
              <w:jc w:val="center"/>
              <w:rPr>
                <w:rFonts w:ascii="仿宋" w:hAnsi="仿宋" w:eastAsia="仿宋" w:cs="仿宋"/>
                <w:bCs/>
              </w:rPr>
            </w:pPr>
            <w:r>
              <w:rPr>
                <w:rFonts w:hint="eastAsia" w:ascii="仿宋" w:hAnsi="仿宋" w:eastAsia="仿宋" w:cs="仿宋"/>
                <w:bCs/>
              </w:rPr>
              <w:t>10分</w:t>
            </w:r>
          </w:p>
        </w:tc>
        <w:tc>
          <w:tcPr>
            <w:tcW w:w="6085" w:type="dxa"/>
            <w:vAlign w:val="center"/>
          </w:tcPr>
          <w:p>
            <w:pPr>
              <w:tabs>
                <w:tab w:val="left" w:pos="0"/>
              </w:tabs>
              <w:adjustRightInd w:val="0"/>
              <w:snapToGrid w:val="0"/>
              <w:spacing w:line="300" w:lineRule="auto"/>
              <w:rPr>
                <w:rFonts w:ascii="仿宋" w:hAnsi="仿宋" w:eastAsia="仿宋" w:cs="仿宋"/>
                <w:bCs/>
              </w:rPr>
            </w:pPr>
            <w:r>
              <w:rPr>
                <w:rFonts w:hint="eastAsia" w:ascii="仿宋" w:hAnsi="仿宋" w:eastAsia="仿宋" w:cs="仿宋"/>
                <w:bCs/>
              </w:rPr>
              <w:t>1、承诺不得将承接的业务对外转包，不得以任何借口违反独立预算编制准则和质量控制标准。在约定服务期内，确保为发包人提供诚信服务，并自觉接受监督；发现不诚信行为，愿意接受相关处罚。（承诺的计2分，未响应计0分）</w:t>
            </w:r>
          </w:p>
          <w:p>
            <w:pPr>
              <w:tabs>
                <w:tab w:val="left" w:pos="0"/>
              </w:tabs>
              <w:adjustRightInd w:val="0"/>
              <w:snapToGrid w:val="0"/>
              <w:spacing w:line="300" w:lineRule="auto"/>
              <w:rPr>
                <w:rFonts w:ascii="仿宋" w:hAnsi="仿宋" w:eastAsia="仿宋" w:cs="仿宋"/>
                <w:bCs/>
              </w:rPr>
            </w:pPr>
            <w:r>
              <w:rPr>
                <w:rFonts w:hint="eastAsia" w:ascii="仿宋" w:hAnsi="仿宋" w:eastAsia="仿宋" w:cs="仿宋"/>
                <w:bCs/>
              </w:rPr>
              <w:t>2、承诺委派现场服务团队成员与投标书中一致，服从采购人工作安排，定期进行现场工作对接，包括投入的专业人员数量、完成任务时间、质量保证措施、保密措施、后续咨询及增值服务等，如有违反，同意按合同条款进行处罚。（承诺的计2分，未响应计0分）</w:t>
            </w:r>
          </w:p>
          <w:p>
            <w:pPr>
              <w:tabs>
                <w:tab w:val="left" w:pos="0"/>
              </w:tabs>
              <w:adjustRightInd w:val="0"/>
              <w:snapToGrid w:val="0"/>
              <w:spacing w:line="300" w:lineRule="auto"/>
              <w:rPr>
                <w:rFonts w:ascii="仿宋" w:hAnsi="仿宋" w:eastAsia="仿宋" w:cs="仿宋"/>
                <w:bCs/>
              </w:rPr>
            </w:pPr>
            <w:r>
              <w:rPr>
                <w:rFonts w:hint="eastAsia" w:ascii="仿宋" w:hAnsi="仿宋" w:eastAsia="仿宋" w:cs="仿宋"/>
                <w:bCs/>
              </w:rPr>
              <w:t>3、</w:t>
            </w:r>
            <w:r>
              <w:rPr>
                <w:rFonts w:hint="eastAsia" w:ascii="仿宋" w:hAnsi="仿宋" w:eastAsia="仿宋" w:cs="仿宋"/>
                <w:bCs/>
                <w:color w:val="000000" w:themeColor="text1"/>
                <w14:textFill>
                  <w14:solidFill>
                    <w14:schemeClr w14:val="tx1"/>
                  </w14:solidFill>
                </w14:textFill>
              </w:rPr>
              <w:t>严格按照中国注册造价工程师准则等规定执行</w:t>
            </w:r>
            <w:r>
              <w:rPr>
                <w:rFonts w:hint="eastAsia" w:ascii="仿宋" w:hAnsi="仿宋" w:eastAsia="仿宋" w:cs="仿宋"/>
                <w:bCs/>
              </w:rPr>
              <w:t>预算编制</w:t>
            </w:r>
            <w:r>
              <w:rPr>
                <w:rFonts w:hint="eastAsia" w:ascii="仿宋" w:hAnsi="仿宋" w:eastAsia="仿宋" w:cs="仿宋"/>
                <w:bCs/>
                <w:color w:val="000000" w:themeColor="text1"/>
                <w14:textFill>
                  <w14:solidFill>
                    <w14:schemeClr w14:val="tx1"/>
                  </w14:solidFill>
                </w14:textFill>
              </w:rPr>
              <w:t>业务，愿意接受及配合采购人完成湖南省财政厅财政投资评审中心财政评审</w:t>
            </w:r>
            <w:r>
              <w:rPr>
                <w:rFonts w:hint="eastAsia" w:ascii="仿宋" w:hAnsi="仿宋" w:eastAsia="仿宋" w:cs="仿宋"/>
                <w:bCs/>
              </w:rPr>
              <w:t>。（承诺的计2分，未响应计0分）</w:t>
            </w:r>
          </w:p>
          <w:p>
            <w:pPr>
              <w:tabs>
                <w:tab w:val="left" w:pos="0"/>
              </w:tabs>
              <w:adjustRightInd w:val="0"/>
              <w:snapToGrid w:val="0"/>
              <w:spacing w:line="300" w:lineRule="auto"/>
              <w:rPr>
                <w:rFonts w:ascii="仿宋" w:hAnsi="仿宋" w:eastAsia="仿宋" w:cs="仿宋"/>
                <w:bCs/>
              </w:rPr>
            </w:pPr>
            <w:r>
              <w:rPr>
                <w:rFonts w:hint="eastAsia" w:ascii="仿宋" w:hAnsi="仿宋" w:eastAsia="仿宋" w:cs="仿宋"/>
                <w:bCs/>
              </w:rPr>
              <w:t>4、严格按照预算编制工期实施，若因自身原因预算编制工期超过合同工期，同意按合同条款进行处罚。（承诺的计4分，未响应计0分）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273" w:type="dxa"/>
            <w:vMerge w:val="restart"/>
            <w:vAlign w:val="center"/>
          </w:tcPr>
          <w:p>
            <w:pPr>
              <w:tabs>
                <w:tab w:val="left" w:pos="0"/>
              </w:tabs>
              <w:adjustRightInd w:val="0"/>
              <w:snapToGrid w:val="0"/>
              <w:spacing w:line="300" w:lineRule="auto"/>
              <w:ind w:firstLine="420" w:firstLineChars="200"/>
              <w:rPr>
                <w:rFonts w:ascii="仿宋" w:hAnsi="仿宋" w:eastAsia="仿宋" w:cs="仿宋"/>
                <w:bCs/>
              </w:rPr>
            </w:pPr>
            <w:r>
              <w:rPr>
                <w:rFonts w:hint="eastAsia" w:ascii="仿宋" w:hAnsi="仿宋" w:eastAsia="仿宋" w:cs="仿宋"/>
                <w:bCs/>
              </w:rPr>
              <w:t>商</w:t>
            </w:r>
          </w:p>
          <w:p>
            <w:pPr>
              <w:tabs>
                <w:tab w:val="left" w:pos="0"/>
              </w:tabs>
              <w:adjustRightInd w:val="0"/>
              <w:snapToGrid w:val="0"/>
              <w:spacing w:line="300" w:lineRule="auto"/>
              <w:ind w:firstLine="420" w:firstLineChars="200"/>
              <w:rPr>
                <w:rFonts w:ascii="仿宋" w:hAnsi="仿宋" w:eastAsia="仿宋" w:cs="仿宋"/>
                <w:bCs/>
              </w:rPr>
            </w:pPr>
            <w:r>
              <w:rPr>
                <w:rFonts w:hint="eastAsia" w:ascii="仿宋" w:hAnsi="仿宋" w:eastAsia="仿宋" w:cs="仿宋"/>
                <w:bCs/>
              </w:rPr>
              <w:t>务</w:t>
            </w:r>
          </w:p>
          <w:p>
            <w:pPr>
              <w:tabs>
                <w:tab w:val="left" w:pos="0"/>
              </w:tabs>
              <w:adjustRightInd w:val="0"/>
              <w:snapToGrid w:val="0"/>
              <w:spacing w:line="300" w:lineRule="auto"/>
              <w:ind w:firstLine="420" w:firstLineChars="200"/>
              <w:rPr>
                <w:rFonts w:ascii="仿宋" w:hAnsi="仿宋" w:eastAsia="仿宋" w:cs="仿宋"/>
                <w:bCs/>
              </w:rPr>
            </w:pPr>
            <w:r>
              <w:rPr>
                <w:rFonts w:hint="eastAsia" w:ascii="仿宋" w:hAnsi="仿宋" w:eastAsia="仿宋" w:cs="仿宋"/>
                <w:bCs/>
              </w:rPr>
              <w:t>部</w:t>
            </w:r>
          </w:p>
          <w:p>
            <w:pPr>
              <w:tabs>
                <w:tab w:val="left" w:pos="0"/>
              </w:tabs>
              <w:adjustRightInd w:val="0"/>
              <w:snapToGrid w:val="0"/>
              <w:spacing w:line="300" w:lineRule="auto"/>
              <w:ind w:firstLine="420" w:firstLineChars="200"/>
              <w:rPr>
                <w:rFonts w:ascii="仿宋" w:hAnsi="仿宋" w:eastAsia="仿宋" w:cs="仿宋"/>
                <w:bCs/>
              </w:rPr>
            </w:pPr>
            <w:r>
              <w:rPr>
                <w:rFonts w:hint="eastAsia" w:ascii="仿宋" w:hAnsi="仿宋" w:eastAsia="仿宋" w:cs="仿宋"/>
                <w:bCs/>
              </w:rPr>
              <w:t>分</w:t>
            </w:r>
          </w:p>
          <w:p>
            <w:pPr>
              <w:snapToGrid w:val="0"/>
              <w:spacing w:line="300" w:lineRule="auto"/>
              <w:rPr>
                <w:rFonts w:ascii="仿宋" w:hAnsi="仿宋" w:eastAsia="仿宋" w:cs="仿宋"/>
                <w:bCs/>
              </w:rPr>
            </w:pPr>
            <w:r>
              <w:rPr>
                <w:rFonts w:hint="eastAsia" w:ascii="仿宋" w:hAnsi="仿宋" w:eastAsia="仿宋" w:cs="仿宋"/>
                <w:bCs/>
              </w:rPr>
              <w:t>（40分）</w:t>
            </w:r>
          </w:p>
        </w:tc>
        <w:tc>
          <w:tcPr>
            <w:tcW w:w="1189" w:type="dxa"/>
            <w:vAlign w:val="center"/>
          </w:tcPr>
          <w:p>
            <w:pPr>
              <w:tabs>
                <w:tab w:val="left" w:pos="0"/>
              </w:tabs>
              <w:adjustRightInd w:val="0"/>
              <w:snapToGrid w:val="0"/>
              <w:spacing w:line="300" w:lineRule="auto"/>
              <w:jc w:val="center"/>
              <w:rPr>
                <w:rFonts w:ascii="仿宋" w:hAnsi="仿宋" w:eastAsia="仿宋" w:cs="仿宋"/>
                <w:bCs/>
              </w:rPr>
            </w:pPr>
            <w:r>
              <w:rPr>
                <w:rFonts w:hint="eastAsia" w:ascii="仿宋" w:hAnsi="仿宋" w:eastAsia="仿宋" w:cs="仿宋"/>
              </w:rPr>
              <w:t>类似业绩</w:t>
            </w:r>
          </w:p>
        </w:tc>
        <w:tc>
          <w:tcPr>
            <w:tcW w:w="713" w:type="dxa"/>
            <w:vAlign w:val="center"/>
          </w:tcPr>
          <w:p>
            <w:pPr>
              <w:tabs>
                <w:tab w:val="left" w:pos="0"/>
              </w:tabs>
              <w:adjustRightInd w:val="0"/>
              <w:snapToGrid w:val="0"/>
              <w:spacing w:line="300" w:lineRule="auto"/>
              <w:jc w:val="center"/>
              <w:rPr>
                <w:rFonts w:ascii="仿宋" w:hAnsi="仿宋" w:eastAsia="仿宋" w:cs="仿宋"/>
                <w:bCs/>
              </w:rPr>
            </w:pPr>
            <w:r>
              <w:rPr>
                <w:rFonts w:hint="eastAsia" w:ascii="仿宋" w:hAnsi="仿宋" w:eastAsia="仿宋" w:cs="仿宋"/>
              </w:rPr>
              <w:t>20</w:t>
            </w:r>
            <w:r>
              <w:rPr>
                <w:rFonts w:hint="eastAsia" w:ascii="仿宋" w:hAnsi="仿宋" w:eastAsia="仿宋" w:cs="仿宋"/>
                <w:bCs/>
              </w:rPr>
              <w:t>分</w:t>
            </w:r>
          </w:p>
        </w:tc>
        <w:tc>
          <w:tcPr>
            <w:tcW w:w="6085" w:type="dxa"/>
            <w:vAlign w:val="center"/>
          </w:tcPr>
          <w:p>
            <w:pPr>
              <w:tabs>
                <w:tab w:val="left" w:pos="0"/>
              </w:tabs>
              <w:adjustRightInd w:val="0"/>
              <w:snapToGrid w:val="0"/>
              <w:spacing w:line="300" w:lineRule="auto"/>
              <w:jc w:val="left"/>
              <w:rPr>
                <w:rFonts w:ascii="仿宋" w:hAnsi="仿宋" w:eastAsia="仿宋" w:cs="仿宋"/>
                <w:bCs/>
              </w:rPr>
            </w:pPr>
            <w:r>
              <w:rPr>
                <w:rFonts w:hint="eastAsia" w:ascii="仿宋" w:hAnsi="仿宋" w:eastAsia="仿宋" w:cs="仿宋"/>
                <w:bCs/>
              </w:rPr>
              <w:t>提供20</w:t>
            </w:r>
            <w:r>
              <w:rPr>
                <w:rFonts w:ascii="仿宋" w:hAnsi="仿宋" w:eastAsia="仿宋" w:cs="仿宋"/>
                <w:bCs/>
              </w:rPr>
              <w:t>20</w:t>
            </w:r>
            <w:r>
              <w:rPr>
                <w:rFonts w:hint="eastAsia" w:ascii="仿宋" w:hAnsi="仿宋" w:eastAsia="仿宋" w:cs="仿宋"/>
                <w:bCs/>
              </w:rPr>
              <w:t>年9月1日以来承接过房屋建筑工程预算编制类似项目业绩的，每个计</w:t>
            </w:r>
            <w:r>
              <w:rPr>
                <w:rFonts w:ascii="仿宋" w:hAnsi="仿宋" w:eastAsia="仿宋" w:cs="仿宋"/>
                <w:bCs/>
              </w:rPr>
              <w:t>4</w:t>
            </w:r>
            <w:r>
              <w:rPr>
                <w:rFonts w:hint="eastAsia" w:ascii="仿宋" w:hAnsi="仿宋" w:eastAsia="仿宋" w:cs="仿宋"/>
                <w:bCs/>
              </w:rPr>
              <w:t>分，最多计20分。</w:t>
            </w:r>
          </w:p>
          <w:p>
            <w:pPr>
              <w:tabs>
                <w:tab w:val="left" w:pos="0"/>
              </w:tabs>
              <w:adjustRightInd w:val="0"/>
              <w:snapToGrid w:val="0"/>
              <w:spacing w:line="300" w:lineRule="auto"/>
              <w:jc w:val="left"/>
              <w:rPr>
                <w:rFonts w:ascii="仿宋" w:hAnsi="仿宋" w:eastAsia="仿宋" w:cs="仿宋"/>
              </w:rPr>
            </w:pPr>
            <w:r>
              <w:rPr>
                <w:rFonts w:hint="eastAsia" w:ascii="仿宋" w:hAnsi="仿宋" w:eastAsia="仿宋" w:cs="仿宋"/>
                <w:bCs/>
              </w:rPr>
              <w:t>注：预算编制项目的业绩证明材料以合同作为证明材料，未提供证明材料的业绩视为无效业绩，即每个业绩均需提供合同的影印件，业绩完成时间以合同中的完工时间为准，单项工程涉及多个标段，按所有标段的金额叠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273" w:type="dxa"/>
            <w:vMerge w:val="continue"/>
            <w:vAlign w:val="center"/>
          </w:tcPr>
          <w:p>
            <w:pPr>
              <w:tabs>
                <w:tab w:val="left" w:pos="0"/>
              </w:tabs>
              <w:adjustRightInd w:val="0"/>
              <w:snapToGrid w:val="0"/>
              <w:spacing w:line="300" w:lineRule="auto"/>
              <w:ind w:firstLine="420" w:firstLineChars="200"/>
              <w:rPr>
                <w:rFonts w:ascii="仿宋" w:hAnsi="仿宋" w:eastAsia="仿宋" w:cs="仿宋"/>
                <w:bCs/>
              </w:rPr>
            </w:pPr>
          </w:p>
        </w:tc>
        <w:tc>
          <w:tcPr>
            <w:tcW w:w="1189" w:type="dxa"/>
            <w:vAlign w:val="center"/>
          </w:tcPr>
          <w:p>
            <w:pPr>
              <w:tabs>
                <w:tab w:val="left" w:pos="0"/>
              </w:tabs>
              <w:adjustRightInd w:val="0"/>
              <w:snapToGrid w:val="0"/>
              <w:spacing w:line="300" w:lineRule="auto"/>
              <w:jc w:val="center"/>
              <w:rPr>
                <w:rFonts w:ascii="仿宋" w:hAnsi="仿宋" w:eastAsia="仿宋" w:cs="仿宋"/>
                <w:highlight w:val="yellow"/>
              </w:rPr>
            </w:pPr>
            <w:r>
              <w:rPr>
                <w:rFonts w:hint="eastAsia" w:ascii="仿宋" w:hAnsi="仿宋" w:eastAsia="仿宋" w:cs="仿宋"/>
              </w:rPr>
              <w:t>企业荣誉</w:t>
            </w:r>
          </w:p>
        </w:tc>
        <w:tc>
          <w:tcPr>
            <w:tcW w:w="713" w:type="dxa"/>
            <w:vAlign w:val="center"/>
          </w:tcPr>
          <w:p>
            <w:pPr>
              <w:tabs>
                <w:tab w:val="left" w:pos="0"/>
              </w:tabs>
              <w:adjustRightInd w:val="0"/>
              <w:snapToGrid w:val="0"/>
              <w:spacing w:line="300" w:lineRule="auto"/>
              <w:jc w:val="center"/>
              <w:rPr>
                <w:rFonts w:ascii="仿宋" w:hAnsi="仿宋" w:eastAsia="仿宋" w:cs="仿宋"/>
              </w:rPr>
            </w:pPr>
            <w:r>
              <w:rPr>
                <w:rFonts w:hint="eastAsia" w:ascii="仿宋" w:hAnsi="仿宋" w:eastAsia="仿宋" w:cs="仿宋"/>
              </w:rPr>
              <w:t>1</w:t>
            </w:r>
            <w:r>
              <w:rPr>
                <w:rFonts w:ascii="仿宋" w:hAnsi="仿宋" w:eastAsia="仿宋" w:cs="仿宋"/>
              </w:rPr>
              <w:t>0</w:t>
            </w:r>
            <w:r>
              <w:rPr>
                <w:rFonts w:hint="eastAsia" w:ascii="仿宋" w:hAnsi="仿宋" w:eastAsia="仿宋" w:cs="仿宋"/>
              </w:rPr>
              <w:t>分</w:t>
            </w:r>
          </w:p>
        </w:tc>
        <w:tc>
          <w:tcPr>
            <w:tcW w:w="6085" w:type="dxa"/>
            <w:vAlign w:val="center"/>
          </w:tcPr>
          <w:p>
            <w:pPr>
              <w:tabs>
                <w:tab w:val="left" w:pos="0"/>
              </w:tabs>
              <w:adjustRightInd w:val="0"/>
              <w:snapToGrid w:val="0"/>
              <w:spacing w:line="300" w:lineRule="auto"/>
              <w:rPr>
                <w:rFonts w:ascii="仿宋" w:hAnsi="仿宋" w:eastAsia="仿宋" w:cs="仿宋"/>
                <w:bCs/>
              </w:rPr>
            </w:pPr>
            <w:r>
              <w:rPr>
                <w:rFonts w:hint="eastAsia" w:ascii="仿宋" w:hAnsi="仿宋" w:eastAsia="仿宋" w:cs="仿宋"/>
                <w:bCs/>
              </w:rPr>
              <w:t>1、20</w:t>
            </w:r>
            <w:r>
              <w:rPr>
                <w:rFonts w:ascii="仿宋" w:hAnsi="仿宋" w:eastAsia="仿宋" w:cs="仿宋"/>
                <w:bCs/>
              </w:rPr>
              <w:t>20</w:t>
            </w:r>
            <w:r>
              <w:rPr>
                <w:rFonts w:hint="eastAsia" w:ascii="仿宋" w:hAnsi="仿宋" w:eastAsia="仿宋" w:cs="仿宋"/>
                <w:bCs/>
              </w:rPr>
              <w:t>年1月1日以来，投标人获得省级及以上造价类先进或优秀单位计</w:t>
            </w:r>
            <w:r>
              <w:rPr>
                <w:rFonts w:ascii="仿宋" w:hAnsi="仿宋" w:eastAsia="仿宋" w:cs="仿宋"/>
                <w:bCs/>
              </w:rPr>
              <w:t>5</w:t>
            </w:r>
            <w:r>
              <w:rPr>
                <w:rFonts w:hint="eastAsia" w:ascii="仿宋" w:hAnsi="仿宋" w:eastAsia="仿宋" w:cs="仿宋"/>
                <w:bCs/>
              </w:rPr>
              <w:t>分。（本项须提供表彰文件的复印件及核查网址，否则不计分）</w:t>
            </w:r>
          </w:p>
          <w:p>
            <w:pPr>
              <w:tabs>
                <w:tab w:val="left" w:pos="0"/>
              </w:tabs>
              <w:adjustRightInd w:val="0"/>
              <w:snapToGrid w:val="0"/>
              <w:spacing w:line="300" w:lineRule="auto"/>
              <w:rPr>
                <w:rFonts w:ascii="仿宋" w:hAnsi="仿宋" w:eastAsia="仿宋"/>
                <w:sz w:val="24"/>
              </w:rPr>
            </w:pPr>
            <w:r>
              <w:rPr>
                <w:rFonts w:hint="eastAsia" w:ascii="仿宋" w:hAnsi="仿宋" w:eastAsia="仿宋" w:cs="仿宋"/>
                <w:bCs/>
              </w:rPr>
              <w:t>2、</w:t>
            </w:r>
            <w:r>
              <w:rPr>
                <w:rFonts w:ascii="仿宋" w:hAnsi="仿宋" w:eastAsia="仿宋" w:cs="仿宋"/>
                <w:bCs/>
              </w:rPr>
              <w:t>2020</w:t>
            </w:r>
            <w:r>
              <w:rPr>
                <w:rFonts w:hint="eastAsia" w:ascii="仿宋" w:hAnsi="仿宋" w:eastAsia="仿宋" w:cs="仿宋"/>
                <w:bCs/>
              </w:rPr>
              <w:t>年1月1日以来，拟任现场项目负责人获得过省级及以上造价类先进或优秀荣誉的计5分；项目负责人获得市级造价类先进或优秀荣誉的计3分。（本项须提供表彰文件的复印件及核查网址，否则不计分）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273" w:type="dxa"/>
            <w:vMerge w:val="continue"/>
            <w:vAlign w:val="center"/>
          </w:tcPr>
          <w:p>
            <w:pPr>
              <w:tabs>
                <w:tab w:val="left" w:pos="0"/>
              </w:tabs>
              <w:adjustRightInd w:val="0"/>
              <w:snapToGrid w:val="0"/>
              <w:spacing w:line="300" w:lineRule="auto"/>
              <w:ind w:firstLine="105" w:firstLineChars="50"/>
              <w:rPr>
                <w:rFonts w:ascii="仿宋" w:hAnsi="仿宋" w:eastAsia="仿宋" w:cs="仿宋"/>
                <w:bCs/>
              </w:rPr>
            </w:pPr>
          </w:p>
        </w:tc>
        <w:tc>
          <w:tcPr>
            <w:tcW w:w="1189" w:type="dxa"/>
            <w:vAlign w:val="center"/>
          </w:tcPr>
          <w:p>
            <w:pPr>
              <w:tabs>
                <w:tab w:val="left" w:pos="0"/>
              </w:tabs>
              <w:adjustRightInd w:val="0"/>
              <w:snapToGrid w:val="0"/>
              <w:spacing w:line="300" w:lineRule="auto"/>
              <w:jc w:val="center"/>
              <w:rPr>
                <w:rFonts w:ascii="仿宋" w:hAnsi="仿宋" w:eastAsia="仿宋" w:cs="仿宋"/>
                <w:bCs/>
              </w:rPr>
            </w:pPr>
            <w:r>
              <w:rPr>
                <w:rFonts w:hint="eastAsia" w:ascii="仿宋" w:hAnsi="仿宋" w:eastAsia="仿宋" w:cs="仿宋"/>
                <w:bCs/>
              </w:rPr>
              <w:t>投标文件编制</w:t>
            </w:r>
          </w:p>
        </w:tc>
        <w:tc>
          <w:tcPr>
            <w:tcW w:w="713" w:type="dxa"/>
            <w:vAlign w:val="center"/>
          </w:tcPr>
          <w:p>
            <w:pPr>
              <w:tabs>
                <w:tab w:val="left" w:pos="0"/>
              </w:tabs>
              <w:adjustRightInd w:val="0"/>
              <w:snapToGrid w:val="0"/>
              <w:spacing w:line="300" w:lineRule="auto"/>
              <w:jc w:val="center"/>
              <w:rPr>
                <w:rFonts w:ascii="仿宋" w:hAnsi="仿宋" w:eastAsia="仿宋" w:cs="仿宋"/>
                <w:bCs/>
              </w:rPr>
            </w:pPr>
            <w:r>
              <w:rPr>
                <w:rFonts w:ascii="仿宋" w:hAnsi="仿宋" w:eastAsia="仿宋" w:cs="仿宋"/>
              </w:rPr>
              <w:t>10</w:t>
            </w:r>
            <w:r>
              <w:rPr>
                <w:rFonts w:hint="eastAsia" w:ascii="仿宋" w:hAnsi="仿宋" w:eastAsia="仿宋" w:cs="仿宋"/>
              </w:rPr>
              <w:t>分</w:t>
            </w:r>
          </w:p>
        </w:tc>
        <w:tc>
          <w:tcPr>
            <w:tcW w:w="6085" w:type="dxa"/>
            <w:vAlign w:val="center"/>
          </w:tcPr>
          <w:p>
            <w:pPr>
              <w:tabs>
                <w:tab w:val="left" w:pos="0"/>
              </w:tabs>
              <w:adjustRightInd w:val="0"/>
              <w:snapToGrid w:val="0"/>
              <w:spacing w:line="300" w:lineRule="auto"/>
              <w:jc w:val="left"/>
              <w:rPr>
                <w:rFonts w:ascii="仿宋" w:hAnsi="仿宋" w:eastAsia="仿宋" w:cs="仿宋"/>
                <w:bCs/>
              </w:rPr>
            </w:pPr>
            <w:r>
              <w:rPr>
                <w:rFonts w:hint="eastAsia" w:ascii="仿宋" w:hAnsi="仿宋" w:eastAsia="仿宋" w:cs="仿宋"/>
                <w:bCs/>
              </w:rPr>
              <w:t>投标文件按招标文件规定的格式、顺序编制，有目录、编页码，胶装成册，书面整洁无涂改，没有缺漏项，价格计算准确的，计</w:t>
            </w:r>
            <w:r>
              <w:rPr>
                <w:rFonts w:ascii="仿宋" w:hAnsi="仿宋" w:eastAsia="仿宋" w:cs="仿宋"/>
                <w:bCs/>
              </w:rPr>
              <w:t>10</w:t>
            </w:r>
            <w:r>
              <w:rPr>
                <w:rFonts w:hint="eastAsia" w:ascii="仿宋" w:hAnsi="仿宋" w:eastAsia="仿宋" w:cs="仿宋"/>
                <w:bCs/>
              </w:rPr>
              <w:t>分。不符合要求的，每处扣1分，扣完为止。</w:t>
            </w:r>
          </w:p>
        </w:tc>
      </w:tr>
    </w:tbl>
    <w:p>
      <w:pPr>
        <w:snapToGrid w:val="0"/>
        <w:spacing w:line="360" w:lineRule="auto"/>
        <w:rPr>
          <w:rFonts w:ascii="仿宋" w:hAnsi="仿宋" w:eastAsia="仿宋"/>
        </w:rPr>
      </w:pPr>
    </w:p>
    <w:p>
      <w:pPr>
        <w:snapToGrid w:val="0"/>
        <w:spacing w:line="360" w:lineRule="auto"/>
        <w:jc w:val="center"/>
        <w:rPr>
          <w:rFonts w:ascii="仿宋" w:hAnsi="仿宋" w:eastAsia="仿宋" w:cstheme="minorBidi"/>
          <w:b/>
          <w:spacing w:val="20"/>
          <w:kern w:val="44"/>
          <w:sz w:val="40"/>
          <w:szCs w:val="44"/>
        </w:rPr>
      </w:pPr>
    </w:p>
    <w:p>
      <w:pPr>
        <w:pStyle w:val="18"/>
        <w:snapToGrid w:val="0"/>
        <w:spacing w:line="360" w:lineRule="auto"/>
        <w:rPr>
          <w:rFonts w:ascii="仿宋" w:hAnsi="仿宋" w:eastAsia="仿宋"/>
        </w:rPr>
      </w:pPr>
    </w:p>
    <w:p>
      <w:pPr>
        <w:pStyle w:val="18"/>
        <w:snapToGrid w:val="0"/>
        <w:spacing w:line="360" w:lineRule="auto"/>
        <w:rPr>
          <w:rFonts w:ascii="仿宋" w:hAnsi="仿宋" w:eastAsia="仿宋"/>
        </w:rPr>
      </w:pPr>
    </w:p>
    <w:p>
      <w:pPr>
        <w:widowControl/>
        <w:snapToGrid w:val="0"/>
        <w:spacing w:before="150" w:line="360" w:lineRule="auto"/>
        <w:ind w:firstLine="1928" w:firstLineChars="600"/>
        <w:rPr>
          <w:rFonts w:ascii="仿宋" w:hAnsi="仿宋" w:eastAsia="仿宋"/>
          <w:b/>
          <w:kern w:val="0"/>
          <w:sz w:val="32"/>
          <w:szCs w:val="32"/>
        </w:rPr>
      </w:pPr>
      <w:r>
        <w:rPr>
          <w:rFonts w:hint="eastAsia" w:ascii="仿宋" w:hAnsi="仿宋" w:eastAsia="仿宋"/>
          <w:b/>
          <w:kern w:val="0"/>
          <w:sz w:val="32"/>
          <w:szCs w:val="32"/>
        </w:rPr>
        <w:t>第六章 建设工程造价咨询合同</w:t>
      </w:r>
    </w:p>
    <w:p>
      <w:pPr>
        <w:snapToGrid w:val="0"/>
        <w:spacing w:line="300" w:lineRule="auto"/>
        <w:rPr>
          <w:rFonts w:ascii="仿宋" w:hAnsi="仿宋" w:eastAsia="仿宋" w:cstheme="minorBidi"/>
          <w:bCs/>
          <w:kern w:val="44"/>
          <w:szCs w:val="44"/>
        </w:rPr>
      </w:pPr>
    </w:p>
    <w:p>
      <w:pPr>
        <w:snapToGrid w:val="0"/>
        <w:spacing w:line="300" w:lineRule="auto"/>
        <w:rPr>
          <w:rFonts w:ascii="仿宋" w:hAnsi="仿宋" w:eastAsia="仿宋" w:cs="仿宋"/>
          <w:sz w:val="24"/>
          <w:szCs w:val="24"/>
        </w:rPr>
      </w:pPr>
      <w:r>
        <w:rPr>
          <w:rFonts w:hint="eastAsia" w:ascii="仿宋" w:hAnsi="仿宋" w:eastAsia="仿宋" w:cs="仿宋"/>
          <w:sz w:val="24"/>
          <w:szCs w:val="24"/>
        </w:rPr>
        <w:t>委托方(甲方)： 湖南科技学院</w:t>
      </w:r>
    </w:p>
    <w:p>
      <w:pPr>
        <w:snapToGrid w:val="0"/>
        <w:spacing w:line="300" w:lineRule="auto"/>
        <w:rPr>
          <w:rFonts w:ascii="仿宋" w:hAnsi="仿宋" w:eastAsia="仿宋" w:cs="仿宋"/>
          <w:sz w:val="24"/>
          <w:szCs w:val="24"/>
        </w:rPr>
      </w:pPr>
      <w:r>
        <w:rPr>
          <w:rFonts w:hint="eastAsia" w:ascii="仿宋" w:hAnsi="仿宋" w:eastAsia="仿宋" w:cs="仿宋"/>
          <w:sz w:val="24"/>
          <w:szCs w:val="24"/>
        </w:rPr>
        <w:t xml:space="preserve">受托方(乙方)： </w:t>
      </w:r>
    </w:p>
    <w:p>
      <w:pPr>
        <w:snapToGrid w:val="0"/>
        <w:spacing w:line="300" w:lineRule="auto"/>
        <w:ind w:firstLine="480" w:firstLineChars="200"/>
        <w:rPr>
          <w:rFonts w:ascii="仿宋" w:hAnsi="仿宋" w:eastAsia="仿宋" w:cs="仿宋"/>
          <w:sz w:val="24"/>
          <w:szCs w:val="24"/>
        </w:rPr>
      </w:pPr>
      <w:r>
        <w:rPr>
          <w:rFonts w:hint="eastAsia" w:ascii="仿宋" w:hAnsi="仿宋" w:eastAsia="仿宋" w:cs="仿宋"/>
          <w:sz w:val="24"/>
          <w:szCs w:val="24"/>
        </w:rPr>
        <w:t>为了合理确定和有效控制工程建设造价，提高投资效益，维护建设各方的合法权益，根据《中华人民共和国民法典》、《中华人民共和国建筑法》和其他有关法律、法规，经双方协商一致，签订本合同。</w:t>
      </w:r>
    </w:p>
    <w:p>
      <w:pPr>
        <w:snapToGrid w:val="0"/>
        <w:spacing w:line="300" w:lineRule="auto"/>
        <w:ind w:firstLine="480" w:firstLineChars="200"/>
        <w:rPr>
          <w:rFonts w:ascii="仿宋" w:hAnsi="仿宋" w:eastAsia="仿宋" w:cs="仿宋"/>
          <w:sz w:val="24"/>
          <w:szCs w:val="24"/>
        </w:rPr>
      </w:pPr>
      <w:r>
        <w:rPr>
          <w:rFonts w:hint="eastAsia" w:ascii="仿宋" w:hAnsi="仿宋" w:eastAsia="仿宋" w:cs="仿宋"/>
          <w:sz w:val="24"/>
          <w:szCs w:val="24"/>
        </w:rPr>
        <w:t>一、甲方委托乙方建设项目提供建设工程造价咨询服务：</w:t>
      </w:r>
    </w:p>
    <w:p>
      <w:pPr>
        <w:snapToGrid w:val="0"/>
        <w:spacing w:line="300" w:lineRule="auto"/>
        <w:ind w:firstLine="480" w:firstLineChars="200"/>
        <w:rPr>
          <w:rFonts w:ascii="仿宋" w:hAnsi="仿宋" w:eastAsia="仿宋" w:cs="仿宋"/>
          <w:sz w:val="24"/>
          <w:szCs w:val="24"/>
        </w:rPr>
      </w:pPr>
      <w:r>
        <w:rPr>
          <w:rFonts w:hint="eastAsia" w:ascii="仿宋" w:hAnsi="仿宋" w:eastAsia="仿宋" w:cs="仿宋"/>
          <w:sz w:val="24"/>
          <w:szCs w:val="24"/>
        </w:rPr>
        <w:t>1.项目名称：湖南科技学院学生公寓、学生食堂建设项目</w:t>
      </w:r>
    </w:p>
    <w:p>
      <w:pPr>
        <w:snapToGrid w:val="0"/>
        <w:spacing w:line="300" w:lineRule="auto"/>
        <w:ind w:firstLine="480" w:firstLineChars="200"/>
        <w:rPr>
          <w:rFonts w:ascii="仿宋" w:hAnsi="仿宋" w:eastAsia="仿宋" w:cs="仿宋"/>
          <w:sz w:val="24"/>
          <w:szCs w:val="24"/>
        </w:rPr>
      </w:pPr>
      <w:r>
        <w:rPr>
          <w:rFonts w:hint="eastAsia" w:ascii="仿宋" w:hAnsi="仿宋" w:eastAsia="仿宋" w:cs="仿宋"/>
          <w:sz w:val="24"/>
          <w:szCs w:val="24"/>
        </w:rPr>
        <w:t>2.服务范围：预算编制</w:t>
      </w:r>
    </w:p>
    <w:p>
      <w:pPr>
        <w:snapToGrid w:val="0"/>
        <w:spacing w:line="300" w:lineRule="auto"/>
        <w:ind w:firstLine="480" w:firstLineChars="200"/>
        <w:rPr>
          <w:rFonts w:ascii="仿宋" w:hAnsi="仿宋" w:eastAsia="仿宋" w:cs="仿宋"/>
          <w:sz w:val="24"/>
          <w:szCs w:val="24"/>
        </w:rPr>
      </w:pPr>
      <w:r>
        <w:rPr>
          <w:rFonts w:hint="eastAsia" w:ascii="仿宋" w:hAnsi="仿宋" w:eastAsia="仿宋" w:cs="仿宋"/>
          <w:sz w:val="24"/>
          <w:szCs w:val="24"/>
        </w:rPr>
        <w:t>二、甲方的权利与义务：</w:t>
      </w:r>
    </w:p>
    <w:p>
      <w:pPr>
        <w:snapToGrid w:val="0"/>
        <w:spacing w:line="300" w:lineRule="auto"/>
        <w:ind w:firstLine="480" w:firstLineChars="200"/>
        <w:rPr>
          <w:rFonts w:ascii="仿宋" w:hAnsi="仿宋" w:eastAsia="仿宋" w:cs="仿宋"/>
          <w:sz w:val="24"/>
          <w:szCs w:val="24"/>
        </w:rPr>
      </w:pPr>
      <w:r>
        <w:rPr>
          <w:rFonts w:hint="eastAsia" w:ascii="仿宋" w:hAnsi="仿宋" w:eastAsia="仿宋" w:cs="仿宋"/>
          <w:sz w:val="24"/>
          <w:szCs w:val="24"/>
        </w:rPr>
        <w:t>1.有权向乙方咨询与委托项目有关的工作情况，并索取相应的咨询服务成果文件。</w:t>
      </w:r>
    </w:p>
    <w:p>
      <w:pPr>
        <w:snapToGrid w:val="0"/>
        <w:spacing w:line="300" w:lineRule="auto"/>
        <w:ind w:firstLine="480" w:firstLineChars="200"/>
        <w:rPr>
          <w:rFonts w:ascii="仿宋" w:hAnsi="仿宋" w:eastAsia="仿宋" w:cs="仿宋"/>
          <w:sz w:val="24"/>
          <w:szCs w:val="24"/>
        </w:rPr>
      </w:pPr>
      <w:r>
        <w:rPr>
          <w:rFonts w:hint="eastAsia" w:ascii="仿宋" w:hAnsi="仿宋" w:eastAsia="仿宋" w:cs="仿宋"/>
          <w:sz w:val="24"/>
          <w:szCs w:val="24"/>
        </w:rPr>
        <w:t>2.对乙方就委托项目在编制时提出的争议问题做出解释或提出处理意见。</w:t>
      </w:r>
    </w:p>
    <w:p>
      <w:pPr>
        <w:snapToGrid w:val="0"/>
        <w:spacing w:line="300" w:lineRule="auto"/>
        <w:ind w:firstLine="480" w:firstLineChars="200"/>
        <w:rPr>
          <w:rFonts w:ascii="仿宋" w:hAnsi="仿宋" w:eastAsia="仿宋" w:cs="仿宋"/>
          <w:sz w:val="24"/>
          <w:szCs w:val="24"/>
        </w:rPr>
      </w:pPr>
      <w:r>
        <w:rPr>
          <w:rFonts w:hint="eastAsia" w:ascii="仿宋" w:hAnsi="仿宋" w:eastAsia="仿宋" w:cs="仿宋"/>
          <w:sz w:val="24"/>
          <w:szCs w:val="24"/>
        </w:rPr>
        <w:t>3.按乙方提交所需资料的清单,及时提供咨询服务所需的全部施工图纸及其他的技术资料，并对资料的合法性、真实性和完整性进行审核。</w:t>
      </w:r>
    </w:p>
    <w:p>
      <w:pPr>
        <w:snapToGrid w:val="0"/>
        <w:spacing w:line="300" w:lineRule="auto"/>
        <w:ind w:firstLine="480" w:firstLineChars="200"/>
        <w:rPr>
          <w:rFonts w:ascii="仿宋" w:hAnsi="仿宋" w:eastAsia="仿宋" w:cs="仿宋"/>
          <w:sz w:val="24"/>
          <w:szCs w:val="24"/>
        </w:rPr>
      </w:pPr>
      <w:r>
        <w:rPr>
          <w:rFonts w:hint="eastAsia" w:ascii="仿宋" w:hAnsi="仿宋" w:eastAsia="仿宋" w:cs="仿宋"/>
          <w:sz w:val="24"/>
          <w:szCs w:val="24"/>
        </w:rPr>
        <w:t>4.如实介绍委托项目的建设情况，为乙方咨询服务人员提供必要的工作方便。</w:t>
      </w:r>
    </w:p>
    <w:p>
      <w:pPr>
        <w:snapToGrid w:val="0"/>
        <w:spacing w:line="300" w:lineRule="auto"/>
        <w:ind w:firstLine="480" w:firstLineChars="200"/>
        <w:rPr>
          <w:rFonts w:ascii="仿宋" w:hAnsi="仿宋" w:eastAsia="仿宋" w:cs="仿宋"/>
          <w:sz w:val="24"/>
          <w:szCs w:val="24"/>
        </w:rPr>
      </w:pPr>
      <w:r>
        <w:rPr>
          <w:rFonts w:hint="eastAsia" w:ascii="仿宋" w:hAnsi="仿宋" w:eastAsia="仿宋" w:cs="仿宋"/>
          <w:sz w:val="24"/>
          <w:szCs w:val="24"/>
        </w:rPr>
        <w:t>5.确定专人作为咨询服务联络人。</w:t>
      </w:r>
    </w:p>
    <w:p>
      <w:pPr>
        <w:snapToGrid w:val="0"/>
        <w:spacing w:line="300" w:lineRule="auto"/>
        <w:ind w:firstLine="480" w:firstLineChars="200"/>
        <w:rPr>
          <w:rFonts w:ascii="仿宋" w:hAnsi="仿宋" w:eastAsia="仿宋" w:cs="仿宋"/>
          <w:sz w:val="24"/>
          <w:szCs w:val="24"/>
        </w:rPr>
      </w:pPr>
      <w:r>
        <w:rPr>
          <w:rFonts w:hint="eastAsia" w:ascii="仿宋" w:hAnsi="仿宋" w:eastAsia="仿宋" w:cs="仿宋"/>
          <w:sz w:val="24"/>
          <w:szCs w:val="24"/>
        </w:rPr>
        <w:t>6.为乙方的工作开展提供必要的工作条件和相应配合。</w:t>
      </w:r>
    </w:p>
    <w:p>
      <w:pPr>
        <w:snapToGrid w:val="0"/>
        <w:spacing w:line="300" w:lineRule="auto"/>
        <w:ind w:firstLine="480" w:firstLineChars="200"/>
        <w:rPr>
          <w:rFonts w:ascii="仿宋" w:hAnsi="仿宋" w:eastAsia="仿宋" w:cs="仿宋"/>
          <w:sz w:val="24"/>
          <w:szCs w:val="24"/>
        </w:rPr>
      </w:pPr>
      <w:r>
        <w:rPr>
          <w:rFonts w:hint="eastAsia" w:ascii="仿宋" w:hAnsi="仿宋" w:eastAsia="仿宋" w:cs="仿宋"/>
          <w:sz w:val="24"/>
          <w:szCs w:val="24"/>
        </w:rPr>
        <w:t>7.按照约定条件向乙方支付咨询服务费用。</w:t>
      </w:r>
    </w:p>
    <w:p>
      <w:pPr>
        <w:snapToGrid w:val="0"/>
        <w:spacing w:line="300" w:lineRule="auto"/>
        <w:ind w:firstLine="480" w:firstLineChars="200"/>
        <w:rPr>
          <w:rFonts w:ascii="仿宋" w:hAnsi="仿宋" w:eastAsia="仿宋" w:cs="仿宋"/>
          <w:sz w:val="24"/>
          <w:szCs w:val="24"/>
        </w:rPr>
      </w:pPr>
      <w:r>
        <w:rPr>
          <w:rFonts w:hint="eastAsia" w:ascii="仿宋" w:hAnsi="仿宋" w:eastAsia="仿宋" w:cs="仿宋"/>
          <w:sz w:val="24"/>
          <w:szCs w:val="24"/>
        </w:rPr>
        <w:t>8.应正确使用咨询服务成果文件，由于使用不当所造成的后果，与乙方无关。</w:t>
      </w:r>
    </w:p>
    <w:p>
      <w:pPr>
        <w:snapToGrid w:val="0"/>
        <w:spacing w:line="300" w:lineRule="auto"/>
        <w:ind w:firstLine="480" w:firstLineChars="200"/>
        <w:rPr>
          <w:rFonts w:ascii="仿宋" w:hAnsi="仿宋" w:eastAsia="仿宋" w:cs="仿宋"/>
          <w:sz w:val="24"/>
          <w:szCs w:val="24"/>
        </w:rPr>
      </w:pPr>
      <w:r>
        <w:rPr>
          <w:rFonts w:hint="eastAsia" w:ascii="仿宋" w:hAnsi="仿宋" w:eastAsia="仿宋" w:cs="仿宋"/>
          <w:sz w:val="24"/>
          <w:szCs w:val="24"/>
        </w:rPr>
        <w:t>四、乙方的权利与责任：</w:t>
      </w:r>
    </w:p>
    <w:p>
      <w:pPr>
        <w:snapToGrid w:val="0"/>
        <w:spacing w:line="300" w:lineRule="auto"/>
        <w:ind w:firstLine="480" w:firstLineChars="200"/>
        <w:rPr>
          <w:rFonts w:ascii="仿宋" w:hAnsi="仿宋" w:eastAsia="仿宋" w:cs="仿宋"/>
          <w:sz w:val="24"/>
          <w:szCs w:val="24"/>
        </w:rPr>
      </w:pPr>
      <w:r>
        <w:rPr>
          <w:rFonts w:hint="eastAsia" w:ascii="仿宋" w:hAnsi="仿宋" w:eastAsia="仿宋" w:cs="仿宋"/>
          <w:sz w:val="24"/>
          <w:szCs w:val="24"/>
        </w:rPr>
        <w:t>（一）权利</w:t>
      </w:r>
    </w:p>
    <w:p>
      <w:pPr>
        <w:snapToGrid w:val="0"/>
        <w:spacing w:line="300" w:lineRule="auto"/>
        <w:ind w:firstLine="480" w:firstLineChars="200"/>
        <w:rPr>
          <w:rFonts w:ascii="仿宋" w:hAnsi="仿宋" w:eastAsia="仿宋" w:cs="仿宋"/>
          <w:sz w:val="24"/>
          <w:szCs w:val="24"/>
        </w:rPr>
      </w:pPr>
      <w:r>
        <w:rPr>
          <w:rFonts w:hint="eastAsia" w:ascii="仿宋" w:hAnsi="仿宋" w:eastAsia="仿宋" w:cs="仿宋"/>
          <w:sz w:val="24"/>
          <w:szCs w:val="24"/>
        </w:rPr>
        <w:t>1.向甲方索取与委托项目有关的全部施工图纸及其他的技术资料。</w:t>
      </w:r>
    </w:p>
    <w:p>
      <w:pPr>
        <w:snapToGrid w:val="0"/>
        <w:spacing w:line="300" w:lineRule="auto"/>
        <w:ind w:firstLine="480" w:firstLineChars="200"/>
        <w:rPr>
          <w:rFonts w:ascii="仿宋" w:hAnsi="仿宋" w:eastAsia="仿宋" w:cs="仿宋"/>
          <w:sz w:val="24"/>
          <w:szCs w:val="24"/>
        </w:rPr>
      </w:pPr>
      <w:r>
        <w:rPr>
          <w:rFonts w:hint="eastAsia" w:ascii="仿宋" w:hAnsi="仿宋" w:eastAsia="仿宋" w:cs="仿宋"/>
          <w:sz w:val="24"/>
          <w:szCs w:val="24"/>
        </w:rPr>
        <w:t>2.要求甲方就委托项目在审核时存在的争议问题做出解释和补充相关资料。</w:t>
      </w:r>
    </w:p>
    <w:p>
      <w:pPr>
        <w:snapToGrid w:val="0"/>
        <w:spacing w:line="300" w:lineRule="auto"/>
        <w:ind w:firstLine="480" w:firstLineChars="200"/>
        <w:rPr>
          <w:rFonts w:ascii="仿宋" w:hAnsi="仿宋" w:eastAsia="仿宋" w:cs="仿宋"/>
          <w:sz w:val="24"/>
          <w:szCs w:val="24"/>
        </w:rPr>
      </w:pPr>
      <w:r>
        <w:rPr>
          <w:rFonts w:hint="eastAsia" w:ascii="仿宋" w:hAnsi="仿宋" w:eastAsia="仿宋" w:cs="仿宋"/>
          <w:sz w:val="24"/>
          <w:szCs w:val="24"/>
        </w:rPr>
        <w:t>3.对委托项目进行审核时，有权勘察工程现场及调查取证。</w:t>
      </w:r>
    </w:p>
    <w:p>
      <w:pPr>
        <w:snapToGrid w:val="0"/>
        <w:spacing w:line="300" w:lineRule="auto"/>
        <w:ind w:firstLine="480" w:firstLineChars="200"/>
        <w:rPr>
          <w:rFonts w:ascii="仿宋" w:hAnsi="仿宋" w:eastAsia="仿宋" w:cs="仿宋"/>
          <w:sz w:val="24"/>
          <w:szCs w:val="24"/>
        </w:rPr>
      </w:pPr>
      <w:r>
        <w:rPr>
          <w:rFonts w:hint="eastAsia" w:ascii="仿宋" w:hAnsi="仿宋" w:eastAsia="仿宋" w:cs="仿宋"/>
          <w:sz w:val="24"/>
          <w:szCs w:val="24"/>
        </w:rPr>
        <w:t>4.要求甲方在工作进展中提供必要的配合。</w:t>
      </w:r>
    </w:p>
    <w:p>
      <w:pPr>
        <w:snapToGrid w:val="0"/>
        <w:spacing w:line="300" w:lineRule="auto"/>
        <w:ind w:firstLine="480" w:firstLineChars="200"/>
        <w:rPr>
          <w:rFonts w:ascii="仿宋" w:hAnsi="仿宋" w:eastAsia="仿宋" w:cs="仿宋"/>
          <w:sz w:val="24"/>
          <w:szCs w:val="24"/>
        </w:rPr>
      </w:pPr>
      <w:r>
        <w:rPr>
          <w:rFonts w:hint="eastAsia" w:ascii="仿宋" w:hAnsi="仿宋" w:eastAsia="仿宋" w:cs="仿宋"/>
          <w:sz w:val="24"/>
          <w:szCs w:val="24"/>
        </w:rPr>
        <w:t>（二）责任</w:t>
      </w:r>
    </w:p>
    <w:p>
      <w:pPr>
        <w:snapToGrid w:val="0"/>
        <w:spacing w:line="300" w:lineRule="auto"/>
        <w:ind w:firstLine="480" w:firstLineChars="200"/>
        <w:rPr>
          <w:rFonts w:ascii="仿宋" w:hAnsi="仿宋" w:eastAsia="仿宋" w:cs="仿宋"/>
          <w:sz w:val="24"/>
          <w:szCs w:val="24"/>
        </w:rPr>
      </w:pPr>
      <w:r>
        <w:rPr>
          <w:rFonts w:hint="eastAsia" w:ascii="仿宋" w:hAnsi="仿宋" w:eastAsia="仿宋" w:cs="仿宋"/>
          <w:sz w:val="24"/>
          <w:szCs w:val="24"/>
        </w:rPr>
        <w:t>1.须按有关规定及甲方的要求，遵循客观、公正、合法、独立的原则，应用合理技能，维护各方合法权益，认真、细致地做好委托项目的编制工作。</w:t>
      </w:r>
    </w:p>
    <w:p>
      <w:pPr>
        <w:snapToGrid w:val="0"/>
        <w:spacing w:line="300" w:lineRule="auto"/>
        <w:ind w:firstLine="480" w:firstLineChars="200"/>
        <w:rPr>
          <w:rFonts w:ascii="仿宋" w:hAnsi="仿宋" w:eastAsia="仿宋" w:cs="仿宋"/>
          <w:sz w:val="24"/>
          <w:szCs w:val="24"/>
        </w:rPr>
      </w:pPr>
      <w:r>
        <w:rPr>
          <w:rFonts w:hint="eastAsia" w:ascii="仿宋" w:hAnsi="仿宋" w:eastAsia="仿宋" w:cs="仿宋"/>
          <w:sz w:val="24"/>
          <w:szCs w:val="24"/>
        </w:rPr>
        <w:t>2.不得泄漏与本合同委托项目有关的保密资料。</w:t>
      </w:r>
    </w:p>
    <w:p>
      <w:pPr>
        <w:snapToGrid w:val="0"/>
        <w:spacing w:line="300" w:lineRule="auto"/>
        <w:ind w:firstLine="480" w:firstLineChars="200"/>
        <w:rPr>
          <w:rFonts w:ascii="仿宋" w:hAnsi="仿宋" w:eastAsia="仿宋" w:cs="仿宋"/>
          <w:sz w:val="24"/>
          <w:szCs w:val="24"/>
        </w:rPr>
      </w:pPr>
      <w:r>
        <w:rPr>
          <w:rFonts w:hint="eastAsia" w:ascii="仿宋" w:hAnsi="仿宋" w:eastAsia="仿宋" w:cs="仿宋"/>
          <w:sz w:val="24"/>
          <w:szCs w:val="24"/>
        </w:rPr>
        <w:t>3.按要求控制委托项目的审核进度和质量。</w:t>
      </w:r>
    </w:p>
    <w:p>
      <w:pPr>
        <w:snapToGrid w:val="0"/>
        <w:spacing w:line="300" w:lineRule="auto"/>
        <w:ind w:firstLine="480" w:firstLineChars="200"/>
        <w:rPr>
          <w:rFonts w:ascii="仿宋" w:hAnsi="仿宋" w:eastAsia="仿宋" w:cs="仿宋"/>
          <w:sz w:val="24"/>
          <w:szCs w:val="24"/>
        </w:rPr>
      </w:pPr>
      <w:r>
        <w:rPr>
          <w:rFonts w:hint="eastAsia" w:ascii="仿宋" w:hAnsi="仿宋" w:eastAsia="仿宋" w:cs="仿宋"/>
          <w:sz w:val="24"/>
          <w:szCs w:val="24"/>
        </w:rPr>
        <w:t>4.违反有关规定，故意或因重大过失造成所审核的咨询服务成果文件有错，致使甲方遭受损失时，须依法承担相应的赔偿责任。</w:t>
      </w:r>
    </w:p>
    <w:p>
      <w:pPr>
        <w:snapToGrid w:val="0"/>
        <w:spacing w:line="300" w:lineRule="auto"/>
        <w:ind w:firstLine="480" w:firstLineChars="200"/>
        <w:rPr>
          <w:rFonts w:ascii="仿宋" w:hAnsi="仿宋" w:eastAsia="仿宋" w:cs="仿宋"/>
          <w:sz w:val="24"/>
          <w:szCs w:val="24"/>
        </w:rPr>
      </w:pPr>
      <w:r>
        <w:rPr>
          <w:rFonts w:hint="eastAsia" w:ascii="仿宋" w:hAnsi="仿宋" w:eastAsia="仿宋" w:cs="仿宋"/>
          <w:sz w:val="24"/>
          <w:szCs w:val="24"/>
        </w:rPr>
        <w:t>5.不得接受其他各方与委托项目有关的咨询服务。</w:t>
      </w:r>
    </w:p>
    <w:p>
      <w:pPr>
        <w:snapToGrid w:val="0"/>
        <w:spacing w:line="300" w:lineRule="auto"/>
        <w:ind w:firstLine="480" w:firstLineChars="200"/>
        <w:rPr>
          <w:rFonts w:ascii="仿宋" w:hAnsi="仿宋" w:eastAsia="仿宋" w:cs="仿宋"/>
          <w:sz w:val="24"/>
          <w:szCs w:val="24"/>
        </w:rPr>
      </w:pPr>
      <w:r>
        <w:rPr>
          <w:rFonts w:hint="eastAsia" w:ascii="仿宋" w:hAnsi="仿宋" w:eastAsia="仿宋" w:cs="仿宋"/>
          <w:sz w:val="24"/>
          <w:szCs w:val="24"/>
        </w:rPr>
        <w:t>五、咨询费用及其支付方式：</w:t>
      </w:r>
    </w:p>
    <w:p>
      <w:pPr>
        <w:snapToGrid w:val="0"/>
        <w:spacing w:line="300" w:lineRule="auto"/>
        <w:ind w:firstLine="480" w:firstLineChars="200"/>
        <w:rPr>
          <w:rFonts w:ascii="仿宋" w:hAnsi="仿宋" w:eastAsia="仿宋" w:cs="仿宋"/>
          <w:sz w:val="24"/>
          <w:szCs w:val="24"/>
        </w:rPr>
      </w:pPr>
      <w:r>
        <w:rPr>
          <w:rFonts w:hint="eastAsia" w:ascii="仿宋" w:hAnsi="仿宋" w:eastAsia="仿宋" w:cs="仿宋"/>
          <w:sz w:val="24"/>
          <w:szCs w:val="24"/>
        </w:rPr>
        <w:t>本次预算编制咨询费为       元包干（         整），乙方交付相应的咨询服务成果文件,甲方一次性付清。甲方支付咨询费前，乙方应开具与应付金额等额的正规发票，否则，甲方有权拒付相应款项。</w:t>
      </w:r>
    </w:p>
    <w:p>
      <w:pPr>
        <w:snapToGrid w:val="0"/>
        <w:spacing w:line="300" w:lineRule="auto"/>
        <w:ind w:firstLine="480" w:firstLineChars="200"/>
        <w:rPr>
          <w:rFonts w:ascii="仿宋" w:hAnsi="仿宋" w:eastAsia="仿宋" w:cs="仿宋"/>
          <w:sz w:val="24"/>
          <w:szCs w:val="24"/>
        </w:rPr>
      </w:pPr>
      <w:r>
        <w:rPr>
          <w:rFonts w:hint="eastAsia" w:ascii="仿宋" w:hAnsi="仿宋" w:eastAsia="仿宋" w:cs="仿宋"/>
          <w:sz w:val="24"/>
          <w:szCs w:val="24"/>
        </w:rPr>
        <w:t>六、合同时效：</w:t>
      </w:r>
    </w:p>
    <w:p>
      <w:pPr>
        <w:snapToGrid w:val="0"/>
        <w:spacing w:line="300" w:lineRule="auto"/>
        <w:ind w:firstLine="480" w:firstLineChars="200"/>
        <w:rPr>
          <w:rFonts w:ascii="仿宋" w:hAnsi="仿宋" w:eastAsia="仿宋" w:cs="仿宋"/>
          <w:sz w:val="24"/>
          <w:szCs w:val="24"/>
        </w:rPr>
      </w:pPr>
      <w:r>
        <w:rPr>
          <w:rFonts w:hint="eastAsia" w:ascii="仿宋" w:hAnsi="仿宋" w:eastAsia="仿宋" w:cs="仿宋"/>
          <w:sz w:val="24"/>
          <w:szCs w:val="24"/>
        </w:rPr>
        <w:t>1.本合同自签订之日起生效。</w:t>
      </w:r>
    </w:p>
    <w:p>
      <w:pPr>
        <w:snapToGrid w:val="0"/>
        <w:spacing w:line="300" w:lineRule="auto"/>
        <w:ind w:firstLine="480" w:firstLineChars="200"/>
        <w:rPr>
          <w:rFonts w:ascii="仿宋" w:hAnsi="仿宋" w:eastAsia="仿宋" w:cs="仿宋"/>
          <w:sz w:val="24"/>
          <w:szCs w:val="24"/>
        </w:rPr>
      </w:pPr>
      <w:r>
        <w:rPr>
          <w:rFonts w:hint="eastAsia" w:ascii="仿宋" w:hAnsi="仿宋" w:eastAsia="仿宋" w:cs="仿宋"/>
          <w:sz w:val="24"/>
          <w:szCs w:val="24"/>
        </w:rPr>
        <w:t>2.乙方应按期提交咨询服务成果文件，如因甲方原因及不可预见因素，影响咨询报告的如期完成，双方可另行商定提交咨询服务成果文件的时间。</w:t>
      </w:r>
    </w:p>
    <w:p>
      <w:pPr>
        <w:snapToGrid w:val="0"/>
        <w:spacing w:line="300" w:lineRule="auto"/>
        <w:ind w:firstLine="480" w:firstLineChars="200"/>
        <w:rPr>
          <w:rFonts w:ascii="仿宋" w:hAnsi="仿宋" w:eastAsia="仿宋" w:cs="仿宋"/>
          <w:sz w:val="24"/>
          <w:szCs w:val="24"/>
        </w:rPr>
      </w:pPr>
      <w:r>
        <w:rPr>
          <w:rFonts w:hint="eastAsia" w:ascii="仿宋" w:hAnsi="仿宋" w:eastAsia="仿宋" w:cs="仿宋"/>
          <w:sz w:val="24"/>
          <w:szCs w:val="24"/>
        </w:rPr>
        <w:t>3.双方完成工作，付清费用后，本合同自动终止。</w:t>
      </w:r>
    </w:p>
    <w:p>
      <w:pPr>
        <w:snapToGrid w:val="0"/>
        <w:spacing w:line="300" w:lineRule="auto"/>
        <w:ind w:firstLine="480" w:firstLineChars="200"/>
        <w:rPr>
          <w:rFonts w:ascii="仿宋" w:hAnsi="仿宋" w:eastAsia="仿宋" w:cs="仿宋"/>
          <w:sz w:val="24"/>
          <w:szCs w:val="24"/>
        </w:rPr>
      </w:pPr>
      <w:r>
        <w:rPr>
          <w:rFonts w:hint="eastAsia" w:ascii="仿宋" w:hAnsi="仿宋" w:eastAsia="仿宋" w:cs="仿宋"/>
          <w:sz w:val="24"/>
          <w:szCs w:val="24"/>
        </w:rPr>
        <w:t>七、违约责任：</w:t>
      </w:r>
    </w:p>
    <w:p>
      <w:pPr>
        <w:snapToGrid w:val="0"/>
        <w:spacing w:line="300" w:lineRule="auto"/>
        <w:ind w:firstLine="480" w:firstLineChars="200"/>
        <w:rPr>
          <w:rFonts w:ascii="仿宋" w:hAnsi="仿宋" w:eastAsia="仿宋" w:cs="仿宋"/>
          <w:sz w:val="24"/>
          <w:szCs w:val="24"/>
        </w:rPr>
      </w:pPr>
      <w:r>
        <w:rPr>
          <w:rFonts w:hint="eastAsia" w:ascii="仿宋" w:hAnsi="仿宋" w:eastAsia="仿宋" w:cs="仿宋"/>
          <w:sz w:val="24"/>
          <w:szCs w:val="24"/>
        </w:rPr>
        <w:t>1.合同订立双方必须严格履行合同约定的条款。</w:t>
      </w:r>
    </w:p>
    <w:p>
      <w:pPr>
        <w:snapToGrid w:val="0"/>
        <w:spacing w:line="300" w:lineRule="auto"/>
        <w:ind w:firstLine="480" w:firstLineChars="200"/>
        <w:rPr>
          <w:rFonts w:ascii="仿宋" w:hAnsi="仿宋" w:eastAsia="仿宋" w:cs="仿宋"/>
          <w:sz w:val="24"/>
          <w:szCs w:val="24"/>
        </w:rPr>
      </w:pPr>
      <w:r>
        <w:rPr>
          <w:rFonts w:hint="eastAsia" w:ascii="仿宋" w:hAnsi="仿宋" w:eastAsia="仿宋" w:cs="仿宋"/>
          <w:sz w:val="24"/>
          <w:szCs w:val="24"/>
        </w:rPr>
        <w:t>2.如乙方出具的咨询服务成果文件，报经甲方复核有重大误差和不符合约定要求的，甲方有权按规定扣减相应的咨询费。</w:t>
      </w:r>
    </w:p>
    <w:p>
      <w:pPr>
        <w:snapToGrid w:val="0"/>
        <w:spacing w:line="300" w:lineRule="auto"/>
        <w:ind w:firstLine="480" w:firstLineChars="200"/>
        <w:rPr>
          <w:rFonts w:ascii="仿宋" w:hAnsi="仿宋" w:eastAsia="仿宋" w:cs="仿宋"/>
          <w:sz w:val="24"/>
          <w:szCs w:val="24"/>
        </w:rPr>
      </w:pPr>
      <w:r>
        <w:rPr>
          <w:rFonts w:hint="eastAsia" w:ascii="仿宋" w:hAnsi="仿宋" w:eastAsia="仿宋" w:cs="仿宋"/>
          <w:sz w:val="24"/>
          <w:szCs w:val="24"/>
        </w:rPr>
        <w:t>3. 甲、乙双方应本着友好协商的原则，妥善处理合同履行过程中的争议问题。如未能达成一致，可由工程所在地建设工程造价管理机构调解，协商或调解不成的，双方均同意提交甲方住所地法院人民法院提起诉讼。</w:t>
      </w:r>
    </w:p>
    <w:p>
      <w:pPr>
        <w:snapToGrid w:val="0"/>
        <w:spacing w:line="300" w:lineRule="auto"/>
        <w:ind w:firstLine="480" w:firstLineChars="200"/>
        <w:rPr>
          <w:rFonts w:ascii="仿宋" w:hAnsi="仿宋" w:eastAsia="仿宋" w:cs="仿宋"/>
          <w:sz w:val="24"/>
          <w:szCs w:val="24"/>
        </w:rPr>
      </w:pPr>
      <w:r>
        <w:rPr>
          <w:rFonts w:hint="eastAsia" w:ascii="仿宋" w:hAnsi="仿宋" w:eastAsia="仿宋" w:cs="仿宋"/>
          <w:sz w:val="24"/>
          <w:szCs w:val="24"/>
        </w:rPr>
        <w:t>八、附则：</w:t>
      </w:r>
    </w:p>
    <w:p>
      <w:pPr>
        <w:snapToGrid w:val="0"/>
        <w:spacing w:line="300" w:lineRule="auto"/>
        <w:ind w:firstLine="480" w:firstLineChars="200"/>
        <w:rPr>
          <w:rFonts w:ascii="仿宋" w:hAnsi="仿宋" w:eastAsia="仿宋" w:cs="仿宋"/>
          <w:sz w:val="24"/>
          <w:szCs w:val="24"/>
        </w:rPr>
      </w:pPr>
      <w:r>
        <w:rPr>
          <w:rFonts w:hint="eastAsia" w:ascii="仿宋" w:hAnsi="仿宋" w:eastAsia="仿宋" w:cs="仿宋"/>
          <w:sz w:val="24"/>
          <w:szCs w:val="24"/>
        </w:rPr>
        <w:t>1.本合同未尽事宜，甲、乙双方可另行协商或签订补充协议，所达成的一致意见或协议与本合同具有同等效力。</w:t>
      </w:r>
    </w:p>
    <w:p>
      <w:pPr>
        <w:snapToGrid w:val="0"/>
        <w:spacing w:line="300" w:lineRule="auto"/>
        <w:ind w:firstLine="480" w:firstLineChars="200"/>
        <w:rPr>
          <w:rFonts w:ascii="仿宋" w:hAnsi="仿宋" w:eastAsia="仿宋" w:cs="仿宋"/>
          <w:sz w:val="24"/>
          <w:szCs w:val="24"/>
        </w:rPr>
      </w:pPr>
      <w:r>
        <w:rPr>
          <w:rFonts w:hint="eastAsia" w:ascii="仿宋" w:hAnsi="仿宋" w:eastAsia="仿宋" w:cs="仿宋"/>
          <w:sz w:val="24"/>
          <w:szCs w:val="24"/>
        </w:rPr>
        <w:t>2.本合同经双方签字盖章后生效，一式4份，双方各执2份。</w:t>
      </w:r>
    </w:p>
    <w:p>
      <w:pPr>
        <w:snapToGrid w:val="0"/>
        <w:spacing w:line="300" w:lineRule="auto"/>
        <w:ind w:firstLine="480" w:firstLineChars="200"/>
        <w:rPr>
          <w:rFonts w:ascii="仿宋" w:hAnsi="仿宋" w:eastAsia="仿宋" w:cs="仿宋"/>
          <w:sz w:val="24"/>
          <w:szCs w:val="24"/>
        </w:rPr>
      </w:pPr>
      <w:r>
        <w:rPr>
          <w:rFonts w:hint="eastAsia" w:ascii="仿宋" w:hAnsi="仿宋" w:eastAsia="仿宋" w:cs="仿宋"/>
          <w:sz w:val="24"/>
          <w:szCs w:val="24"/>
        </w:rPr>
        <w:t>有关说明事项：</w:t>
      </w:r>
    </w:p>
    <w:p>
      <w:pPr>
        <w:snapToGrid w:val="0"/>
        <w:spacing w:line="300" w:lineRule="auto"/>
        <w:rPr>
          <w:rFonts w:ascii="仿宋" w:hAnsi="仿宋" w:eastAsia="仿宋" w:cs="仿宋"/>
          <w:b/>
          <w:kern w:val="44"/>
          <w:sz w:val="24"/>
          <w:szCs w:val="24"/>
        </w:rPr>
      </w:pPr>
    </w:p>
    <w:p>
      <w:pPr>
        <w:snapToGrid w:val="0"/>
        <w:spacing w:line="30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甲方（盖章）：               乙方（盖章）：          </w:t>
      </w:r>
    </w:p>
    <w:p>
      <w:pPr>
        <w:snapToGrid w:val="0"/>
        <w:spacing w:line="30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地址：                       地址：                    </w:t>
      </w:r>
    </w:p>
    <w:p>
      <w:pPr>
        <w:snapToGrid w:val="0"/>
        <w:spacing w:line="30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法定代表人：                 法定代表人：             </w:t>
      </w:r>
    </w:p>
    <w:p>
      <w:pPr>
        <w:snapToGrid w:val="0"/>
        <w:spacing w:line="30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委托代理人：                 委托代理人：             </w:t>
      </w:r>
    </w:p>
    <w:p>
      <w:pPr>
        <w:snapToGrid w:val="0"/>
        <w:spacing w:line="30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电话：                       电话：                  </w:t>
      </w:r>
    </w:p>
    <w:p>
      <w:pPr>
        <w:snapToGrid w:val="0"/>
        <w:spacing w:line="30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开户银行：                   开户银行：                </w:t>
      </w:r>
    </w:p>
    <w:p>
      <w:pPr>
        <w:snapToGrid w:val="0"/>
        <w:spacing w:line="30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账号：                        账号：              </w:t>
      </w:r>
    </w:p>
    <w:p>
      <w:pPr>
        <w:snapToGrid w:val="0"/>
        <w:spacing w:line="300" w:lineRule="auto"/>
        <w:ind w:firstLine="480" w:firstLineChars="200"/>
        <w:rPr>
          <w:rFonts w:ascii="仿宋" w:hAnsi="仿宋" w:eastAsia="仿宋" w:cs="仿宋"/>
          <w:sz w:val="24"/>
          <w:szCs w:val="24"/>
        </w:rPr>
      </w:pPr>
    </w:p>
    <w:p>
      <w:pPr>
        <w:snapToGrid w:val="0"/>
        <w:spacing w:line="30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年  月  日                      年  月  日    </w:t>
      </w:r>
      <w:r>
        <w:rPr>
          <w:rFonts w:hint="eastAsia" w:ascii="仿宋" w:hAnsi="仿宋" w:eastAsia="仿宋" w:cs="仿宋"/>
          <w:kern w:val="44"/>
          <w:sz w:val="24"/>
          <w:szCs w:val="24"/>
        </w:rPr>
        <w:t xml:space="preserve">  </w:t>
      </w:r>
    </w:p>
    <w:p>
      <w:pPr>
        <w:pStyle w:val="15"/>
        <w:shd w:val="clear" w:color="auto" w:fill="FFFFFF"/>
        <w:snapToGrid w:val="0"/>
        <w:spacing w:before="150" w:beforeAutospacing="0" w:after="0" w:afterAutospacing="0" w:line="360" w:lineRule="auto"/>
        <w:ind w:firstLine="2249" w:firstLineChars="700"/>
        <w:jc w:val="both"/>
        <w:rPr>
          <w:rFonts w:ascii="仿宋" w:hAnsi="仿宋" w:eastAsia="仿宋" w:cs="仿宋"/>
          <w:b/>
          <w:bCs/>
          <w:sz w:val="32"/>
          <w:szCs w:val="32"/>
        </w:rPr>
      </w:pPr>
    </w:p>
    <w:p>
      <w:pPr>
        <w:pStyle w:val="15"/>
        <w:shd w:val="clear" w:color="auto" w:fill="FFFFFF"/>
        <w:snapToGrid w:val="0"/>
        <w:spacing w:before="150" w:beforeAutospacing="0" w:after="0" w:afterAutospacing="0" w:line="360" w:lineRule="auto"/>
        <w:ind w:firstLine="2249" w:firstLineChars="700"/>
        <w:jc w:val="both"/>
        <w:rPr>
          <w:rFonts w:ascii="仿宋" w:hAnsi="仿宋" w:eastAsia="仿宋" w:cs="仿宋"/>
          <w:b/>
          <w:bCs/>
          <w:sz w:val="32"/>
          <w:szCs w:val="32"/>
        </w:rPr>
      </w:pPr>
    </w:p>
    <w:p>
      <w:pPr>
        <w:pStyle w:val="15"/>
        <w:shd w:val="clear" w:color="auto" w:fill="FFFFFF"/>
        <w:snapToGrid w:val="0"/>
        <w:spacing w:before="150" w:beforeAutospacing="0" w:after="0" w:afterAutospacing="0" w:line="360" w:lineRule="auto"/>
        <w:ind w:firstLine="2249" w:firstLineChars="700"/>
        <w:jc w:val="both"/>
        <w:rPr>
          <w:rFonts w:ascii="仿宋" w:hAnsi="仿宋" w:eastAsia="仿宋" w:cs="仿宋"/>
          <w:b/>
          <w:bCs/>
          <w:sz w:val="32"/>
          <w:szCs w:val="32"/>
        </w:rPr>
      </w:pPr>
      <w:r>
        <w:rPr>
          <w:rFonts w:hint="eastAsia" w:ascii="仿宋" w:hAnsi="仿宋" w:eastAsia="仿宋" w:cs="仿宋"/>
          <w:b/>
          <w:bCs/>
          <w:sz w:val="32"/>
          <w:szCs w:val="32"/>
        </w:rPr>
        <w:t>第七章 投标人资格证明材料</w:t>
      </w:r>
    </w:p>
    <w:p>
      <w:pPr>
        <w:pStyle w:val="4"/>
        <w:snapToGrid w:val="0"/>
        <w:rPr>
          <w:rFonts w:ascii="仿宋" w:hAnsi="仿宋" w:eastAsia="仿宋" w:cs="黑体"/>
          <w:sz w:val="28"/>
          <w:szCs w:val="28"/>
        </w:rPr>
      </w:pPr>
      <w:bookmarkStart w:id="0" w:name="_Toc37171833"/>
    </w:p>
    <w:p>
      <w:pPr>
        <w:pStyle w:val="4"/>
        <w:snapToGrid w:val="0"/>
        <w:ind w:firstLine="1124" w:firstLineChars="400"/>
        <w:rPr>
          <w:rFonts w:ascii="仿宋" w:hAnsi="仿宋" w:eastAsia="仿宋" w:cs="黑体"/>
          <w:sz w:val="28"/>
          <w:szCs w:val="28"/>
        </w:rPr>
      </w:pPr>
      <w:r>
        <w:rPr>
          <w:rFonts w:hint="eastAsia" w:ascii="仿宋" w:hAnsi="仿宋" w:eastAsia="仿宋" w:cs="黑体"/>
          <w:sz w:val="28"/>
          <w:szCs w:val="28"/>
        </w:rPr>
        <w:t>一、营业执照复印件（包括特定资格条件要求证明材料）</w:t>
      </w:r>
    </w:p>
    <w:p>
      <w:pPr>
        <w:pStyle w:val="4"/>
        <w:snapToGrid w:val="0"/>
        <w:ind w:firstLine="1124" w:firstLineChars="400"/>
        <w:rPr>
          <w:rFonts w:ascii="仿宋" w:hAnsi="仿宋" w:eastAsia="仿宋" w:cs="黑体"/>
          <w:sz w:val="28"/>
          <w:szCs w:val="28"/>
        </w:rPr>
      </w:pPr>
    </w:p>
    <w:p>
      <w:pPr>
        <w:pStyle w:val="4"/>
        <w:snapToGrid w:val="0"/>
        <w:ind w:firstLine="1124" w:firstLineChars="400"/>
        <w:rPr>
          <w:rFonts w:ascii="仿宋" w:hAnsi="仿宋" w:eastAsia="仿宋" w:cs="黑体"/>
          <w:sz w:val="30"/>
          <w:szCs w:val="30"/>
        </w:rPr>
      </w:pPr>
      <w:r>
        <w:rPr>
          <w:rFonts w:hint="eastAsia" w:ascii="仿宋" w:hAnsi="仿宋" w:eastAsia="仿宋" w:cs="黑体"/>
          <w:sz w:val="28"/>
          <w:szCs w:val="28"/>
        </w:rPr>
        <w:t>二、法定代表人（单位负责人）身份证明(格式)</w:t>
      </w:r>
      <w:bookmarkEnd w:id="0"/>
    </w:p>
    <w:p>
      <w:pPr>
        <w:tabs>
          <w:tab w:val="left" w:pos="3880"/>
        </w:tabs>
        <w:autoSpaceDE w:val="0"/>
        <w:autoSpaceDN w:val="0"/>
        <w:adjustRightInd w:val="0"/>
        <w:snapToGrid w:val="0"/>
        <w:spacing w:line="360" w:lineRule="auto"/>
        <w:jc w:val="left"/>
        <w:rPr>
          <w:rFonts w:ascii="仿宋" w:hAnsi="仿宋" w:eastAsia="仿宋" w:cs="仿宋"/>
          <w:kern w:val="0"/>
          <w:position w:val="-4"/>
          <w:sz w:val="24"/>
          <w:szCs w:val="24"/>
        </w:rPr>
      </w:pPr>
    </w:p>
    <w:p>
      <w:pPr>
        <w:tabs>
          <w:tab w:val="left" w:pos="3880"/>
        </w:tabs>
        <w:autoSpaceDE w:val="0"/>
        <w:autoSpaceDN w:val="0"/>
        <w:adjustRightInd w:val="0"/>
        <w:snapToGrid w:val="0"/>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position w:val="-4"/>
          <w:sz w:val="24"/>
          <w:szCs w:val="24"/>
        </w:rPr>
        <w:t>供应商名</w:t>
      </w:r>
      <w:r>
        <w:rPr>
          <w:rFonts w:hint="eastAsia" w:ascii="仿宋" w:hAnsi="仿宋" w:eastAsia="仿宋" w:cs="仿宋"/>
          <w:spacing w:val="-2"/>
          <w:kern w:val="0"/>
          <w:position w:val="-4"/>
          <w:sz w:val="24"/>
          <w:szCs w:val="24"/>
        </w:rPr>
        <w:t>称</w:t>
      </w:r>
      <w:r>
        <w:rPr>
          <w:rFonts w:hint="eastAsia" w:ascii="仿宋" w:hAnsi="仿宋" w:eastAsia="仿宋" w:cs="仿宋"/>
          <w:kern w:val="0"/>
          <w:position w:val="-4"/>
          <w:sz w:val="24"/>
          <w:szCs w:val="24"/>
        </w:rPr>
        <w:t>：</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line="360" w:lineRule="auto"/>
        <w:ind w:firstLine="480" w:firstLineChars="200"/>
        <w:jc w:val="left"/>
        <w:rPr>
          <w:rFonts w:ascii="仿宋" w:hAnsi="仿宋" w:eastAsia="仿宋" w:cs="仿宋"/>
          <w:kern w:val="0"/>
          <w:position w:val="-2"/>
          <w:sz w:val="24"/>
          <w:szCs w:val="24"/>
        </w:rPr>
      </w:pPr>
      <w:r>
        <w:rPr>
          <w:rFonts w:hint="eastAsia" w:ascii="仿宋" w:hAnsi="仿宋" w:eastAsia="仿宋" w:cs="仿宋"/>
          <w:kern w:val="0"/>
          <w:position w:val="-2"/>
          <w:sz w:val="24"/>
          <w:szCs w:val="24"/>
        </w:rPr>
        <w:t>统一社会信用代码：</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line="360" w:lineRule="auto"/>
        <w:ind w:firstLine="480" w:firstLineChars="200"/>
        <w:jc w:val="left"/>
        <w:rPr>
          <w:rFonts w:ascii="仿宋" w:hAnsi="仿宋" w:eastAsia="仿宋" w:cs="仿宋"/>
          <w:kern w:val="0"/>
          <w:position w:val="-2"/>
          <w:sz w:val="24"/>
          <w:szCs w:val="24"/>
        </w:rPr>
      </w:pPr>
      <w:r>
        <w:rPr>
          <w:rFonts w:hint="eastAsia" w:ascii="仿宋" w:hAnsi="仿宋" w:eastAsia="仿宋" w:cs="仿宋"/>
          <w:kern w:val="0"/>
          <w:position w:val="-2"/>
          <w:sz w:val="24"/>
          <w:szCs w:val="24"/>
        </w:rPr>
        <w:t>注册地址：</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position w:val="-2"/>
          <w:sz w:val="24"/>
          <w:szCs w:val="24"/>
        </w:rPr>
        <w:t>姓名</w:t>
      </w:r>
      <w:r>
        <w:rPr>
          <w:rFonts w:hint="eastAsia" w:ascii="仿宋" w:hAnsi="仿宋" w:eastAsia="仿宋" w:cs="仿宋"/>
          <w:spacing w:val="-2"/>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性别</w:t>
      </w:r>
      <w:r>
        <w:rPr>
          <w:rFonts w:hint="eastAsia" w:ascii="仿宋" w:hAnsi="仿宋" w:eastAsia="仿宋" w:cs="仿宋"/>
          <w:spacing w:val="-2"/>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年</w:t>
      </w:r>
      <w:r>
        <w:rPr>
          <w:rFonts w:hint="eastAsia" w:ascii="仿宋" w:hAnsi="仿宋" w:eastAsia="仿宋" w:cs="仿宋"/>
          <w:spacing w:val="-2"/>
          <w:kern w:val="0"/>
          <w:position w:val="-2"/>
          <w:sz w:val="24"/>
          <w:szCs w:val="24"/>
        </w:rPr>
        <w:t>龄</w:t>
      </w:r>
      <w:r>
        <w:rPr>
          <w:rFonts w:hint="eastAsia" w:ascii="仿宋" w:hAnsi="仿宋" w:eastAsia="仿宋" w:cs="仿宋"/>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职</w:t>
      </w:r>
      <w:r>
        <w:rPr>
          <w:rFonts w:hint="eastAsia" w:ascii="仿宋" w:hAnsi="仿宋" w:eastAsia="仿宋" w:cs="仿宋"/>
          <w:spacing w:val="-2"/>
          <w:kern w:val="0"/>
          <w:position w:val="-2"/>
          <w:sz w:val="24"/>
          <w:szCs w:val="24"/>
        </w:rPr>
        <w:t>务</w:t>
      </w:r>
      <w:r>
        <w:rPr>
          <w:rFonts w:hint="eastAsia" w:ascii="仿宋" w:hAnsi="仿宋" w:eastAsia="仿宋" w:cs="仿宋"/>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系</w:t>
      </w:r>
      <w:r>
        <w:rPr>
          <w:rFonts w:hint="eastAsia" w:ascii="仿宋" w:hAnsi="仿宋" w:eastAsia="仿宋" w:cs="仿宋"/>
          <w:sz w:val="24"/>
          <w:szCs w:val="24"/>
          <w:u w:val="single"/>
        </w:rPr>
        <w:t xml:space="preserve">             </w:t>
      </w:r>
      <w:r>
        <w:rPr>
          <w:rFonts w:hint="eastAsia" w:ascii="仿宋" w:hAnsi="仿宋" w:eastAsia="仿宋" w:cs="仿宋"/>
          <w:spacing w:val="-2"/>
          <w:kern w:val="0"/>
          <w:position w:val="-2"/>
          <w:sz w:val="24"/>
          <w:szCs w:val="24"/>
        </w:rPr>
        <w:t>（</w:t>
      </w:r>
      <w:r>
        <w:rPr>
          <w:rFonts w:hint="eastAsia" w:ascii="仿宋" w:hAnsi="仿宋" w:eastAsia="仿宋" w:cs="仿宋"/>
          <w:kern w:val="0"/>
          <w:position w:val="-2"/>
          <w:sz w:val="24"/>
          <w:szCs w:val="24"/>
        </w:rPr>
        <w:t>供应商</w:t>
      </w:r>
      <w:r>
        <w:rPr>
          <w:rFonts w:hint="eastAsia" w:ascii="仿宋" w:hAnsi="仿宋" w:eastAsia="仿宋" w:cs="仿宋"/>
          <w:spacing w:val="-2"/>
          <w:kern w:val="0"/>
          <w:position w:val="-2"/>
          <w:sz w:val="24"/>
          <w:szCs w:val="24"/>
        </w:rPr>
        <w:t>名</w:t>
      </w:r>
      <w:r>
        <w:rPr>
          <w:rFonts w:hint="eastAsia" w:ascii="仿宋" w:hAnsi="仿宋" w:eastAsia="仿宋" w:cs="仿宋"/>
          <w:kern w:val="0"/>
          <w:position w:val="-2"/>
          <w:sz w:val="24"/>
          <w:szCs w:val="24"/>
        </w:rPr>
        <w:t>称</w:t>
      </w:r>
      <w:r>
        <w:rPr>
          <w:rFonts w:hint="eastAsia" w:ascii="仿宋" w:hAnsi="仿宋" w:eastAsia="仿宋" w:cs="仿宋"/>
          <w:spacing w:val="-2"/>
          <w:kern w:val="0"/>
          <w:position w:val="-2"/>
          <w:sz w:val="24"/>
          <w:szCs w:val="24"/>
        </w:rPr>
        <w:t>）</w:t>
      </w:r>
      <w:r>
        <w:rPr>
          <w:rFonts w:hint="eastAsia" w:ascii="仿宋" w:hAnsi="仿宋" w:eastAsia="仿宋" w:cs="仿宋"/>
          <w:kern w:val="0"/>
          <w:position w:val="-2"/>
          <w:sz w:val="24"/>
          <w:szCs w:val="24"/>
        </w:rPr>
        <w:t>的</w:t>
      </w:r>
      <w:r>
        <w:rPr>
          <w:rFonts w:hint="eastAsia" w:ascii="仿宋" w:hAnsi="仿宋" w:eastAsia="仿宋" w:cs="仿宋"/>
          <w:spacing w:val="-2"/>
          <w:kern w:val="0"/>
          <w:position w:val="-2"/>
          <w:sz w:val="24"/>
          <w:szCs w:val="24"/>
        </w:rPr>
        <w:t>法定</w:t>
      </w:r>
      <w:r>
        <w:rPr>
          <w:rFonts w:hint="eastAsia" w:ascii="仿宋" w:hAnsi="仿宋" w:eastAsia="仿宋" w:cs="仿宋"/>
          <w:kern w:val="0"/>
          <w:position w:val="-2"/>
          <w:sz w:val="24"/>
          <w:szCs w:val="24"/>
        </w:rPr>
        <w:t>代表</w:t>
      </w:r>
      <w:r>
        <w:rPr>
          <w:rFonts w:hint="eastAsia" w:ascii="仿宋" w:hAnsi="仿宋" w:eastAsia="仿宋" w:cs="仿宋"/>
          <w:spacing w:val="-2"/>
          <w:kern w:val="0"/>
          <w:position w:val="-2"/>
          <w:sz w:val="24"/>
          <w:szCs w:val="24"/>
        </w:rPr>
        <w:t>人</w:t>
      </w:r>
      <w:r>
        <w:rPr>
          <w:rFonts w:hint="eastAsia" w:ascii="仿宋" w:hAnsi="仿宋" w:eastAsia="仿宋" w:cs="仿宋"/>
          <w:kern w:val="0"/>
          <w:position w:val="-2"/>
          <w:sz w:val="24"/>
          <w:szCs w:val="24"/>
        </w:rPr>
        <w:t>（</w:t>
      </w:r>
      <w:r>
        <w:rPr>
          <w:rFonts w:hint="eastAsia" w:ascii="仿宋" w:hAnsi="仿宋" w:eastAsia="仿宋" w:cs="仿宋"/>
          <w:spacing w:val="-2"/>
          <w:kern w:val="0"/>
          <w:position w:val="-2"/>
          <w:sz w:val="24"/>
          <w:szCs w:val="24"/>
        </w:rPr>
        <w:t>单</w:t>
      </w:r>
      <w:r>
        <w:rPr>
          <w:rFonts w:hint="eastAsia" w:ascii="仿宋" w:hAnsi="仿宋" w:eastAsia="仿宋" w:cs="仿宋"/>
          <w:kern w:val="0"/>
          <w:position w:val="-2"/>
          <w:sz w:val="24"/>
          <w:szCs w:val="24"/>
        </w:rPr>
        <w:t>位</w:t>
      </w:r>
      <w:r>
        <w:rPr>
          <w:rFonts w:hint="eastAsia" w:ascii="仿宋" w:hAnsi="仿宋" w:eastAsia="仿宋" w:cs="仿宋"/>
          <w:spacing w:val="-2"/>
          <w:kern w:val="0"/>
          <w:position w:val="-2"/>
          <w:sz w:val="24"/>
          <w:szCs w:val="24"/>
        </w:rPr>
        <w:t>负</w:t>
      </w:r>
      <w:r>
        <w:rPr>
          <w:rFonts w:hint="eastAsia" w:ascii="仿宋" w:hAnsi="仿宋" w:eastAsia="仿宋" w:cs="仿宋"/>
          <w:kern w:val="0"/>
          <w:position w:val="-2"/>
          <w:sz w:val="24"/>
          <w:szCs w:val="24"/>
        </w:rPr>
        <w:t>责</w:t>
      </w:r>
      <w:r>
        <w:rPr>
          <w:rFonts w:hint="eastAsia" w:ascii="仿宋" w:hAnsi="仿宋" w:eastAsia="仿宋" w:cs="仿宋"/>
          <w:spacing w:val="-2"/>
          <w:kern w:val="0"/>
          <w:position w:val="-2"/>
          <w:sz w:val="24"/>
          <w:szCs w:val="24"/>
        </w:rPr>
        <w:t>人</w:t>
      </w:r>
      <w:r>
        <w:rPr>
          <w:rFonts w:hint="eastAsia" w:ascii="仿宋" w:hAnsi="仿宋" w:eastAsia="仿宋" w:cs="仿宋"/>
          <w:spacing w:val="-106"/>
          <w:kern w:val="0"/>
          <w:position w:val="-2"/>
          <w:sz w:val="24"/>
          <w:szCs w:val="24"/>
        </w:rPr>
        <w:t>）</w:t>
      </w:r>
      <w:r>
        <w:rPr>
          <w:rFonts w:hint="eastAsia" w:ascii="仿宋" w:hAnsi="仿宋" w:eastAsia="仿宋" w:cs="仿宋"/>
          <w:kern w:val="0"/>
          <w:position w:val="-2"/>
          <w:sz w:val="24"/>
          <w:szCs w:val="24"/>
        </w:rPr>
        <w:t>。</w:t>
      </w:r>
    </w:p>
    <w:p>
      <w:pPr>
        <w:autoSpaceDE w:val="0"/>
        <w:autoSpaceDN w:val="0"/>
        <w:adjustRightInd w:val="0"/>
        <w:snapToGrid w:val="0"/>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特此</w:t>
      </w:r>
      <w:r>
        <w:rPr>
          <w:rFonts w:hint="eastAsia" w:ascii="仿宋" w:hAnsi="仿宋" w:eastAsia="仿宋" w:cs="仿宋"/>
          <w:spacing w:val="-2"/>
          <w:kern w:val="0"/>
          <w:sz w:val="24"/>
          <w:szCs w:val="24"/>
        </w:rPr>
        <w:t>证</w:t>
      </w:r>
      <w:r>
        <w:rPr>
          <w:rFonts w:hint="eastAsia" w:ascii="仿宋" w:hAnsi="仿宋" w:eastAsia="仿宋" w:cs="仿宋"/>
          <w:kern w:val="0"/>
          <w:sz w:val="24"/>
          <w:szCs w:val="24"/>
        </w:rPr>
        <w:t>明。</w:t>
      </w:r>
    </w:p>
    <w:p>
      <w:pPr>
        <w:autoSpaceDE w:val="0"/>
        <w:autoSpaceDN w:val="0"/>
        <w:adjustRightInd w:val="0"/>
        <w:snapToGrid w:val="0"/>
        <w:spacing w:line="360" w:lineRule="auto"/>
        <w:jc w:val="left"/>
        <w:rPr>
          <w:rFonts w:ascii="仿宋" w:hAnsi="仿宋" w:eastAsia="仿宋" w:cs="仿宋"/>
          <w:kern w:val="0"/>
          <w:sz w:val="24"/>
          <w:szCs w:val="24"/>
        </w:rPr>
      </w:pPr>
      <w:r>
        <w:rPr>
          <w:rFonts w:hint="eastAsia" w:ascii="仿宋" w:hAnsi="仿宋" w:eastAsia="仿宋" w:cs="仿宋"/>
          <w:kern w:val="0"/>
          <w:sz w:val="24"/>
          <w:szCs w:val="24"/>
        </w:rPr>
        <w:t>附：</w:t>
      </w: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kern w:val="0"/>
          <w:sz w:val="24"/>
          <w:szCs w:val="24"/>
        </w:rPr>
        <w:t>身</w:t>
      </w:r>
      <w:r>
        <w:rPr>
          <w:rFonts w:hint="eastAsia" w:ascii="仿宋" w:hAnsi="仿宋" w:eastAsia="仿宋" w:cs="仿宋"/>
          <w:spacing w:val="-2"/>
          <w:kern w:val="0"/>
          <w:sz w:val="24"/>
          <w:szCs w:val="24"/>
        </w:rPr>
        <w:t>份</w:t>
      </w:r>
      <w:r>
        <w:rPr>
          <w:rFonts w:hint="eastAsia" w:ascii="仿宋" w:hAnsi="仿宋" w:eastAsia="仿宋" w:cs="仿宋"/>
          <w:kern w:val="0"/>
          <w:sz w:val="24"/>
          <w:szCs w:val="24"/>
        </w:rPr>
        <w:t>证</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r>
        <w:rPr>
          <w:rFonts w:hint="eastAsia" w:ascii="仿宋" w:hAnsi="仿宋" w:eastAsia="仿宋" w:cs="仿宋"/>
          <w:kern w:val="0"/>
          <w:sz w:val="24"/>
          <w:szCs w:val="24"/>
        </w:rPr>
        <w:t>。</w:t>
      </w:r>
    </w:p>
    <w:tbl>
      <w:tblPr>
        <w:tblStyle w:val="19"/>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9"/>
        <w:gridCol w:w="3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3819" w:type="dxa"/>
            <w:vAlign w:val="center"/>
          </w:tcPr>
          <w:p>
            <w:pPr>
              <w:adjustRightInd w:val="0"/>
              <w:snapToGrid w:val="0"/>
              <w:spacing w:before="156" w:beforeLines="50" w:line="360" w:lineRule="auto"/>
              <w:jc w:val="center"/>
              <w:rPr>
                <w:rFonts w:ascii="仿宋" w:hAnsi="仿宋" w:eastAsia="仿宋" w:cs="仿宋"/>
                <w:sz w:val="24"/>
                <w:szCs w:val="24"/>
              </w:rPr>
            </w:pPr>
            <w:r>
              <w:rPr>
                <w:rFonts w:hint="eastAsia" w:ascii="仿宋" w:hAnsi="仿宋" w:eastAsia="仿宋" w:cs="仿宋"/>
                <w:sz w:val="24"/>
                <w:szCs w:val="24"/>
              </w:rPr>
              <w:t>身份证（正面）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c>
          <w:tcPr>
            <w:tcW w:w="3820" w:type="dxa"/>
            <w:vAlign w:val="center"/>
          </w:tcPr>
          <w:p>
            <w:pPr>
              <w:adjustRightInd w:val="0"/>
              <w:snapToGrid w:val="0"/>
              <w:spacing w:before="156" w:beforeLines="50" w:line="360" w:lineRule="auto"/>
              <w:jc w:val="center"/>
              <w:rPr>
                <w:rFonts w:ascii="仿宋" w:hAnsi="仿宋" w:eastAsia="仿宋" w:cs="仿宋"/>
                <w:sz w:val="24"/>
                <w:szCs w:val="24"/>
              </w:rPr>
            </w:pPr>
            <w:r>
              <w:rPr>
                <w:rFonts w:hint="eastAsia" w:ascii="仿宋" w:hAnsi="仿宋" w:eastAsia="仿宋" w:cs="仿宋"/>
                <w:sz w:val="24"/>
                <w:szCs w:val="24"/>
              </w:rPr>
              <w:t>身份证（反面）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r>
    </w:tbl>
    <w:p>
      <w:pPr>
        <w:adjustRightInd w:val="0"/>
        <w:snapToGrid w:val="0"/>
        <w:spacing w:before="156" w:beforeLines="50" w:line="360" w:lineRule="auto"/>
        <w:rPr>
          <w:rFonts w:ascii="仿宋" w:hAnsi="仿宋" w:eastAsia="仿宋" w:cs="仿宋"/>
          <w:sz w:val="24"/>
          <w:szCs w:val="24"/>
        </w:rPr>
      </w:pPr>
    </w:p>
    <w:p>
      <w:pPr>
        <w:pStyle w:val="10"/>
        <w:adjustRightInd w:val="0"/>
        <w:snapToGrid w:val="0"/>
        <w:spacing w:before="156" w:beforeLines="50" w:line="360" w:lineRule="auto"/>
        <w:ind w:firstLine="480" w:firstLineChars="200"/>
        <w:rPr>
          <w:rFonts w:ascii="仿宋" w:hAnsi="仿宋" w:eastAsia="仿宋" w:cs="仿宋"/>
        </w:rPr>
      </w:pPr>
      <w:r>
        <w:rPr>
          <w:rFonts w:hint="eastAsia" w:ascii="仿宋" w:hAnsi="仿宋" w:eastAsia="仿宋" w:cs="仿宋"/>
        </w:rPr>
        <w:t>供应商名称(盖单位公章)：</w:t>
      </w:r>
    </w:p>
    <w:p>
      <w:pPr>
        <w:adjustRightInd w:val="0"/>
        <w:snapToGrid w:val="0"/>
        <w:spacing w:before="156" w:beforeLines="50" w:line="360" w:lineRule="auto"/>
        <w:ind w:right="24" w:firstLine="480" w:firstLineChars="200"/>
        <w:rPr>
          <w:rFonts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4"/>
        <w:snapToGrid w:val="0"/>
        <w:jc w:val="center"/>
        <w:rPr>
          <w:rFonts w:ascii="仿宋" w:hAnsi="仿宋" w:eastAsia="仿宋"/>
        </w:rPr>
      </w:pPr>
      <w:r>
        <w:rPr>
          <w:rFonts w:ascii="仿宋" w:hAnsi="仿宋" w:eastAsia="仿宋"/>
        </w:rPr>
        <w:br w:type="page"/>
      </w:r>
      <w:bookmarkStart w:id="1" w:name="_Toc37171834"/>
    </w:p>
    <w:p>
      <w:pPr>
        <w:pStyle w:val="4"/>
        <w:snapToGrid w:val="0"/>
        <w:ind w:firstLine="3092" w:firstLineChars="1100"/>
        <w:rPr>
          <w:rFonts w:ascii="仿宋" w:hAnsi="仿宋" w:eastAsia="仿宋" w:cs="黑体"/>
          <w:sz w:val="28"/>
          <w:szCs w:val="28"/>
        </w:rPr>
      </w:pPr>
      <w:r>
        <w:rPr>
          <w:rFonts w:hint="eastAsia" w:ascii="仿宋" w:hAnsi="仿宋" w:eastAsia="仿宋" w:cs="黑体"/>
          <w:sz w:val="28"/>
          <w:szCs w:val="28"/>
        </w:rPr>
        <w:t>三、授权委托书(格式)</w:t>
      </w:r>
      <w:bookmarkEnd w:id="1"/>
    </w:p>
    <w:p>
      <w:pPr>
        <w:autoSpaceDE w:val="0"/>
        <w:autoSpaceDN w:val="0"/>
        <w:adjustRightInd w:val="0"/>
        <w:snapToGrid w:val="0"/>
        <w:spacing w:before="156" w:beforeLines="50" w:line="360" w:lineRule="auto"/>
        <w:ind w:firstLine="420" w:firstLineChars="200"/>
        <w:jc w:val="left"/>
        <w:rPr>
          <w:rFonts w:ascii="仿宋" w:hAnsi="仿宋" w:eastAsia="仿宋"/>
          <w:kern w:val="0"/>
        </w:rPr>
      </w:pPr>
    </w:p>
    <w:p>
      <w:pPr>
        <w:autoSpaceDE w:val="0"/>
        <w:autoSpaceDN w:val="0"/>
        <w:adjustRightInd w:val="0"/>
        <w:snapToGrid w:val="0"/>
        <w:spacing w:before="156" w:beforeLines="50"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（姓名、职务）系</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w:t>
      </w:r>
      <w:r>
        <w:rPr>
          <w:rFonts w:hint="eastAsia" w:ascii="仿宋" w:hAnsi="仿宋" w:eastAsia="仿宋" w:cs="仿宋"/>
          <w:sz w:val="24"/>
          <w:szCs w:val="24"/>
        </w:rPr>
        <w:t>供应商</w:t>
      </w:r>
      <w:r>
        <w:rPr>
          <w:rFonts w:hint="eastAsia" w:ascii="仿宋" w:hAnsi="仿宋" w:eastAsia="仿宋" w:cs="仿宋"/>
          <w:kern w:val="0"/>
          <w:sz w:val="24"/>
          <w:szCs w:val="24"/>
        </w:rPr>
        <w:t>名称）的法定代表人（</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kern w:val="0"/>
          <w:sz w:val="24"/>
          <w:szCs w:val="24"/>
        </w:rPr>
        <w:t>，现授权</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（姓名、职务）为我方代理人。代理人根据授权，以我方名义：(1)签署、澄清、补正、修改、撤回、提交</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（项目名称）响应文件；(2)签署并重新提交响应文件及最后报价；(3)退出谈判（如可能）；(4)签订合同和处理有关事宜，其法律后果由我方承担。</w:t>
      </w:r>
    </w:p>
    <w:p>
      <w:pPr>
        <w:autoSpaceDE w:val="0"/>
        <w:autoSpaceDN w:val="0"/>
        <w:adjustRightInd w:val="0"/>
        <w:snapToGrid w:val="0"/>
        <w:spacing w:before="156" w:beforeLines="50"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pPr>
        <w:adjustRightInd w:val="0"/>
        <w:snapToGrid w:val="0"/>
        <w:spacing w:before="156" w:beforeLines="50" w:line="360" w:lineRule="auto"/>
        <w:ind w:firstLine="435"/>
        <w:rPr>
          <w:rFonts w:ascii="仿宋" w:hAnsi="仿宋" w:eastAsia="仿宋" w:cs="仿宋"/>
          <w:kern w:val="0"/>
          <w:sz w:val="24"/>
          <w:szCs w:val="24"/>
        </w:rPr>
      </w:pPr>
      <w:r>
        <w:rPr>
          <w:rFonts w:hint="eastAsia" w:ascii="仿宋" w:hAnsi="仿宋" w:eastAsia="仿宋" w:cs="仿宋"/>
          <w:kern w:val="0"/>
          <w:sz w:val="24"/>
          <w:szCs w:val="24"/>
        </w:rPr>
        <w:t>代理人无转委托权。</w:t>
      </w:r>
    </w:p>
    <w:p>
      <w:pPr>
        <w:adjustRightInd w:val="0"/>
        <w:snapToGrid w:val="0"/>
        <w:spacing w:before="156" w:beforeLines="50" w:line="360" w:lineRule="auto"/>
        <w:ind w:firstLine="435"/>
        <w:rPr>
          <w:rFonts w:ascii="仿宋" w:hAnsi="仿宋" w:eastAsia="仿宋" w:cs="仿宋"/>
          <w:kern w:val="0"/>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日签字生效，特此声明。</w:t>
      </w:r>
    </w:p>
    <w:tbl>
      <w:tblPr>
        <w:tblStyle w:val="19"/>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9"/>
        <w:gridCol w:w="3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trPr>
        <w:tc>
          <w:tcPr>
            <w:tcW w:w="3889" w:type="dxa"/>
            <w:vAlign w:val="center"/>
          </w:tcPr>
          <w:p>
            <w:pPr>
              <w:adjustRightInd w:val="0"/>
              <w:snapToGrid w:val="0"/>
              <w:spacing w:before="156" w:beforeLines="50" w:line="360" w:lineRule="auto"/>
              <w:jc w:val="center"/>
              <w:rPr>
                <w:rFonts w:ascii="仿宋" w:hAnsi="仿宋" w:eastAsia="仿宋" w:cs="仿宋"/>
                <w:sz w:val="24"/>
                <w:szCs w:val="24"/>
              </w:rPr>
            </w:pPr>
            <w:r>
              <w:rPr>
                <w:rFonts w:hint="eastAsia" w:ascii="仿宋" w:hAnsi="仿宋" w:eastAsia="仿宋" w:cs="仿宋"/>
                <w:sz w:val="24"/>
                <w:szCs w:val="24"/>
              </w:rPr>
              <w:t>身份证（正面）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c>
          <w:tcPr>
            <w:tcW w:w="3890" w:type="dxa"/>
            <w:vAlign w:val="center"/>
          </w:tcPr>
          <w:p>
            <w:pPr>
              <w:adjustRightInd w:val="0"/>
              <w:snapToGrid w:val="0"/>
              <w:spacing w:before="156" w:beforeLines="50" w:line="360" w:lineRule="auto"/>
              <w:jc w:val="center"/>
              <w:rPr>
                <w:rFonts w:ascii="仿宋" w:hAnsi="仿宋" w:eastAsia="仿宋" w:cs="仿宋"/>
                <w:sz w:val="24"/>
                <w:szCs w:val="24"/>
              </w:rPr>
            </w:pPr>
            <w:r>
              <w:rPr>
                <w:rFonts w:hint="eastAsia" w:ascii="仿宋" w:hAnsi="仿宋" w:eastAsia="仿宋" w:cs="仿宋"/>
                <w:sz w:val="24"/>
                <w:szCs w:val="24"/>
              </w:rPr>
              <w:t>身份证（反面）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r>
    </w:tbl>
    <w:p>
      <w:pPr>
        <w:adjustRightInd w:val="0"/>
        <w:snapToGrid w:val="0"/>
        <w:spacing w:before="156" w:beforeLines="50" w:line="360" w:lineRule="auto"/>
        <w:rPr>
          <w:rFonts w:ascii="仿宋" w:hAnsi="仿宋" w:eastAsia="仿宋" w:cs="仿宋"/>
          <w:sz w:val="24"/>
          <w:szCs w:val="24"/>
        </w:rPr>
      </w:pPr>
      <w:r>
        <w:rPr>
          <w:rFonts w:hint="eastAsia" w:ascii="仿宋" w:hAnsi="仿宋" w:eastAsia="仿宋" w:cs="仿宋"/>
          <w:sz w:val="24"/>
          <w:szCs w:val="24"/>
        </w:rPr>
        <w:t>注：供应商代表不是供应商的法定代表人（单位负责人）的提供。</w:t>
      </w:r>
    </w:p>
    <w:p>
      <w:pPr>
        <w:adjustRightInd w:val="0"/>
        <w:snapToGrid w:val="0"/>
        <w:spacing w:before="156" w:beforeLines="50" w:line="360" w:lineRule="auto"/>
        <w:ind w:firstLine="480" w:firstLineChars="200"/>
        <w:rPr>
          <w:rFonts w:ascii="仿宋" w:hAnsi="仿宋" w:eastAsia="仿宋" w:cs="仿宋"/>
          <w:sz w:val="24"/>
          <w:szCs w:val="24"/>
        </w:rPr>
      </w:pPr>
    </w:p>
    <w:p>
      <w:pPr>
        <w:pStyle w:val="10"/>
        <w:adjustRightInd w:val="0"/>
        <w:snapToGrid w:val="0"/>
        <w:spacing w:before="156" w:beforeLines="50" w:line="360" w:lineRule="auto"/>
        <w:rPr>
          <w:rFonts w:ascii="仿宋" w:hAnsi="仿宋" w:eastAsia="仿宋" w:cs="仿宋"/>
          <w:u w:val="single"/>
        </w:rPr>
      </w:pPr>
      <w:r>
        <w:rPr>
          <w:rFonts w:hint="eastAsia" w:ascii="仿宋" w:hAnsi="仿宋" w:eastAsia="仿宋" w:cs="仿宋"/>
        </w:rPr>
        <w:t>供应商名称(盖单位公章)：</w:t>
      </w:r>
      <w:r>
        <w:rPr>
          <w:rFonts w:hint="eastAsia" w:ascii="仿宋" w:hAnsi="仿宋" w:eastAsia="仿宋" w:cs="仿宋"/>
          <w:u w:val="single"/>
        </w:rPr>
        <w:t xml:space="preserve">                            </w:t>
      </w:r>
    </w:p>
    <w:p>
      <w:pPr>
        <w:adjustRightInd w:val="0"/>
        <w:snapToGrid w:val="0"/>
        <w:spacing w:before="156" w:beforeLines="50" w:line="360" w:lineRule="auto"/>
        <w:rPr>
          <w:rFonts w:ascii="仿宋" w:hAnsi="仿宋" w:eastAsia="仿宋" w:cs="仿宋"/>
          <w:sz w:val="24"/>
          <w:szCs w:val="24"/>
          <w:u w:val="single"/>
        </w:rPr>
      </w:pP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（签字或印章）：</w:t>
      </w:r>
      <w:r>
        <w:rPr>
          <w:rFonts w:hint="eastAsia" w:ascii="仿宋" w:hAnsi="仿宋" w:eastAsia="仿宋" w:cs="仿宋"/>
          <w:sz w:val="24"/>
          <w:szCs w:val="24"/>
          <w:u w:val="single"/>
        </w:rPr>
        <w:t xml:space="preserve">               </w:t>
      </w:r>
    </w:p>
    <w:p>
      <w:pPr>
        <w:adjustRightInd w:val="0"/>
        <w:snapToGrid w:val="0"/>
        <w:spacing w:before="156" w:beforeLines="50" w:line="360" w:lineRule="auto"/>
        <w:rPr>
          <w:rFonts w:ascii="仿宋" w:hAnsi="仿宋" w:eastAsia="仿宋" w:cs="仿宋"/>
          <w:sz w:val="24"/>
          <w:szCs w:val="24"/>
          <w:u w:val="single"/>
        </w:rPr>
      </w:pPr>
      <w:r>
        <w:rPr>
          <w:rFonts w:hint="eastAsia" w:ascii="仿宋" w:hAnsi="仿宋" w:eastAsia="仿宋" w:cs="仿宋"/>
          <w:sz w:val="24"/>
          <w:szCs w:val="24"/>
        </w:rPr>
        <w:t>授权的代理人（签字或印章）：</w:t>
      </w:r>
      <w:r>
        <w:rPr>
          <w:rFonts w:hint="eastAsia" w:ascii="仿宋" w:hAnsi="仿宋" w:eastAsia="仿宋" w:cs="仿宋"/>
          <w:sz w:val="24"/>
          <w:szCs w:val="24"/>
          <w:u w:val="single"/>
        </w:rPr>
        <w:t xml:space="preserve">               </w:t>
      </w:r>
    </w:p>
    <w:p>
      <w:pPr>
        <w:adjustRightInd w:val="0"/>
        <w:snapToGrid w:val="0"/>
        <w:spacing w:before="156" w:beforeLines="50" w:line="360" w:lineRule="auto"/>
        <w:rPr>
          <w:rFonts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widowControl/>
        <w:snapToGrid w:val="0"/>
        <w:spacing w:line="360" w:lineRule="auto"/>
        <w:jc w:val="left"/>
        <w:rPr>
          <w:rFonts w:ascii="仿宋" w:hAnsi="仿宋" w:eastAsia="仿宋"/>
          <w:bCs/>
        </w:rPr>
      </w:pPr>
    </w:p>
    <w:p>
      <w:pPr>
        <w:widowControl/>
        <w:snapToGrid w:val="0"/>
        <w:spacing w:line="360" w:lineRule="auto"/>
        <w:jc w:val="left"/>
        <w:rPr>
          <w:rFonts w:ascii="仿宋" w:hAnsi="仿宋" w:eastAsia="仿宋"/>
          <w:bCs/>
        </w:rPr>
      </w:pPr>
    </w:p>
    <w:p>
      <w:pPr>
        <w:adjustRightInd w:val="0"/>
        <w:snapToGrid w:val="0"/>
        <w:spacing w:line="360" w:lineRule="auto"/>
        <w:jc w:val="center"/>
        <w:rPr>
          <w:rFonts w:ascii="仿宋" w:hAnsi="仿宋" w:eastAsia="仿宋"/>
          <w:b/>
          <w:sz w:val="28"/>
          <w:szCs w:val="28"/>
        </w:rPr>
      </w:pPr>
    </w:p>
    <w:p>
      <w:pPr>
        <w:adjustRightInd w:val="0"/>
        <w:snapToGrid w:val="0"/>
        <w:spacing w:line="360" w:lineRule="auto"/>
        <w:jc w:val="center"/>
        <w:rPr>
          <w:rFonts w:ascii="仿宋" w:hAnsi="仿宋" w:eastAsia="仿宋"/>
          <w:b/>
          <w:sz w:val="28"/>
          <w:szCs w:val="28"/>
        </w:rPr>
      </w:pPr>
    </w:p>
    <w:p>
      <w:pPr>
        <w:pStyle w:val="4"/>
        <w:snapToGrid w:val="0"/>
        <w:jc w:val="center"/>
        <w:rPr>
          <w:rFonts w:ascii="仿宋" w:hAnsi="仿宋" w:eastAsia="仿宋" w:cs="黑体"/>
          <w:sz w:val="28"/>
          <w:szCs w:val="28"/>
        </w:rPr>
      </w:pPr>
    </w:p>
    <w:p>
      <w:pPr>
        <w:pStyle w:val="4"/>
        <w:snapToGrid w:val="0"/>
        <w:jc w:val="center"/>
        <w:rPr>
          <w:rFonts w:ascii="仿宋" w:hAnsi="仿宋" w:eastAsia="仿宋" w:cs="黑体"/>
          <w:sz w:val="28"/>
          <w:szCs w:val="28"/>
        </w:rPr>
      </w:pPr>
      <w:r>
        <w:rPr>
          <w:rFonts w:hint="eastAsia" w:ascii="仿宋" w:hAnsi="仿宋" w:eastAsia="仿宋" w:cs="黑体"/>
          <w:sz w:val="28"/>
          <w:szCs w:val="28"/>
        </w:rPr>
        <w:t>四、供应商资格声明(格式)</w:t>
      </w:r>
    </w:p>
    <w:p>
      <w:pPr>
        <w:widowControl/>
        <w:adjustRightInd w:val="0"/>
        <w:snapToGrid w:val="0"/>
        <w:spacing w:line="360" w:lineRule="auto"/>
        <w:jc w:val="left"/>
        <w:rPr>
          <w:rFonts w:ascii="仿宋" w:hAnsi="仿宋" w:eastAsia="仿宋" w:cs="仿宋"/>
          <w:kern w:val="0"/>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widowControl/>
        <w:adjustRightInd w:val="0"/>
        <w:snapToGrid w:val="0"/>
        <w:spacing w:line="360" w:lineRule="auto"/>
        <w:ind w:firstLine="480" w:firstLineChars="200"/>
        <w:jc w:val="left"/>
        <w:rPr>
          <w:rFonts w:ascii="仿宋" w:hAnsi="仿宋" w:eastAsia="仿宋" w:cs="仿宋"/>
          <w:kern w:val="0"/>
          <w:sz w:val="24"/>
          <w:szCs w:val="24"/>
        </w:rPr>
      </w:pPr>
      <w:r>
        <w:rPr>
          <w:rFonts w:hint="eastAsia" w:ascii="仿宋" w:hAnsi="仿宋" w:eastAsia="仿宋" w:cs="仿宋"/>
          <w:sz w:val="24"/>
          <w:szCs w:val="24"/>
        </w:rPr>
        <w:t>按照《中华人民共和国政府采购法》及实施条例和</w:t>
      </w:r>
      <w:r>
        <w:rPr>
          <w:rFonts w:hint="eastAsia" w:ascii="仿宋" w:hAnsi="仿宋" w:eastAsia="仿宋" w:cs="仿宋"/>
          <w:sz w:val="24"/>
          <w:szCs w:val="24"/>
          <w:u w:val="single"/>
        </w:rPr>
        <w:t xml:space="preserve">                 </w:t>
      </w:r>
      <w:r>
        <w:rPr>
          <w:rFonts w:hint="eastAsia" w:ascii="仿宋" w:hAnsi="仿宋" w:eastAsia="仿宋" w:cs="仿宋"/>
          <w:sz w:val="24"/>
          <w:szCs w:val="24"/>
        </w:rPr>
        <w:t>(项目名称)邀请公告的规定，我单位郑重声明如下：</w:t>
      </w:r>
    </w:p>
    <w:p>
      <w:pPr>
        <w:widowControl/>
        <w:numPr>
          <w:ilvl w:val="0"/>
          <w:numId w:val="2"/>
        </w:numPr>
        <w:adjustRightInd w:val="0"/>
        <w:snapToGrid w:val="0"/>
        <w:spacing w:line="360" w:lineRule="auto"/>
        <w:ind w:firstLine="480" w:firstLineChars="200"/>
        <w:jc w:val="left"/>
        <w:rPr>
          <w:rFonts w:ascii="仿宋" w:hAnsi="仿宋" w:eastAsia="仿宋" w:cs="仿宋"/>
          <w:kern w:val="0"/>
          <w:sz w:val="24"/>
          <w:szCs w:val="24"/>
        </w:rPr>
      </w:pPr>
      <w:r>
        <w:rPr>
          <w:rFonts w:hint="eastAsia" w:ascii="仿宋" w:hAnsi="仿宋" w:eastAsia="仿宋" w:cs="仿宋"/>
          <w:sz w:val="24"/>
          <w:szCs w:val="24"/>
        </w:rPr>
        <w:t>我单位是按照中华人民共和国法律规定登记注册的，注册地点为：</w:t>
      </w:r>
      <w:r>
        <w:rPr>
          <w:rFonts w:hint="eastAsia" w:ascii="仿宋" w:hAnsi="仿宋" w:eastAsia="仿宋" w:cs="仿宋"/>
          <w:sz w:val="24"/>
          <w:szCs w:val="24"/>
          <w:u w:val="single"/>
        </w:rPr>
        <w:t xml:space="preserve">             </w:t>
      </w:r>
      <w:r>
        <w:rPr>
          <w:rFonts w:hint="eastAsia" w:ascii="仿宋" w:hAnsi="仿宋" w:eastAsia="仿宋" w:cs="仿宋"/>
          <w:sz w:val="24"/>
          <w:szCs w:val="24"/>
        </w:rPr>
        <w:t>，全称为</w:t>
      </w:r>
      <w:r>
        <w:rPr>
          <w:rFonts w:hint="eastAsia" w:ascii="仿宋" w:hAnsi="仿宋" w:eastAsia="仿宋" w:cs="仿宋"/>
          <w:sz w:val="24"/>
          <w:szCs w:val="24"/>
          <w:u w:val="single"/>
        </w:rPr>
        <w:t xml:space="preserve">                          </w:t>
      </w:r>
      <w:r>
        <w:rPr>
          <w:rFonts w:hint="eastAsia" w:ascii="仿宋" w:hAnsi="仿宋" w:eastAsia="仿宋" w:cs="仿宋"/>
          <w:sz w:val="24"/>
          <w:szCs w:val="24"/>
        </w:rPr>
        <w:t>，统一社会信用代码为</w:t>
      </w:r>
      <w:r>
        <w:rPr>
          <w:rFonts w:hint="eastAsia" w:ascii="仿宋" w:hAnsi="仿宋" w:eastAsia="仿宋" w:cs="仿宋"/>
          <w:sz w:val="24"/>
          <w:szCs w:val="24"/>
          <w:u w:val="single"/>
        </w:rPr>
        <w:t xml:space="preserve">              </w:t>
      </w:r>
      <w:r>
        <w:rPr>
          <w:rFonts w:hint="eastAsia" w:ascii="仿宋" w:hAnsi="仿宋" w:eastAsia="仿宋" w:cs="仿宋"/>
          <w:sz w:val="24"/>
          <w:szCs w:val="24"/>
        </w:rPr>
        <w:t>，法定代表人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为</w:t>
      </w:r>
      <w:r>
        <w:rPr>
          <w:rFonts w:hint="eastAsia" w:ascii="仿宋" w:hAnsi="仿宋" w:eastAsia="仿宋" w:cs="仿宋"/>
          <w:sz w:val="24"/>
          <w:szCs w:val="24"/>
          <w:u w:val="single"/>
        </w:rPr>
        <w:t xml:space="preserve">         </w:t>
      </w:r>
      <w:r>
        <w:rPr>
          <w:rFonts w:hint="eastAsia" w:ascii="仿宋" w:hAnsi="仿宋" w:eastAsia="仿宋" w:cs="仿宋"/>
          <w:sz w:val="24"/>
          <w:szCs w:val="24"/>
        </w:rPr>
        <w:t>，具有独立承担民事责任的能力。</w:t>
      </w:r>
    </w:p>
    <w:p>
      <w:pPr>
        <w:widowControl/>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二、我单位具有良好的商业信誉和健全的财务会计制度。</w:t>
      </w:r>
    </w:p>
    <w:p>
      <w:pPr>
        <w:widowControl/>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kern w:val="0"/>
          <w:sz w:val="24"/>
          <w:szCs w:val="24"/>
        </w:rPr>
        <w:t>三、我</w:t>
      </w:r>
      <w:r>
        <w:rPr>
          <w:rFonts w:hint="eastAsia" w:ascii="仿宋" w:hAnsi="仿宋" w:eastAsia="仿宋" w:cs="仿宋"/>
          <w:sz w:val="24"/>
          <w:szCs w:val="24"/>
        </w:rPr>
        <w:t>单位</w:t>
      </w:r>
      <w:r>
        <w:rPr>
          <w:rFonts w:hint="eastAsia" w:ascii="仿宋" w:hAnsi="仿宋" w:eastAsia="仿宋" w:cs="仿宋"/>
          <w:kern w:val="0"/>
          <w:sz w:val="24"/>
          <w:szCs w:val="24"/>
        </w:rPr>
        <w:t>依法进行纳税和社会保险申报并实际履行了义务。</w:t>
      </w:r>
    </w:p>
    <w:p>
      <w:pPr>
        <w:widowControl/>
        <w:adjustRightInd w:val="0"/>
        <w:snapToGrid w:val="0"/>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四、</w:t>
      </w:r>
      <w:r>
        <w:rPr>
          <w:rFonts w:hint="eastAsia" w:ascii="仿宋" w:hAnsi="仿宋" w:eastAsia="仿宋" w:cs="仿宋"/>
          <w:sz w:val="24"/>
          <w:szCs w:val="24"/>
        </w:rPr>
        <w:t>我单位具有履行本项目采购合同所必需的设备和专业技术能力，并具有履行合同的良好记录。</w:t>
      </w:r>
    </w:p>
    <w:p>
      <w:pPr>
        <w:widowControl/>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五、我单位在参加本次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pPr>
        <w:widowControl/>
        <w:adjustRightInd w:val="0"/>
        <w:snapToGrid w:val="0"/>
        <w:spacing w:line="360" w:lineRule="auto"/>
        <w:ind w:firstLine="480" w:firstLineChars="200"/>
        <w:jc w:val="left"/>
        <w:rPr>
          <w:rFonts w:ascii="仿宋" w:hAnsi="仿宋" w:eastAsia="仿宋" w:cs="仿宋"/>
          <w:kern w:val="0"/>
          <w:sz w:val="24"/>
          <w:szCs w:val="24"/>
        </w:rPr>
      </w:pPr>
      <w:r>
        <w:rPr>
          <w:rFonts w:hint="eastAsia" w:ascii="仿宋" w:hAnsi="仿宋" w:eastAsia="仿宋" w:cs="仿宋"/>
          <w:sz w:val="24"/>
          <w:szCs w:val="24"/>
        </w:rPr>
        <w:t>供应商在参加政府采购活动前3年内因违法经营被禁止在一定期限内参加政府采购活动，期限届满的，可以参加政府采购活动。</w:t>
      </w:r>
    </w:p>
    <w:p>
      <w:pPr>
        <w:widowControl/>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六、我单位具备法律、行政法规规定的其他条件。</w:t>
      </w:r>
    </w:p>
    <w:p>
      <w:pPr>
        <w:widowControl/>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七、与我单位存在“单位负责人为同一人或者存在直接控股、管理关系”的其他单位信息如下（如无，填写“无”）：</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1、与我单位的法定代表人（单位负责人）为同一人的其他单位如下：</w:t>
      </w:r>
      <w:r>
        <w:rPr>
          <w:rFonts w:hint="eastAsia" w:ascii="仿宋" w:hAnsi="仿宋" w:eastAsia="仿宋" w:cs="仿宋"/>
          <w:sz w:val="24"/>
          <w:szCs w:val="24"/>
          <w:u w:val="single"/>
        </w:rPr>
        <w:t xml:space="preserve">               </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2、我单位直接控股的其他单位如下：</w:t>
      </w:r>
      <w:r>
        <w:rPr>
          <w:rFonts w:hint="eastAsia" w:ascii="仿宋" w:hAnsi="仿宋" w:eastAsia="仿宋" w:cs="仿宋"/>
          <w:sz w:val="24"/>
          <w:szCs w:val="24"/>
          <w:u w:val="single"/>
        </w:rPr>
        <w:t xml:space="preserve">               </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3、与我单位存在管理关系的其他单位如下：</w:t>
      </w:r>
      <w:r>
        <w:rPr>
          <w:rFonts w:hint="eastAsia" w:ascii="仿宋" w:hAnsi="仿宋" w:eastAsia="仿宋" w:cs="仿宋"/>
          <w:sz w:val="24"/>
          <w:szCs w:val="24"/>
          <w:u w:val="single"/>
        </w:rPr>
        <w:t xml:space="preserve">               </w:t>
      </w:r>
    </w:p>
    <w:p>
      <w:pPr>
        <w:widowControl/>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kern w:val="0"/>
          <w:sz w:val="24"/>
          <w:szCs w:val="24"/>
        </w:rPr>
        <w:t>八、</w:t>
      </w:r>
      <w:r>
        <w:rPr>
          <w:rFonts w:hint="eastAsia" w:ascii="仿宋" w:hAnsi="仿宋" w:eastAsia="仿宋" w:cs="仿宋"/>
          <w:sz w:val="24"/>
          <w:szCs w:val="24"/>
        </w:rPr>
        <w:t>我单位不属于为本项目提供整体设计、规范编制或者项目管理、监理、检测等服务的供应商。</w:t>
      </w:r>
    </w:p>
    <w:p>
      <w:pPr>
        <w:widowControl/>
        <w:adjustRightInd w:val="0"/>
        <w:snapToGrid w:val="0"/>
        <w:spacing w:line="360" w:lineRule="auto"/>
        <w:ind w:firstLine="480" w:firstLineChars="200"/>
        <w:jc w:val="left"/>
        <w:rPr>
          <w:rFonts w:ascii="仿宋" w:hAnsi="仿宋" w:eastAsia="仿宋" w:cs="仿宋"/>
          <w:sz w:val="24"/>
          <w:szCs w:val="24"/>
        </w:rPr>
      </w:pPr>
    </w:p>
    <w:p>
      <w:pPr>
        <w:widowControl/>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九、我单位无以下不良信用记录情形：</w:t>
      </w:r>
    </w:p>
    <w:p>
      <w:pPr>
        <w:widowControl/>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1、在“信用中国”网站被列入失信被执行人和重大税收违法案件当事人名单；</w:t>
      </w:r>
    </w:p>
    <w:p>
      <w:pPr>
        <w:widowControl/>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2、在“中国政府采购网”网站被列入政府采购严重违法失信行为记录名单；</w:t>
      </w:r>
    </w:p>
    <w:p>
      <w:pPr>
        <w:widowControl/>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3、不符合《政府采购法》第二十二条规定的条件。</w:t>
      </w:r>
    </w:p>
    <w:p>
      <w:pPr>
        <w:widowControl/>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我单位保证上述声明的事项都是真实的，如有虚假，我单位愿意承担相应的法律责任，并承担因此所造成的一切损失。</w:t>
      </w:r>
    </w:p>
    <w:p>
      <w:pPr>
        <w:widowControl/>
        <w:adjustRightInd w:val="0"/>
        <w:snapToGrid w:val="0"/>
        <w:spacing w:line="360" w:lineRule="auto"/>
        <w:jc w:val="left"/>
        <w:rPr>
          <w:rFonts w:ascii="仿宋" w:hAnsi="仿宋" w:eastAsia="仿宋" w:cs="仿宋"/>
          <w:sz w:val="24"/>
          <w:szCs w:val="24"/>
        </w:rPr>
      </w:pPr>
      <w:r>
        <w:rPr>
          <w:rFonts w:hint="eastAsia" w:ascii="仿宋" w:hAnsi="仿宋" w:eastAsia="仿宋" w:cs="仿宋"/>
          <w:sz w:val="24"/>
          <w:szCs w:val="24"/>
        </w:rPr>
        <w:t>注：第三条“良好的商业信誉”是指供应商经营状况良好，无本承诺函第九条情形。</w:t>
      </w:r>
    </w:p>
    <w:p>
      <w:pPr>
        <w:widowControl/>
        <w:adjustRightInd w:val="0"/>
        <w:snapToGrid w:val="0"/>
        <w:spacing w:line="360" w:lineRule="auto"/>
        <w:jc w:val="left"/>
        <w:rPr>
          <w:rFonts w:ascii="仿宋" w:hAnsi="仿宋" w:eastAsia="仿宋" w:cs="仿宋"/>
          <w:sz w:val="24"/>
          <w:szCs w:val="24"/>
        </w:rPr>
      </w:pPr>
    </w:p>
    <w:p>
      <w:pPr>
        <w:widowControl/>
        <w:adjustRightInd w:val="0"/>
        <w:snapToGrid w:val="0"/>
        <w:spacing w:line="360" w:lineRule="auto"/>
        <w:jc w:val="left"/>
        <w:rPr>
          <w:rFonts w:ascii="仿宋" w:hAnsi="仿宋" w:eastAsia="仿宋" w:cs="仿宋"/>
          <w:sz w:val="24"/>
          <w:szCs w:val="24"/>
        </w:rPr>
      </w:pPr>
    </w:p>
    <w:p>
      <w:pPr>
        <w:pStyle w:val="18"/>
        <w:snapToGrid w:val="0"/>
        <w:spacing w:line="360" w:lineRule="auto"/>
        <w:rPr>
          <w:rFonts w:ascii="仿宋" w:hAnsi="仿宋" w:eastAsia="仿宋"/>
        </w:rPr>
      </w:pPr>
    </w:p>
    <w:p>
      <w:pPr>
        <w:widowControl/>
        <w:adjustRightInd w:val="0"/>
        <w:snapToGrid w:val="0"/>
        <w:spacing w:line="360" w:lineRule="auto"/>
        <w:jc w:val="left"/>
        <w:rPr>
          <w:rFonts w:ascii="仿宋" w:hAnsi="仿宋" w:eastAsia="仿宋" w:cs="仿宋"/>
          <w:kern w:val="0"/>
          <w:sz w:val="24"/>
          <w:szCs w:val="24"/>
        </w:rPr>
      </w:pPr>
      <w:r>
        <w:rPr>
          <w:rFonts w:hint="eastAsia" w:ascii="仿宋" w:hAnsi="仿宋" w:eastAsia="仿宋" w:cs="仿宋"/>
          <w:sz w:val="24"/>
          <w:szCs w:val="24"/>
        </w:rPr>
        <w:t>供应商名称（盖单位公章）：</w:t>
      </w:r>
    </w:p>
    <w:p>
      <w:pPr>
        <w:widowControl/>
        <w:adjustRightInd w:val="0"/>
        <w:snapToGrid w:val="0"/>
        <w:spacing w:line="360" w:lineRule="auto"/>
        <w:jc w:val="left"/>
        <w:rPr>
          <w:rFonts w:ascii="仿宋" w:hAnsi="仿宋" w:eastAsia="仿宋" w:cs="仿宋"/>
          <w:spacing w:val="-2"/>
          <w:kern w:val="0"/>
          <w:sz w:val="24"/>
          <w:szCs w:val="24"/>
        </w:rPr>
      </w:pPr>
    </w:p>
    <w:p>
      <w:pPr>
        <w:widowControl/>
        <w:adjustRightInd w:val="0"/>
        <w:snapToGrid w:val="0"/>
        <w:spacing w:line="360" w:lineRule="auto"/>
        <w:jc w:val="left"/>
        <w:rPr>
          <w:rFonts w:ascii="仿宋" w:hAnsi="仿宋" w:eastAsia="仿宋" w:cs="仿宋"/>
          <w:b/>
          <w:bCs/>
          <w:kern w:val="0"/>
          <w:sz w:val="24"/>
          <w:szCs w:val="24"/>
        </w:rPr>
      </w:pP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或委托代理人（签字或印章）：</w:t>
      </w:r>
      <w:r>
        <w:rPr>
          <w:rFonts w:hint="eastAsia" w:ascii="仿宋" w:hAnsi="仿宋" w:eastAsia="仿宋" w:cs="仿宋"/>
          <w:sz w:val="24"/>
          <w:szCs w:val="24"/>
          <w:u w:val="single"/>
        </w:rPr>
        <w:t xml:space="preserve">       </w:t>
      </w:r>
    </w:p>
    <w:p>
      <w:pPr>
        <w:widowControl/>
        <w:adjustRightInd w:val="0"/>
        <w:snapToGrid w:val="0"/>
        <w:spacing w:line="360" w:lineRule="auto"/>
        <w:jc w:val="left"/>
        <w:rPr>
          <w:rFonts w:ascii="仿宋" w:hAnsi="仿宋" w:eastAsia="仿宋" w:cs="仿宋"/>
          <w:sz w:val="24"/>
          <w:szCs w:val="24"/>
        </w:rPr>
      </w:pPr>
    </w:p>
    <w:p>
      <w:pPr>
        <w:widowControl/>
        <w:adjustRightInd w:val="0"/>
        <w:snapToGrid w:val="0"/>
        <w:spacing w:line="360" w:lineRule="auto"/>
        <w:jc w:val="left"/>
        <w:rPr>
          <w:rFonts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widowControl/>
        <w:adjustRightInd w:val="0"/>
        <w:snapToGrid w:val="0"/>
        <w:spacing w:line="360" w:lineRule="auto"/>
        <w:jc w:val="left"/>
        <w:rPr>
          <w:rFonts w:ascii="仿宋" w:hAnsi="仿宋" w:eastAsia="仿宋"/>
        </w:rPr>
      </w:pPr>
    </w:p>
    <w:p>
      <w:pPr>
        <w:widowControl/>
        <w:adjustRightInd w:val="0"/>
        <w:snapToGrid w:val="0"/>
        <w:spacing w:line="360" w:lineRule="auto"/>
        <w:jc w:val="left"/>
        <w:rPr>
          <w:rFonts w:ascii="仿宋" w:hAnsi="仿宋" w:eastAsia="仿宋"/>
        </w:rPr>
      </w:pPr>
    </w:p>
    <w:p>
      <w:pPr>
        <w:widowControl/>
        <w:adjustRightInd w:val="0"/>
        <w:snapToGrid w:val="0"/>
        <w:spacing w:line="360" w:lineRule="auto"/>
        <w:jc w:val="left"/>
        <w:rPr>
          <w:rFonts w:ascii="仿宋" w:hAnsi="仿宋" w:eastAsia="仿宋"/>
        </w:rPr>
      </w:pPr>
    </w:p>
    <w:p>
      <w:pPr>
        <w:widowControl/>
        <w:adjustRightInd w:val="0"/>
        <w:snapToGrid w:val="0"/>
        <w:spacing w:line="360" w:lineRule="auto"/>
        <w:jc w:val="left"/>
        <w:rPr>
          <w:rFonts w:ascii="仿宋" w:hAnsi="仿宋" w:eastAsia="仿宋"/>
        </w:rPr>
      </w:pPr>
    </w:p>
    <w:p>
      <w:pPr>
        <w:widowControl/>
        <w:adjustRightInd w:val="0"/>
        <w:snapToGrid w:val="0"/>
        <w:spacing w:line="360" w:lineRule="auto"/>
        <w:jc w:val="left"/>
        <w:rPr>
          <w:rFonts w:ascii="仿宋" w:hAnsi="仿宋" w:eastAsia="仿宋"/>
        </w:rPr>
      </w:pPr>
    </w:p>
    <w:p>
      <w:pPr>
        <w:widowControl/>
        <w:adjustRightInd w:val="0"/>
        <w:snapToGrid w:val="0"/>
        <w:spacing w:line="360" w:lineRule="auto"/>
        <w:jc w:val="left"/>
        <w:rPr>
          <w:rFonts w:ascii="仿宋" w:hAnsi="仿宋" w:eastAsia="仿宋"/>
        </w:rPr>
      </w:pPr>
    </w:p>
    <w:p>
      <w:pPr>
        <w:widowControl/>
        <w:adjustRightInd w:val="0"/>
        <w:snapToGrid w:val="0"/>
        <w:spacing w:line="360" w:lineRule="auto"/>
        <w:jc w:val="left"/>
        <w:rPr>
          <w:rFonts w:ascii="仿宋" w:hAnsi="仿宋" w:eastAsia="仿宋"/>
        </w:rPr>
      </w:pPr>
    </w:p>
    <w:p>
      <w:pPr>
        <w:widowControl/>
        <w:adjustRightInd w:val="0"/>
        <w:snapToGrid w:val="0"/>
        <w:spacing w:line="360" w:lineRule="auto"/>
        <w:jc w:val="left"/>
        <w:rPr>
          <w:rFonts w:ascii="仿宋" w:hAnsi="仿宋" w:eastAsia="仿宋"/>
        </w:rPr>
      </w:pPr>
    </w:p>
    <w:p>
      <w:pPr>
        <w:widowControl/>
        <w:adjustRightInd w:val="0"/>
        <w:snapToGrid w:val="0"/>
        <w:spacing w:line="360" w:lineRule="auto"/>
        <w:jc w:val="left"/>
        <w:rPr>
          <w:rFonts w:ascii="仿宋" w:hAnsi="仿宋" w:eastAsia="仿宋"/>
        </w:rPr>
      </w:pPr>
    </w:p>
    <w:p>
      <w:pPr>
        <w:widowControl/>
        <w:adjustRightInd w:val="0"/>
        <w:snapToGrid w:val="0"/>
        <w:spacing w:line="360" w:lineRule="auto"/>
        <w:jc w:val="left"/>
        <w:rPr>
          <w:rFonts w:ascii="仿宋" w:hAnsi="仿宋" w:eastAsia="仿宋"/>
        </w:rPr>
      </w:pPr>
    </w:p>
    <w:p>
      <w:pPr>
        <w:adjustRightInd w:val="0"/>
        <w:snapToGrid w:val="0"/>
        <w:spacing w:line="360" w:lineRule="auto"/>
        <w:outlineLvl w:val="2"/>
        <w:rPr>
          <w:rFonts w:ascii="仿宋" w:hAnsi="仿宋" w:eastAsia="仿宋" w:cs="仿宋"/>
          <w:b/>
          <w:bCs/>
          <w:sz w:val="24"/>
          <w:szCs w:val="24"/>
        </w:rPr>
      </w:pPr>
      <w:bookmarkStart w:id="2" w:name="_Toc453759156"/>
    </w:p>
    <w:p>
      <w:pPr>
        <w:adjustRightInd w:val="0"/>
        <w:snapToGrid w:val="0"/>
        <w:spacing w:line="360" w:lineRule="auto"/>
        <w:outlineLvl w:val="2"/>
        <w:rPr>
          <w:rFonts w:ascii="仿宋" w:hAnsi="仿宋" w:eastAsia="仿宋" w:cs="黑体"/>
          <w:b/>
          <w:bCs/>
          <w:sz w:val="30"/>
          <w:szCs w:val="30"/>
        </w:rPr>
      </w:pPr>
      <w:r>
        <w:rPr>
          <w:rFonts w:hint="eastAsia" w:ascii="仿宋" w:hAnsi="仿宋" w:eastAsia="仿宋" w:cs="仿宋"/>
          <w:b/>
          <w:bCs/>
          <w:sz w:val="24"/>
          <w:szCs w:val="24"/>
        </w:rPr>
        <w:t xml:space="preserve"> </w:t>
      </w:r>
      <w:r>
        <w:rPr>
          <w:rFonts w:hint="eastAsia" w:ascii="仿宋" w:hAnsi="仿宋" w:eastAsia="仿宋" w:cs="黑体"/>
          <w:b/>
          <w:bCs/>
          <w:sz w:val="30"/>
          <w:szCs w:val="30"/>
        </w:rPr>
        <w:t xml:space="preserve"> </w:t>
      </w:r>
    </w:p>
    <w:p>
      <w:pPr>
        <w:pStyle w:val="18"/>
        <w:rPr>
          <w:rFonts w:ascii="仿宋" w:hAnsi="仿宋" w:eastAsia="仿宋"/>
        </w:rPr>
      </w:pPr>
    </w:p>
    <w:p>
      <w:pPr>
        <w:adjustRightInd w:val="0"/>
        <w:snapToGrid w:val="0"/>
        <w:spacing w:line="360" w:lineRule="auto"/>
        <w:jc w:val="center"/>
        <w:outlineLvl w:val="2"/>
        <w:rPr>
          <w:rFonts w:ascii="仿宋" w:hAnsi="仿宋" w:eastAsia="仿宋" w:cs="仿宋"/>
          <w:b/>
          <w:bCs/>
          <w:sz w:val="28"/>
          <w:szCs w:val="28"/>
        </w:rPr>
      </w:pPr>
      <w:r>
        <w:rPr>
          <w:rFonts w:hint="eastAsia" w:ascii="仿宋" w:hAnsi="仿宋" w:eastAsia="仿宋" w:cs="黑体"/>
          <w:b/>
          <w:bCs/>
          <w:sz w:val="28"/>
          <w:szCs w:val="28"/>
        </w:rPr>
        <w:t xml:space="preserve"> 五、参加本次采购活动前三年内在经营活动中没有重大违法记录的书面声明（格式）</w:t>
      </w:r>
      <w:bookmarkEnd w:id="2"/>
    </w:p>
    <w:p>
      <w:pPr>
        <w:adjustRightInd w:val="0"/>
        <w:snapToGrid w:val="0"/>
        <w:spacing w:line="360" w:lineRule="auto"/>
        <w:rPr>
          <w:rFonts w:ascii="仿宋" w:hAnsi="仿宋" w:eastAsia="仿宋" w:cs="仿宋"/>
          <w:sz w:val="24"/>
          <w:szCs w:val="24"/>
        </w:rPr>
      </w:pP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widowControl/>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bCs/>
          <w:sz w:val="24"/>
          <w:szCs w:val="24"/>
        </w:rPr>
        <w:t>我单位在</w:t>
      </w:r>
      <w:r>
        <w:rPr>
          <w:rFonts w:hint="eastAsia" w:ascii="仿宋" w:hAnsi="仿宋" w:eastAsia="仿宋" w:cs="仿宋"/>
          <w:sz w:val="24"/>
          <w:szCs w:val="24"/>
        </w:rPr>
        <w:t>参加本次采购活动前三年内在经营活动中没有政府采购法第二十二条第一款第（五）项所称重大违法记录，包括：</w:t>
      </w:r>
    </w:p>
    <w:p>
      <w:pPr>
        <w:widowControl/>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bCs/>
          <w:sz w:val="24"/>
          <w:szCs w:val="24"/>
        </w:rPr>
        <w:t>我单位</w:t>
      </w:r>
      <w:r>
        <w:rPr>
          <w:rFonts w:hint="eastAsia" w:ascii="仿宋" w:hAnsi="仿宋" w:eastAsia="仿宋" w:cs="仿宋"/>
          <w:sz w:val="24"/>
          <w:szCs w:val="24"/>
        </w:rPr>
        <w:t>或者其法定代表人、董事、监事、高级管理人员因经营活动中的违法行为受到行政处罚，但警告和罚款额在3万元以下的行政处罚除外；</w:t>
      </w:r>
    </w:p>
    <w:p>
      <w:pPr>
        <w:widowControl/>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bCs/>
          <w:sz w:val="24"/>
          <w:szCs w:val="24"/>
        </w:rPr>
        <w:t>我单位</w:t>
      </w:r>
      <w:r>
        <w:rPr>
          <w:rFonts w:hint="eastAsia" w:ascii="仿宋" w:hAnsi="仿宋" w:eastAsia="仿宋" w:cs="仿宋"/>
          <w:sz w:val="24"/>
          <w:szCs w:val="24"/>
        </w:rPr>
        <w:t>或者其法定代表人、董事、监事、高级管理人员因经营活动中的违法行为受到刑事处罚。</w:t>
      </w:r>
    </w:p>
    <w:p>
      <w:pPr>
        <w:widowControl/>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特此声明！</w:t>
      </w:r>
    </w:p>
    <w:p>
      <w:pPr>
        <w:widowControl/>
        <w:adjustRightInd w:val="0"/>
        <w:snapToGrid w:val="0"/>
        <w:spacing w:line="360" w:lineRule="auto"/>
        <w:ind w:firstLine="420"/>
        <w:rPr>
          <w:rFonts w:ascii="仿宋" w:hAnsi="仿宋" w:eastAsia="仿宋" w:cs="仿宋"/>
          <w:sz w:val="24"/>
          <w:szCs w:val="24"/>
        </w:rPr>
      </w:pPr>
    </w:p>
    <w:p>
      <w:pPr>
        <w:widowControl/>
        <w:adjustRightInd w:val="0"/>
        <w:snapToGrid w:val="0"/>
        <w:spacing w:line="360" w:lineRule="auto"/>
        <w:ind w:firstLine="420"/>
        <w:rPr>
          <w:rFonts w:ascii="仿宋" w:hAnsi="仿宋" w:eastAsia="仿宋" w:cs="仿宋"/>
          <w:sz w:val="24"/>
          <w:szCs w:val="24"/>
        </w:rPr>
      </w:pPr>
    </w:p>
    <w:p>
      <w:pPr>
        <w:pStyle w:val="18"/>
        <w:snapToGrid w:val="0"/>
        <w:spacing w:line="360" w:lineRule="auto"/>
        <w:rPr>
          <w:rFonts w:ascii="仿宋" w:hAnsi="仿宋" w:eastAsia="仿宋"/>
        </w:rPr>
      </w:pPr>
    </w:p>
    <w:p>
      <w:pPr>
        <w:adjustRightInd w:val="0"/>
        <w:snapToGrid w:val="0"/>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供应商名称（单位公章）：</w:t>
      </w:r>
      <w:r>
        <w:rPr>
          <w:rFonts w:hint="eastAsia" w:ascii="仿宋" w:hAnsi="仿宋" w:eastAsia="仿宋" w:cs="仿宋"/>
          <w:sz w:val="24"/>
          <w:szCs w:val="24"/>
          <w:u w:val="single"/>
        </w:rPr>
        <w:t xml:space="preserve">            </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p>
    <w:p>
      <w:pPr>
        <w:widowControl/>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6"/>
        <w:snapToGrid w:val="0"/>
        <w:spacing w:line="360" w:lineRule="auto"/>
        <w:ind w:firstLine="1928" w:firstLineChars="600"/>
        <w:rPr>
          <w:rFonts w:ascii="仿宋" w:hAnsi="仿宋" w:eastAsia="仿宋" w:cs="仿宋"/>
          <w:b/>
          <w:bCs/>
          <w:sz w:val="32"/>
          <w:szCs w:val="32"/>
        </w:rPr>
      </w:pPr>
    </w:p>
    <w:p>
      <w:pPr>
        <w:pStyle w:val="6"/>
        <w:snapToGrid w:val="0"/>
        <w:spacing w:line="360" w:lineRule="auto"/>
        <w:ind w:firstLine="1968" w:firstLineChars="700"/>
        <w:rPr>
          <w:rFonts w:ascii="仿宋" w:hAnsi="仿宋" w:eastAsia="仿宋" w:cs="黑体"/>
          <w:b/>
          <w:bCs/>
          <w:sz w:val="28"/>
          <w:szCs w:val="28"/>
        </w:rPr>
      </w:pPr>
      <w:r>
        <w:rPr>
          <w:rFonts w:hint="eastAsia" w:ascii="仿宋" w:hAnsi="仿宋" w:eastAsia="仿宋" w:cs="黑体"/>
          <w:b/>
          <w:bCs/>
          <w:sz w:val="28"/>
          <w:szCs w:val="28"/>
        </w:rPr>
        <w:t>六、招标文件要求提交的相关证明材料</w:t>
      </w:r>
    </w:p>
    <w:p>
      <w:pPr>
        <w:snapToGrid w:val="0"/>
        <w:spacing w:line="360" w:lineRule="auto"/>
        <w:rPr>
          <w:rFonts w:ascii="仿宋" w:hAnsi="仿宋" w:eastAsia="仿宋"/>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DF9C7"/>
    <w:multiLevelType w:val="singleLevel"/>
    <w:tmpl w:val="A20DF9C7"/>
    <w:lvl w:ilvl="0" w:tentative="0">
      <w:start w:val="1"/>
      <w:numFmt w:val="chineseCounting"/>
      <w:suff w:val="nothing"/>
      <w:lvlText w:val="%1、"/>
      <w:lvlJc w:val="left"/>
      <w:rPr>
        <w:rFonts w:hint="eastAsia"/>
      </w:rPr>
    </w:lvl>
  </w:abstractNum>
  <w:abstractNum w:abstractNumId="1">
    <w:nsid w:val="0DDE2B46"/>
    <w:multiLevelType w:val="multilevel"/>
    <w:tmpl w:val="0DDE2B46"/>
    <w:lvl w:ilvl="0" w:tentative="0">
      <w:start w:val="1"/>
      <w:numFmt w:val="lowerLetter"/>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YzMzZTllYzc2MGE0MTI3NTFmNzE2MTM4ZDA1ZmYifQ=="/>
  </w:docVars>
  <w:rsids>
    <w:rsidRoot w:val="0C193D21"/>
    <w:rsid w:val="00017579"/>
    <w:rsid w:val="0002018C"/>
    <w:rsid w:val="000A0559"/>
    <w:rsid w:val="000A50B9"/>
    <w:rsid w:val="000C311E"/>
    <w:rsid w:val="00170FAE"/>
    <w:rsid w:val="00174916"/>
    <w:rsid w:val="001C228A"/>
    <w:rsid w:val="0022401B"/>
    <w:rsid w:val="00225D64"/>
    <w:rsid w:val="002727A6"/>
    <w:rsid w:val="002A1777"/>
    <w:rsid w:val="002D11FA"/>
    <w:rsid w:val="00306A13"/>
    <w:rsid w:val="00456B45"/>
    <w:rsid w:val="004F4A91"/>
    <w:rsid w:val="005251CF"/>
    <w:rsid w:val="005679AF"/>
    <w:rsid w:val="005A546E"/>
    <w:rsid w:val="005D2D4F"/>
    <w:rsid w:val="006E3E9D"/>
    <w:rsid w:val="00750CCD"/>
    <w:rsid w:val="007803CE"/>
    <w:rsid w:val="007C6AA7"/>
    <w:rsid w:val="00803D76"/>
    <w:rsid w:val="00816068"/>
    <w:rsid w:val="00880881"/>
    <w:rsid w:val="008A279C"/>
    <w:rsid w:val="0090008C"/>
    <w:rsid w:val="00923F83"/>
    <w:rsid w:val="009A5463"/>
    <w:rsid w:val="00A31D59"/>
    <w:rsid w:val="00A42581"/>
    <w:rsid w:val="00A64933"/>
    <w:rsid w:val="00AC7305"/>
    <w:rsid w:val="00AE5D50"/>
    <w:rsid w:val="00AF39E5"/>
    <w:rsid w:val="00B11C1A"/>
    <w:rsid w:val="00B46671"/>
    <w:rsid w:val="00B562B4"/>
    <w:rsid w:val="00B94DCB"/>
    <w:rsid w:val="00C066BD"/>
    <w:rsid w:val="00C20B4F"/>
    <w:rsid w:val="00C32AF8"/>
    <w:rsid w:val="00CD048F"/>
    <w:rsid w:val="00CD4960"/>
    <w:rsid w:val="00CD5A53"/>
    <w:rsid w:val="00CE5932"/>
    <w:rsid w:val="00D04CCE"/>
    <w:rsid w:val="00D13CB8"/>
    <w:rsid w:val="00D3602A"/>
    <w:rsid w:val="00D630FC"/>
    <w:rsid w:val="00D64C04"/>
    <w:rsid w:val="00D7408B"/>
    <w:rsid w:val="00E03F73"/>
    <w:rsid w:val="00E0654B"/>
    <w:rsid w:val="00E27C70"/>
    <w:rsid w:val="00E410EB"/>
    <w:rsid w:val="00E46C53"/>
    <w:rsid w:val="00E6640A"/>
    <w:rsid w:val="00EC6E56"/>
    <w:rsid w:val="00EF4881"/>
    <w:rsid w:val="00F1210D"/>
    <w:rsid w:val="00F20A63"/>
    <w:rsid w:val="00F770E8"/>
    <w:rsid w:val="00F87EF5"/>
    <w:rsid w:val="00F976AA"/>
    <w:rsid w:val="00FB2458"/>
    <w:rsid w:val="00FB78C3"/>
    <w:rsid w:val="03D91AF0"/>
    <w:rsid w:val="04EA6F0A"/>
    <w:rsid w:val="058E5A24"/>
    <w:rsid w:val="0A8C1D45"/>
    <w:rsid w:val="0B2C49FD"/>
    <w:rsid w:val="0C193D21"/>
    <w:rsid w:val="13060DC8"/>
    <w:rsid w:val="18083490"/>
    <w:rsid w:val="1A913825"/>
    <w:rsid w:val="1D84465B"/>
    <w:rsid w:val="21004870"/>
    <w:rsid w:val="27F50D60"/>
    <w:rsid w:val="39924D80"/>
    <w:rsid w:val="3EC9403E"/>
    <w:rsid w:val="44164890"/>
    <w:rsid w:val="44AE6A69"/>
    <w:rsid w:val="495A6DDE"/>
    <w:rsid w:val="51EE17AD"/>
    <w:rsid w:val="666D6853"/>
    <w:rsid w:val="66EE2BD5"/>
    <w:rsid w:val="77E54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1"/>
      <w:lang w:val="en-US" w:eastAsia="zh-CN" w:bidi="ar-SA"/>
    </w:rPr>
  </w:style>
  <w:style w:type="paragraph" w:styleId="3">
    <w:name w:val="heading 1"/>
    <w:basedOn w:val="1"/>
    <w:next w:val="1"/>
    <w:qFormat/>
    <w:uiPriority w:val="0"/>
    <w:pPr>
      <w:keepNext/>
      <w:suppressAutoHyphens/>
      <w:jc w:val="center"/>
      <w:outlineLvl w:val="0"/>
    </w:pPr>
    <w:rPr>
      <w:rFonts w:ascii="Times New Roman" w:hAnsi="Times New Roman" w:cs="Times New Roman"/>
      <w:b/>
      <w:bCs/>
      <w:sz w:val="24"/>
      <w:szCs w:val="24"/>
    </w:rPr>
  </w:style>
  <w:style w:type="paragraph" w:styleId="4">
    <w:name w:val="heading 2"/>
    <w:basedOn w:val="1"/>
    <w:next w:val="1"/>
    <w:qFormat/>
    <w:uiPriority w:val="0"/>
    <w:pPr>
      <w:keepNext/>
      <w:keepLines/>
      <w:spacing w:line="360" w:lineRule="auto"/>
      <w:outlineLvl w:val="1"/>
    </w:pPr>
    <w:rPr>
      <w:rFonts w:ascii="Arial" w:hAnsi="Arial"/>
      <w:b/>
      <w:bCs/>
      <w:sz w:val="24"/>
      <w:szCs w:val="32"/>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cs="Times New Roman"/>
      <w:b/>
      <w:bCs/>
      <w:kern w:val="0"/>
      <w:sz w:val="27"/>
      <w:szCs w:val="27"/>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pPr>
      <w:spacing w:line="380" w:lineRule="exact"/>
    </w:pPr>
    <w:rPr>
      <w:rFonts w:ascii="仿宋_GB2312" w:eastAsia="仿宋_GB2312"/>
      <w:sz w:val="30"/>
      <w:szCs w:val="24"/>
    </w:rPr>
  </w:style>
  <w:style w:type="paragraph" w:styleId="6">
    <w:name w:val="Normal Indent"/>
    <w:basedOn w:val="1"/>
    <w:qFormat/>
    <w:uiPriority w:val="0"/>
    <w:pPr>
      <w:ind w:firstLine="420" w:firstLineChars="200"/>
    </w:pPr>
  </w:style>
  <w:style w:type="paragraph" w:styleId="7">
    <w:name w:val="annotation text"/>
    <w:basedOn w:val="1"/>
    <w:link w:val="27"/>
    <w:qFormat/>
    <w:uiPriority w:val="0"/>
    <w:pPr>
      <w:jc w:val="left"/>
    </w:pPr>
  </w:style>
  <w:style w:type="paragraph" w:styleId="8">
    <w:name w:val="Body Text Indent"/>
    <w:basedOn w:val="1"/>
    <w:next w:val="9"/>
    <w:qFormat/>
    <w:uiPriority w:val="0"/>
    <w:pPr>
      <w:suppressAutoHyphens/>
      <w:spacing w:before="100" w:beforeAutospacing="1" w:after="120"/>
      <w:ind w:left="200"/>
    </w:pPr>
    <w:rPr>
      <w:rFonts w:ascii="Times New Roman" w:hAnsi="Times New Roman" w:cs="Times New Roman"/>
    </w:rPr>
  </w:style>
  <w:style w:type="paragraph" w:styleId="9">
    <w:name w:val="envelope return"/>
    <w:basedOn w:val="1"/>
    <w:qFormat/>
    <w:uiPriority w:val="0"/>
    <w:pPr>
      <w:snapToGrid w:val="0"/>
    </w:pPr>
    <w:rPr>
      <w:rFonts w:ascii="Arial" w:hAnsi="Arial"/>
    </w:rPr>
  </w:style>
  <w:style w:type="paragraph" w:styleId="10">
    <w:name w:val="Plain Text"/>
    <w:basedOn w:val="1"/>
    <w:qFormat/>
    <w:uiPriority w:val="0"/>
    <w:rPr>
      <w:rFonts w:ascii="宋体" w:hAnsi="Courier New" w:eastAsia="仿宋_GB2312"/>
      <w:kern w:val="0"/>
      <w:sz w:val="24"/>
      <w:szCs w:val="24"/>
    </w:rPr>
  </w:style>
  <w:style w:type="paragraph" w:styleId="11">
    <w:name w:val="Body Text Indent 2"/>
    <w:basedOn w:val="1"/>
    <w:next w:val="1"/>
    <w:qFormat/>
    <w:uiPriority w:val="0"/>
    <w:pPr>
      <w:spacing w:after="120" w:line="480" w:lineRule="auto"/>
      <w:ind w:left="420" w:leftChars="200"/>
    </w:pPr>
  </w:style>
  <w:style w:type="paragraph" w:styleId="12">
    <w:name w:val="Balloon Text"/>
    <w:basedOn w:val="1"/>
    <w:link w:val="26"/>
    <w:qFormat/>
    <w:uiPriority w:val="0"/>
    <w:rPr>
      <w:sz w:val="18"/>
      <w:szCs w:val="18"/>
    </w:rPr>
  </w:style>
  <w:style w:type="paragraph" w:styleId="13">
    <w:name w:val="footer"/>
    <w:basedOn w:val="1"/>
    <w:link w:val="30"/>
    <w:qFormat/>
    <w:uiPriority w:val="0"/>
    <w:pPr>
      <w:tabs>
        <w:tab w:val="center" w:pos="4153"/>
        <w:tab w:val="right" w:pos="8306"/>
      </w:tabs>
      <w:snapToGrid w:val="0"/>
      <w:jc w:val="left"/>
    </w:pPr>
    <w:rPr>
      <w:sz w:val="18"/>
      <w:szCs w:val="18"/>
    </w:rPr>
  </w:style>
  <w:style w:type="paragraph" w:styleId="14">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6">
    <w:name w:val="Title"/>
    <w:next w:val="1"/>
    <w:qFormat/>
    <w:uiPriority w:val="0"/>
    <w:pPr>
      <w:widowControl w:val="0"/>
      <w:spacing w:before="240" w:after="60"/>
      <w:jc w:val="center"/>
      <w:outlineLvl w:val="0"/>
    </w:pPr>
    <w:rPr>
      <w:rFonts w:ascii="Cambria" w:hAnsi="Cambria" w:eastAsia="宋体" w:cs="Times New Roman"/>
      <w:b/>
      <w:bCs/>
      <w:kern w:val="2"/>
      <w:sz w:val="32"/>
      <w:szCs w:val="32"/>
      <w:lang w:val="en-US" w:eastAsia="zh-CN" w:bidi="ar-SA"/>
    </w:rPr>
  </w:style>
  <w:style w:type="paragraph" w:styleId="17">
    <w:name w:val="annotation subject"/>
    <w:basedOn w:val="7"/>
    <w:next w:val="7"/>
    <w:link w:val="28"/>
    <w:qFormat/>
    <w:uiPriority w:val="0"/>
    <w:rPr>
      <w:b/>
      <w:bCs/>
    </w:rPr>
  </w:style>
  <w:style w:type="paragraph" w:styleId="18">
    <w:name w:val="Body Text First Indent 2"/>
    <w:basedOn w:val="8"/>
    <w:qFormat/>
    <w:uiPriority w:val="0"/>
    <w:pPr>
      <w:ind w:firstLine="420" w:firstLineChars="200"/>
    </w:pPr>
  </w:style>
  <w:style w:type="table" w:styleId="20">
    <w:name w:val="Table Grid"/>
    <w:basedOn w:val="19"/>
    <w:qFormat/>
    <w:uiPriority w:val="59"/>
    <w:pPr>
      <w:numPr>
        <w:numId w:val="1"/>
      </w:numPr>
      <w:ind w:left="0" w:firstLine="0"/>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Strong"/>
    <w:basedOn w:val="21"/>
    <w:qFormat/>
    <w:uiPriority w:val="0"/>
    <w:rPr>
      <w:b/>
    </w:rPr>
  </w:style>
  <w:style w:type="character" w:styleId="23">
    <w:name w:val="annotation reference"/>
    <w:basedOn w:val="21"/>
    <w:qFormat/>
    <w:uiPriority w:val="0"/>
    <w:rPr>
      <w:sz w:val="21"/>
      <w:szCs w:val="21"/>
    </w:rPr>
  </w:style>
  <w:style w:type="paragraph" w:customStyle="1" w:styleId="24">
    <w:name w:val="目录 81"/>
    <w:basedOn w:val="1"/>
    <w:next w:val="1"/>
    <w:qFormat/>
    <w:uiPriority w:val="0"/>
    <w:pPr>
      <w:ind w:left="2940"/>
    </w:pPr>
  </w:style>
  <w:style w:type="paragraph" w:styleId="25">
    <w:name w:val="List Paragraph"/>
    <w:basedOn w:val="1"/>
    <w:qFormat/>
    <w:uiPriority w:val="0"/>
    <w:pPr>
      <w:ind w:firstLine="420" w:firstLineChars="200"/>
    </w:pPr>
  </w:style>
  <w:style w:type="character" w:customStyle="1" w:styleId="26">
    <w:name w:val="批注框文本 Char"/>
    <w:basedOn w:val="21"/>
    <w:link w:val="12"/>
    <w:qFormat/>
    <w:uiPriority w:val="0"/>
    <w:rPr>
      <w:rFonts w:ascii="Calibri" w:hAnsi="Calibri" w:eastAsia="宋体" w:cs="宋体"/>
      <w:kern w:val="2"/>
      <w:sz w:val="18"/>
      <w:szCs w:val="18"/>
    </w:rPr>
  </w:style>
  <w:style w:type="character" w:customStyle="1" w:styleId="27">
    <w:name w:val="批注文字 Char"/>
    <w:basedOn w:val="21"/>
    <w:link w:val="7"/>
    <w:qFormat/>
    <w:uiPriority w:val="0"/>
    <w:rPr>
      <w:rFonts w:ascii="Calibri" w:hAnsi="Calibri" w:eastAsia="宋体" w:cs="宋体"/>
      <w:kern w:val="2"/>
      <w:sz w:val="21"/>
      <w:szCs w:val="21"/>
    </w:rPr>
  </w:style>
  <w:style w:type="character" w:customStyle="1" w:styleId="28">
    <w:name w:val="批注主题 Char"/>
    <w:basedOn w:val="27"/>
    <w:link w:val="17"/>
    <w:qFormat/>
    <w:uiPriority w:val="0"/>
    <w:rPr>
      <w:rFonts w:ascii="Calibri" w:hAnsi="Calibri" w:eastAsia="宋体" w:cs="宋体"/>
      <w:b/>
      <w:bCs/>
      <w:kern w:val="2"/>
      <w:sz w:val="21"/>
      <w:szCs w:val="21"/>
    </w:rPr>
  </w:style>
  <w:style w:type="character" w:customStyle="1" w:styleId="29">
    <w:name w:val="页眉 Char"/>
    <w:basedOn w:val="21"/>
    <w:link w:val="14"/>
    <w:qFormat/>
    <w:uiPriority w:val="0"/>
    <w:rPr>
      <w:rFonts w:ascii="Calibri" w:hAnsi="Calibri" w:eastAsia="宋体" w:cs="宋体"/>
      <w:kern w:val="2"/>
      <w:sz w:val="18"/>
      <w:szCs w:val="18"/>
    </w:rPr>
  </w:style>
  <w:style w:type="character" w:customStyle="1" w:styleId="30">
    <w:name w:val="页脚 Char"/>
    <w:basedOn w:val="21"/>
    <w:link w:val="13"/>
    <w:qFormat/>
    <w:uiPriority w:val="0"/>
    <w:rPr>
      <w:rFonts w:ascii="Calibri" w:hAnsi="Calibri" w:eastAsia="宋体" w:cs="宋体"/>
      <w:kern w:val="2"/>
      <w:sz w:val="18"/>
      <w:szCs w:val="18"/>
    </w:rPr>
  </w:style>
  <w:style w:type="paragraph" w:customStyle="1" w:styleId="31">
    <w:name w:val="样式"/>
    <w:qFormat/>
    <w:uiPriority w:val="0"/>
    <w:pPr>
      <w:widowControl w:val="0"/>
      <w:autoSpaceDE w:val="0"/>
      <w:autoSpaceDN w:val="0"/>
      <w:adjustRightInd w:val="0"/>
    </w:pPr>
    <w:rPr>
      <w:rFonts w:ascii="Arial" w:hAnsi="Arial" w:eastAsia="宋体" w:cs="Arial"/>
      <w:sz w:val="24"/>
      <w:szCs w:val="24"/>
      <w:lang w:val="en-US" w:eastAsia="zh-CN" w:bidi="ar-SA"/>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numbering.xml" Type="http://schemas.openxmlformats.org/officeDocument/2006/relationships/numbering"/><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9642</Words>
  <Characters>9908</Characters>
  <Lines>81</Lines>
  <Paragraphs>22</Paragraphs>
  <TotalTime>3</TotalTime>
  <ScaleCrop>false</ScaleCrop>
  <LinksUpToDate>false</LinksUpToDate>
  <CharactersWithSpaces>10965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2022-09-27T03:16:00Z</dcterms:created>
  <dc:creator>Administrator</dc:creator>
  <cp:lastModifiedBy>Administrator</cp:lastModifiedBy>
  <cp:lastPrinted>2023-10-19T01:45:00Z</cp:lastPrinted>
  <dcterms:modified xsi:type="dcterms:W3CDTF">2023-10-24T02:52:01Z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6266484C3DFF48B4993641CEF64C02FE_13</vt:lpwstr>
  </property>
</Properties>
</file>