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方正粗黑宋简体" w:hAnsi="方正粗黑宋简体" w:eastAsia="方正粗黑宋简体"/>
          <w:b/>
          <w:bCs/>
          <w:kern w:val="0"/>
          <w:sz w:val="52"/>
          <w:szCs w:val="52"/>
        </w:rPr>
      </w:pPr>
    </w:p>
    <w:p>
      <w:pPr>
        <w:widowControl/>
        <w:adjustRightInd w:val="0"/>
        <w:jc w:val="center"/>
        <w:rPr>
          <w:rFonts w:ascii="方正粗黑宋简体" w:hAnsi="方正粗黑宋简体" w:eastAsia="方正粗黑宋简体"/>
          <w:b/>
          <w:bCs/>
          <w:kern w:val="0"/>
          <w:sz w:val="72"/>
          <w:szCs w:val="72"/>
        </w:rPr>
      </w:pPr>
      <w:r>
        <w:rPr>
          <w:rFonts w:hint="eastAsia" w:ascii="方正粗黑宋简体" w:hAnsi="方正粗黑宋简体" w:eastAsia="方正粗黑宋简体"/>
          <w:b/>
          <w:bCs/>
          <w:kern w:val="0"/>
          <w:sz w:val="72"/>
          <w:szCs w:val="72"/>
        </w:rPr>
        <w:t>湖 南 科 技 学 院</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pStyle w:val="2"/>
      </w:pP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招</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标</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文</w:t>
      </w:r>
    </w:p>
    <w:p>
      <w:pPr>
        <w:widowControl/>
        <w:adjustRightInd w:val="0"/>
        <w:spacing w:line="1200" w:lineRule="exact"/>
        <w:jc w:val="center"/>
        <w:rPr>
          <w:rFonts w:ascii="仿宋" w:hAnsi="仿宋" w:eastAsia="仿宋" w:cs="黑体"/>
          <w:b/>
          <w:bCs/>
          <w:kern w:val="0"/>
          <w:sz w:val="36"/>
          <w:szCs w:val="36"/>
        </w:rPr>
      </w:pPr>
      <w:r>
        <w:rPr>
          <w:rFonts w:hint="eastAsia" w:ascii="仿宋" w:hAnsi="仿宋" w:eastAsia="仿宋" w:cs="黑体"/>
          <w:b/>
          <w:bCs/>
          <w:kern w:val="0"/>
          <w:sz w:val="72"/>
          <w:szCs w:val="72"/>
        </w:rPr>
        <w:t>件</w:t>
      </w:r>
    </w:p>
    <w:p>
      <w:pPr>
        <w:widowControl/>
        <w:adjustRightInd w:val="0"/>
        <w:jc w:val="center"/>
        <w:rPr>
          <w:rFonts w:ascii="仿宋" w:hAnsi="仿宋" w:eastAsia="仿宋" w:cs="黑体"/>
          <w:b/>
          <w:bCs/>
          <w:kern w:val="0"/>
          <w:sz w:val="36"/>
          <w:szCs w:val="36"/>
        </w:rPr>
      </w:pPr>
    </w:p>
    <w:p>
      <w:pPr>
        <w:widowControl/>
        <w:adjustRightInd w:val="0"/>
        <w:jc w:val="both"/>
        <w:rPr>
          <w:rFonts w:ascii="仿宋" w:hAnsi="仿宋" w:eastAsia="仿宋" w:cs="黑体"/>
          <w:b/>
          <w:bCs/>
          <w:kern w:val="0"/>
          <w:sz w:val="36"/>
          <w:szCs w:val="36"/>
        </w:rPr>
      </w:pPr>
      <w:r>
        <w:rPr>
          <w:rFonts w:hint="eastAsia" w:ascii="仿宋" w:hAnsi="仿宋" w:eastAsia="仿宋" w:cs="黑体"/>
          <w:b/>
          <w:bCs/>
          <w:kern w:val="0"/>
          <w:sz w:val="36"/>
          <w:szCs w:val="36"/>
        </w:rPr>
        <w:t xml:space="preserve"> </w:t>
      </w:r>
    </w:p>
    <w:p>
      <w:pPr>
        <w:widowControl/>
        <w:adjustRightInd w:val="0"/>
        <w:spacing w:line="560" w:lineRule="exact"/>
        <w:ind w:left="2997" w:leftChars="710" w:hanging="1506" w:hangingChars="500"/>
        <w:jc w:val="left"/>
        <w:rPr>
          <w:rFonts w:hint="eastAsia" w:ascii="仿宋" w:hAnsi="仿宋" w:eastAsia="仿宋" w:cs="宋体"/>
          <w:b/>
          <w:bCs/>
          <w:sz w:val="30"/>
          <w:szCs w:val="30"/>
          <w:lang w:eastAsia="zh-CN"/>
        </w:rPr>
      </w:pPr>
      <w:r>
        <w:rPr>
          <w:rFonts w:hint="eastAsia" w:ascii="仿宋" w:hAnsi="仿宋" w:eastAsia="仿宋" w:cs="宋体"/>
          <w:b/>
          <w:bCs/>
          <w:sz w:val="30"/>
          <w:szCs w:val="30"/>
        </w:rPr>
        <w:t>采购项目：湖南科技学院中心配电房双电源配电工程</w:t>
      </w:r>
    </w:p>
    <w:p>
      <w:pPr>
        <w:widowControl/>
        <w:adjustRightInd w:val="0"/>
        <w:spacing w:line="560" w:lineRule="exact"/>
        <w:ind w:left="2997" w:leftChars="710" w:hanging="1506" w:hangingChars="500"/>
        <w:jc w:val="left"/>
        <w:rPr>
          <w:rFonts w:hint="default" w:ascii="仿宋" w:hAnsi="仿宋" w:eastAsia="仿宋" w:cs="宋体"/>
          <w:b/>
          <w:bCs/>
          <w:sz w:val="30"/>
          <w:szCs w:val="30"/>
          <w:lang w:val="en-US"/>
        </w:rPr>
      </w:pPr>
      <w:r>
        <w:rPr>
          <w:rFonts w:hint="eastAsia" w:ascii="仿宋" w:hAnsi="仿宋" w:eastAsia="仿宋" w:cs="宋体"/>
          <w:b/>
          <w:bCs/>
          <w:sz w:val="30"/>
          <w:szCs w:val="30"/>
        </w:rPr>
        <w:t>项目编号</w:t>
      </w:r>
      <w:r>
        <w:rPr>
          <w:rFonts w:hint="eastAsia" w:ascii="仿宋" w:hAnsi="仿宋" w:eastAsia="仿宋" w:cs="宋体"/>
          <w:b/>
          <w:bCs/>
          <w:sz w:val="30"/>
          <w:szCs w:val="30"/>
          <w:lang w:eastAsia="zh-CN"/>
        </w:rPr>
        <w:t>：</w:t>
      </w:r>
      <w:r>
        <w:rPr>
          <w:rFonts w:hint="eastAsia" w:ascii="仿宋" w:hAnsi="仿宋" w:eastAsia="仿宋" w:cs="宋体"/>
          <w:b/>
          <w:bCs/>
          <w:sz w:val="30"/>
          <w:szCs w:val="30"/>
          <w:lang w:val="en-US" w:eastAsia="zh-CN"/>
        </w:rPr>
        <w:t>XKY-CG2023038</w:t>
      </w:r>
    </w:p>
    <w:p>
      <w:pPr>
        <w:widowControl/>
        <w:adjustRightInd w:val="0"/>
        <w:spacing w:line="560" w:lineRule="exact"/>
        <w:ind w:left="2997" w:leftChars="710" w:hanging="1506" w:hangingChars="500"/>
        <w:jc w:val="left"/>
        <w:rPr>
          <w:rFonts w:hint="eastAsia" w:ascii="仿宋" w:hAnsi="仿宋" w:eastAsia="仿宋" w:cs="宋体"/>
          <w:b/>
          <w:bCs/>
          <w:sz w:val="30"/>
          <w:szCs w:val="30"/>
        </w:rPr>
      </w:pPr>
      <w:r>
        <w:rPr>
          <w:rFonts w:hint="eastAsia" w:ascii="仿宋" w:hAnsi="仿宋" w:eastAsia="仿宋" w:cs="宋体"/>
          <w:b/>
          <w:bCs/>
          <w:sz w:val="30"/>
          <w:szCs w:val="30"/>
        </w:rPr>
        <w:t xml:space="preserve">采购形式：公开招标 </w:t>
      </w:r>
    </w:p>
    <w:p>
      <w:pPr>
        <w:widowControl/>
        <w:adjustRightInd w:val="0"/>
        <w:spacing w:line="560" w:lineRule="exact"/>
        <w:ind w:left="2997" w:leftChars="710" w:hanging="1506" w:hangingChars="500"/>
        <w:jc w:val="left"/>
        <w:rPr>
          <w:rFonts w:hint="eastAsia" w:ascii="仿宋" w:hAnsi="仿宋" w:eastAsia="仿宋" w:cs="宋体"/>
          <w:b/>
          <w:bCs/>
          <w:sz w:val="30"/>
          <w:szCs w:val="30"/>
        </w:rPr>
      </w:pPr>
      <w:r>
        <w:rPr>
          <w:rFonts w:hint="eastAsia" w:ascii="仿宋" w:hAnsi="仿宋" w:eastAsia="仿宋" w:cs="宋体"/>
          <w:b/>
          <w:bCs/>
          <w:sz w:val="30"/>
          <w:szCs w:val="30"/>
        </w:rPr>
        <w:t>采 购 人：湖南科技学院</w:t>
      </w:r>
    </w:p>
    <w:p>
      <w:pPr>
        <w:widowControl/>
        <w:adjustRightInd w:val="0"/>
        <w:spacing w:line="560" w:lineRule="exact"/>
        <w:ind w:left="2997" w:leftChars="710" w:hanging="1506" w:hangingChars="500"/>
        <w:jc w:val="left"/>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采购代理机构：湖南科技学院采购中心</w:t>
      </w:r>
    </w:p>
    <w:p>
      <w:pPr>
        <w:widowControl/>
        <w:adjustRightInd w:val="0"/>
        <w:ind w:firstLine="3235" w:firstLineChars="895"/>
      </w:pPr>
      <w:r>
        <w:rPr>
          <w:rFonts w:hint="eastAsia" w:ascii="仿宋" w:hAnsi="仿宋" w:eastAsia="仿宋"/>
          <w:b/>
          <w:bCs/>
          <w:kern w:val="0"/>
          <w:sz w:val="36"/>
          <w:szCs w:val="36"/>
        </w:rPr>
        <w:t xml:space="preserve"> </w:t>
      </w:r>
    </w:p>
    <w:p>
      <w:pPr>
        <w:pStyle w:val="4"/>
      </w:pPr>
    </w:p>
    <w:p>
      <w:pPr>
        <w:widowControl/>
        <w:adjustRightInd w:val="0"/>
        <w:jc w:val="center"/>
        <w:rPr>
          <w:rFonts w:ascii="仿宋" w:hAnsi="仿宋" w:eastAsia="仿宋"/>
          <w:b/>
          <w:bCs/>
          <w:kern w:val="0"/>
          <w:sz w:val="36"/>
          <w:szCs w:val="36"/>
        </w:rPr>
      </w:pPr>
      <w:r>
        <w:rPr>
          <w:rFonts w:hint="eastAsia" w:ascii="仿宋" w:hAnsi="仿宋" w:eastAsia="仿宋"/>
          <w:b/>
          <w:bCs/>
          <w:kern w:val="0"/>
          <w:sz w:val="36"/>
          <w:szCs w:val="36"/>
        </w:rPr>
        <w:t>二○二三年</w:t>
      </w:r>
      <w:r>
        <w:rPr>
          <w:rFonts w:hint="eastAsia" w:ascii="仿宋" w:hAnsi="仿宋" w:eastAsia="仿宋"/>
          <w:b/>
          <w:bCs/>
          <w:kern w:val="0"/>
          <w:sz w:val="36"/>
          <w:szCs w:val="36"/>
          <w:lang w:eastAsia="zh-CN"/>
        </w:rPr>
        <w:t>七</w:t>
      </w:r>
      <w:r>
        <w:rPr>
          <w:rFonts w:hint="eastAsia" w:ascii="仿宋" w:hAnsi="仿宋" w:eastAsia="仿宋"/>
          <w:b/>
          <w:bCs/>
          <w:kern w:val="0"/>
          <w:sz w:val="36"/>
          <w:szCs w:val="36"/>
        </w:rPr>
        <w:t>月</w:t>
      </w:r>
    </w:p>
    <w:p>
      <w:pPr>
        <w:pStyle w:val="5"/>
      </w:pPr>
      <w:r>
        <w:rPr>
          <w:rFonts w:hint="eastAsia"/>
        </w:rPr>
        <w:t>第一章 招标公告</w:t>
      </w:r>
    </w:p>
    <w:p>
      <w:pPr>
        <w:widowControl/>
        <w:adjustRightInd w:val="0"/>
        <w:spacing w:line="5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 xml:space="preserve"> </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sz w:val="28"/>
          <w:szCs w:val="28"/>
        </w:rPr>
      </w:pPr>
      <w:r>
        <w:rPr>
          <w:rFonts w:hint="eastAsia" w:ascii="仿宋" w:hAnsi="仿宋" w:eastAsia="仿宋" w:cs="仿宋"/>
          <w:kern w:val="0"/>
          <w:sz w:val="28"/>
          <w:szCs w:val="28"/>
        </w:rPr>
        <w:t>受湖南科技学院的委托，湖南科技学院采购中心对湖南科技学院中心配电房双电源配电工程进行公开招标，现将相关事项公告如下：</w:t>
      </w:r>
    </w:p>
    <w:p>
      <w:pPr>
        <w:keepNext w:val="0"/>
        <w:keepLines w:val="0"/>
        <w:pageBreakBefore w:val="0"/>
        <w:kinsoku/>
        <w:wordWrap/>
        <w:overflowPunct/>
        <w:topLinePunct w:val="0"/>
        <w:autoSpaceDE/>
        <w:autoSpaceDN/>
        <w:bidi w:val="0"/>
        <w:snapToGrid/>
        <w:spacing w:line="400" w:lineRule="exact"/>
        <w:ind w:firstLine="562" w:firstLineChars="200"/>
        <w:textAlignment w:val="auto"/>
        <w:rPr>
          <w:rFonts w:ascii="仿宋" w:hAnsi="仿宋" w:eastAsia="仿宋"/>
          <w:b/>
          <w:sz w:val="28"/>
          <w:szCs w:val="28"/>
        </w:rPr>
      </w:pPr>
      <w:r>
        <w:rPr>
          <w:rFonts w:hint="eastAsia" w:ascii="仿宋" w:hAnsi="仿宋" w:eastAsia="仿宋"/>
          <w:b/>
          <w:sz w:val="28"/>
          <w:szCs w:val="28"/>
        </w:rPr>
        <w:t>一、项目慨况</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1.项目名称：</w:t>
      </w:r>
      <w:r>
        <w:rPr>
          <w:rFonts w:hint="eastAsia" w:ascii="仿宋" w:hAnsi="仿宋" w:eastAsia="仿宋" w:cs="仿宋"/>
          <w:kern w:val="0"/>
          <w:sz w:val="28"/>
          <w:szCs w:val="28"/>
          <w:lang w:eastAsia="zh-CN"/>
        </w:rPr>
        <w:t>湖南科技学院中心配电房双电源配电工</w:t>
      </w:r>
      <w:r>
        <w:rPr>
          <w:rFonts w:hint="eastAsia" w:ascii="仿宋" w:hAnsi="仿宋" w:eastAsia="仿宋" w:cs="仿宋"/>
          <w:kern w:val="0"/>
          <w:sz w:val="28"/>
          <w:szCs w:val="28"/>
        </w:rPr>
        <w:t>程</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textAlignment w:val="auto"/>
      </w:pPr>
      <w:r>
        <w:rPr>
          <w:rFonts w:hint="eastAsia" w:ascii="仿宋" w:hAnsi="仿宋" w:eastAsia="仿宋" w:cs="仿宋"/>
          <w:kern w:val="0"/>
          <w:sz w:val="28"/>
          <w:szCs w:val="28"/>
        </w:rPr>
        <w:t>2.项目编号：</w:t>
      </w:r>
      <w:r>
        <w:rPr>
          <w:rFonts w:hint="eastAsia" w:ascii="仿宋" w:hAnsi="仿宋" w:eastAsia="仿宋" w:cs="仿宋"/>
          <w:kern w:val="0"/>
          <w:sz w:val="28"/>
          <w:szCs w:val="28"/>
          <w:lang w:val="en-US" w:eastAsia="zh-CN"/>
        </w:rPr>
        <w:t>XKY-CG2023038</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 xml:space="preserve">3.招标方式：公开招标 </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 xml:space="preserve">4.招标控制价: </w:t>
      </w:r>
      <w:r>
        <w:rPr>
          <w:rFonts w:hint="eastAsia" w:ascii="仿宋" w:hAnsi="仿宋" w:eastAsia="仿宋"/>
          <w:kern w:val="0"/>
          <w:sz w:val="28"/>
          <w:szCs w:val="28"/>
          <w:lang w:val="en-US" w:eastAsia="zh-CN"/>
        </w:rPr>
        <w:t>718284.21</w:t>
      </w:r>
      <w:r>
        <w:rPr>
          <w:rFonts w:hint="eastAsia" w:ascii="仿宋" w:hAnsi="仿宋" w:eastAsia="仿宋"/>
          <w:kern w:val="0"/>
          <w:sz w:val="28"/>
          <w:szCs w:val="28"/>
        </w:rPr>
        <w:t>元</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5.工期要求：</w:t>
      </w:r>
      <w:r>
        <w:rPr>
          <w:rFonts w:hint="eastAsia" w:ascii="仿宋" w:hAnsi="仿宋" w:eastAsia="仿宋"/>
          <w:kern w:val="0"/>
          <w:sz w:val="28"/>
          <w:szCs w:val="28"/>
          <w:lang w:val="en-US" w:eastAsia="zh-CN"/>
        </w:rPr>
        <w:t>30</w:t>
      </w:r>
      <w:r>
        <w:rPr>
          <w:rFonts w:hint="eastAsia" w:ascii="仿宋" w:hAnsi="仿宋" w:eastAsia="仿宋"/>
          <w:kern w:val="0"/>
          <w:sz w:val="28"/>
          <w:szCs w:val="28"/>
        </w:rPr>
        <w:t>日历天</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6.招标内容：详见招标文件</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ascii="仿宋" w:hAnsi="仿宋" w:eastAsia="仿宋"/>
          <w:b/>
          <w:kern w:val="0"/>
          <w:sz w:val="28"/>
          <w:szCs w:val="28"/>
        </w:rPr>
      </w:pPr>
      <w:r>
        <w:rPr>
          <w:rFonts w:hint="eastAsia" w:ascii="仿宋" w:hAnsi="仿宋" w:eastAsia="仿宋"/>
          <w:b/>
          <w:kern w:val="0"/>
          <w:sz w:val="28"/>
          <w:szCs w:val="28"/>
        </w:rPr>
        <w:t>二、供应商资格条件</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1.供应商基本资格条件：</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（1）具有独立承担民事责任的能力；</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（2）具有良好的商业信誉和健全的财务会计制度；</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（3）具有履行合同所必需的设备和专业技术能力；</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（4）有依法缴纳税收和社会保障资金的良好记录；</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（5）参加本次采购活动前三年内，在经营活动中没有重大违法记录；</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（6）法律、行政法规规定的其他条件。</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2.供应商特定资格条件：</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bookmarkStart w:id="0" w:name="OLE_LINK1"/>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1</w:t>
      </w:r>
      <w:r>
        <w:rPr>
          <w:rFonts w:hint="eastAsia" w:ascii="仿宋" w:hAnsi="仿宋" w:eastAsia="仿宋"/>
          <w:kern w:val="0"/>
          <w:sz w:val="28"/>
          <w:szCs w:val="28"/>
          <w:lang w:eastAsia="zh-CN"/>
        </w:rPr>
        <w:t>）</w:t>
      </w:r>
      <w:r>
        <w:rPr>
          <w:rFonts w:hint="eastAsia" w:ascii="仿宋" w:hAnsi="仿宋" w:eastAsia="仿宋"/>
          <w:kern w:val="0"/>
          <w:sz w:val="28"/>
          <w:szCs w:val="28"/>
        </w:rPr>
        <w:t>具有电力工程施工总承包三级或输变电工程专业承包三级及以上资质和具备能源部门核发的承装、承修、承试电力设施许可证四级及以上等级,资质证书处于有效期；</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2</w:t>
      </w:r>
      <w:r>
        <w:rPr>
          <w:rFonts w:hint="eastAsia" w:ascii="仿宋" w:hAnsi="仿宋" w:eastAsia="仿宋"/>
          <w:kern w:val="0"/>
          <w:sz w:val="28"/>
          <w:szCs w:val="28"/>
          <w:lang w:eastAsia="zh-CN"/>
        </w:rPr>
        <w:t>）</w:t>
      </w:r>
      <w:r>
        <w:rPr>
          <w:rFonts w:hint="eastAsia" w:ascii="仿宋" w:hAnsi="仿宋" w:eastAsia="仿宋"/>
          <w:kern w:val="0"/>
          <w:sz w:val="28"/>
          <w:szCs w:val="28"/>
        </w:rPr>
        <w:t>具有有效的行政主管部门颁发的施工企业安全生产许可证。</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default" w:ascii="仿宋" w:hAnsi="仿宋" w:eastAsia="仿宋"/>
          <w:kern w:val="0"/>
          <w:sz w:val="28"/>
          <w:szCs w:val="28"/>
          <w:lang w:val="en-US" w:eastAsia="zh-CN"/>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3</w:t>
      </w:r>
      <w:r>
        <w:rPr>
          <w:rFonts w:hint="eastAsia" w:ascii="仿宋" w:hAnsi="仿宋" w:eastAsia="仿宋"/>
          <w:kern w:val="0"/>
          <w:sz w:val="28"/>
          <w:szCs w:val="28"/>
          <w:lang w:eastAsia="zh-CN"/>
        </w:rPr>
        <w:t>）</w:t>
      </w:r>
      <w:r>
        <w:rPr>
          <w:rFonts w:hint="eastAsia" w:ascii="仿宋" w:hAnsi="仿宋" w:eastAsia="仿宋"/>
          <w:kern w:val="0"/>
          <w:sz w:val="28"/>
          <w:szCs w:val="28"/>
        </w:rPr>
        <w:t>省外入湘企业在“湖南省住房和城乡建设网”进行了基本信息登记或具有入湘施工登记证（处于有效期内）</w:t>
      </w:r>
      <w:r>
        <w:rPr>
          <w:rFonts w:hint="eastAsia" w:ascii="仿宋" w:hAnsi="仿宋" w:eastAsia="仿宋"/>
          <w:kern w:val="0"/>
          <w:sz w:val="28"/>
          <w:szCs w:val="28"/>
          <w:lang w:eastAsia="zh-CN"/>
        </w:rPr>
        <w:t>。</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4</w:t>
      </w:r>
      <w:r>
        <w:rPr>
          <w:rFonts w:hint="eastAsia" w:ascii="仿宋" w:hAnsi="仿宋" w:eastAsia="仿宋"/>
          <w:kern w:val="0"/>
          <w:sz w:val="28"/>
          <w:szCs w:val="28"/>
          <w:lang w:eastAsia="zh-CN"/>
        </w:rPr>
        <w:t>）</w:t>
      </w:r>
      <w:r>
        <w:rPr>
          <w:rFonts w:hint="eastAsia" w:ascii="仿宋" w:hAnsi="仿宋" w:eastAsia="仿宋"/>
          <w:kern w:val="0"/>
          <w:sz w:val="28"/>
          <w:szCs w:val="28"/>
        </w:rPr>
        <w:t>单位负责人为同一人或者存在直接控股、管理关系的不同投标人，不得参加同一合同项下的本次采购活动。</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5</w:t>
      </w:r>
      <w:r>
        <w:rPr>
          <w:rFonts w:hint="eastAsia" w:ascii="仿宋" w:hAnsi="仿宋" w:eastAsia="仿宋"/>
          <w:kern w:val="0"/>
          <w:sz w:val="28"/>
          <w:szCs w:val="28"/>
          <w:lang w:eastAsia="zh-CN"/>
        </w:rPr>
        <w:t>）</w:t>
      </w:r>
      <w:r>
        <w:rPr>
          <w:rFonts w:hint="eastAsia" w:ascii="仿宋" w:hAnsi="仿宋" w:eastAsia="仿宋"/>
          <w:kern w:val="0"/>
          <w:sz w:val="28"/>
          <w:szCs w:val="28"/>
        </w:rPr>
        <w:t>为本采购项目提供整体设计、规范编制或者项目管理、监理、检测等服务的，不得再参加此项目的其他招标采购活动。</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6</w:t>
      </w:r>
      <w:r>
        <w:rPr>
          <w:rFonts w:hint="eastAsia" w:ascii="仿宋" w:hAnsi="仿宋" w:eastAsia="仿宋"/>
          <w:kern w:val="0"/>
          <w:sz w:val="28"/>
          <w:szCs w:val="28"/>
          <w:lang w:eastAsia="zh-CN"/>
        </w:rPr>
        <w:t>）</w:t>
      </w:r>
      <w:r>
        <w:rPr>
          <w:rFonts w:hint="eastAsia" w:ascii="仿宋" w:hAnsi="仿宋" w:eastAsia="仿宋"/>
          <w:kern w:val="0"/>
          <w:sz w:val="28"/>
          <w:szCs w:val="28"/>
        </w:rPr>
        <w:t>列入失信被执行人、重大税收违法案件当事人名单，列入政府采购严重违法失信行为记录名单的，拒绝其参与本次采购活动。</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7</w:t>
      </w:r>
      <w:r>
        <w:rPr>
          <w:rFonts w:hint="eastAsia" w:ascii="仿宋" w:hAnsi="仿宋" w:eastAsia="仿宋"/>
          <w:kern w:val="0"/>
          <w:sz w:val="28"/>
          <w:szCs w:val="28"/>
          <w:lang w:eastAsia="zh-CN"/>
        </w:rPr>
        <w:t>）</w:t>
      </w:r>
      <w:r>
        <w:rPr>
          <w:rFonts w:hint="eastAsia" w:ascii="仿宋" w:hAnsi="仿宋" w:eastAsia="仿宋"/>
          <w:kern w:val="0"/>
          <w:sz w:val="28"/>
          <w:szCs w:val="28"/>
        </w:rPr>
        <w:t>本次招标不接受联合体投标 。</w:t>
      </w:r>
    </w:p>
    <w:bookmarkEnd w:id="0"/>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三、获取公开招标文件的时间、地点及方式</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符合条件的投标人请在递交投标文件截止之日前，在湖南科技学院采购中心采购公告栏（http://cgzx.huse.cn/cggg/）下载招标文件。通过网络下载</w:t>
      </w:r>
      <w:r>
        <w:rPr>
          <w:rFonts w:hint="eastAsia" w:ascii="仿宋" w:hAnsi="仿宋" w:eastAsia="仿宋" w:cs="宋体"/>
          <w:kern w:val="0"/>
          <w:sz w:val="28"/>
          <w:szCs w:val="28"/>
          <w:lang w:eastAsia="zh-CN"/>
        </w:rPr>
        <w:t>的</w:t>
      </w:r>
      <w:r>
        <w:rPr>
          <w:rFonts w:hint="eastAsia" w:ascii="仿宋" w:hAnsi="仿宋" w:eastAsia="仿宋" w:cs="宋体"/>
          <w:kern w:val="0"/>
          <w:sz w:val="28"/>
          <w:szCs w:val="28"/>
        </w:rPr>
        <w:t>招标文件与采购人备案的书面招标文件具有同等法律效力。</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四、投标截止及开标时间、地点</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b/>
          <w:bCs/>
          <w:kern w:val="0"/>
          <w:sz w:val="28"/>
          <w:szCs w:val="28"/>
        </w:rPr>
      </w:pPr>
      <w:r>
        <w:rPr>
          <w:rFonts w:hint="eastAsia" w:ascii="仿宋" w:hAnsi="仿宋" w:eastAsia="仿宋" w:cs="宋体"/>
          <w:kern w:val="0"/>
          <w:sz w:val="28"/>
          <w:szCs w:val="28"/>
        </w:rPr>
        <w:t>1.投标截止及开标时间为：</w:t>
      </w:r>
      <w:r>
        <w:rPr>
          <w:rFonts w:hint="eastAsia" w:ascii="仿宋" w:hAnsi="仿宋" w:eastAsia="仿宋" w:cs="宋体"/>
          <w:b/>
          <w:bCs/>
          <w:kern w:val="0"/>
          <w:sz w:val="28"/>
          <w:szCs w:val="28"/>
        </w:rPr>
        <w:t>202</w:t>
      </w:r>
      <w:r>
        <w:rPr>
          <w:rFonts w:hint="eastAsia" w:ascii="仿宋" w:hAnsi="仿宋" w:eastAsia="仿宋" w:cs="宋体"/>
          <w:b/>
          <w:bCs/>
          <w:kern w:val="0"/>
          <w:sz w:val="28"/>
          <w:szCs w:val="28"/>
          <w:lang w:val="en-US" w:eastAsia="zh-CN"/>
        </w:rPr>
        <w:t>3</w:t>
      </w:r>
      <w:r>
        <w:rPr>
          <w:rFonts w:hint="eastAsia" w:ascii="仿宋" w:hAnsi="仿宋" w:eastAsia="仿宋" w:cs="宋体"/>
          <w:b/>
          <w:bCs/>
          <w:kern w:val="0"/>
          <w:sz w:val="28"/>
          <w:szCs w:val="28"/>
        </w:rPr>
        <w:t>年</w:t>
      </w:r>
      <w:r>
        <w:rPr>
          <w:rFonts w:hint="eastAsia" w:ascii="仿宋" w:hAnsi="仿宋" w:eastAsia="仿宋" w:cs="宋体"/>
          <w:b/>
          <w:bCs/>
          <w:kern w:val="0"/>
          <w:sz w:val="28"/>
          <w:szCs w:val="28"/>
          <w:lang w:val="en-US" w:eastAsia="zh-CN"/>
        </w:rPr>
        <w:t>7</w:t>
      </w:r>
      <w:r>
        <w:rPr>
          <w:rFonts w:hint="eastAsia" w:ascii="仿宋" w:hAnsi="仿宋" w:eastAsia="仿宋" w:cs="宋体"/>
          <w:b/>
          <w:bCs/>
          <w:kern w:val="0"/>
          <w:sz w:val="28"/>
          <w:szCs w:val="28"/>
        </w:rPr>
        <w:t>月</w:t>
      </w:r>
      <w:r>
        <w:rPr>
          <w:rFonts w:hint="eastAsia" w:ascii="仿宋" w:hAnsi="仿宋" w:eastAsia="仿宋" w:cs="宋体"/>
          <w:b/>
          <w:bCs/>
          <w:kern w:val="0"/>
          <w:sz w:val="28"/>
          <w:szCs w:val="28"/>
          <w:lang w:val="en-US" w:eastAsia="zh-CN"/>
        </w:rPr>
        <w:t>27</w:t>
      </w:r>
      <w:r>
        <w:rPr>
          <w:rFonts w:hint="eastAsia" w:ascii="仿宋" w:hAnsi="仿宋" w:eastAsia="仿宋" w:cs="宋体"/>
          <w:b/>
          <w:bCs/>
          <w:kern w:val="0"/>
          <w:sz w:val="28"/>
          <w:szCs w:val="28"/>
        </w:rPr>
        <w:t>日15：00</w:t>
      </w:r>
      <w:r>
        <w:rPr>
          <w:rFonts w:hint="eastAsia" w:ascii="仿宋" w:hAnsi="仿宋" w:eastAsia="仿宋" w:cs="宋体"/>
          <w:b/>
          <w:bCs/>
          <w:kern w:val="0"/>
          <w:sz w:val="28"/>
          <w:szCs w:val="28"/>
          <w:lang w:val="en-US" w:eastAsia="zh-CN"/>
        </w:rPr>
        <w:t>（北京时间）</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2.递交投标文件及开标地点：湖南科技学院行政办公楼303评标室</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3.逾期送达、不按招标文件要求密封、不按招标文件的要求提供保证金的投标文件，招标人不予受理。</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lang w:eastAsia="zh-CN"/>
        </w:rPr>
        <w:t>五</w:t>
      </w:r>
      <w:r>
        <w:rPr>
          <w:rFonts w:hint="eastAsia" w:ascii="仿宋" w:hAnsi="仿宋" w:eastAsia="仿宋" w:cs="宋体"/>
          <w:b/>
          <w:bCs/>
          <w:kern w:val="0"/>
          <w:sz w:val="28"/>
          <w:szCs w:val="28"/>
        </w:rPr>
        <w:t>、公告期限</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1.公告期限从本招标公告发布之日起5个工作日。</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2.在其他媒体发布的招标公告，公告内容以本招标公告指定媒体发布的公告为准；公告期限自本招标公告指定媒体最先发布公告之日起算。</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lang w:eastAsia="zh-CN"/>
        </w:rPr>
        <w:t>六</w:t>
      </w:r>
      <w:r>
        <w:rPr>
          <w:rFonts w:hint="eastAsia" w:ascii="仿宋" w:hAnsi="仿宋" w:eastAsia="仿宋" w:cs="宋体"/>
          <w:b/>
          <w:bCs/>
          <w:kern w:val="0"/>
          <w:sz w:val="28"/>
          <w:szCs w:val="28"/>
        </w:rPr>
        <w:t>、询问及质疑</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b w:val="0"/>
          <w:bCs w:val="0"/>
          <w:kern w:val="0"/>
          <w:sz w:val="28"/>
          <w:szCs w:val="28"/>
          <w:lang w:val="en-US" w:eastAsia="zh-CN"/>
        </w:rPr>
      </w:pPr>
      <w:r>
        <w:rPr>
          <w:rFonts w:hint="eastAsia" w:ascii="仿宋" w:hAnsi="仿宋" w:eastAsia="仿宋" w:cs="宋体"/>
          <w:b w:val="0"/>
          <w:bCs w:val="0"/>
          <w:kern w:val="0"/>
          <w:sz w:val="28"/>
          <w:szCs w:val="28"/>
          <w:lang w:val="en-US" w:eastAsia="zh-CN"/>
        </w:rPr>
        <w:t>1.投标人对采购活动事项如有疑问的，可以向采购人、采购代理机构提出询问。采购人、采购代理机构将在3个工作日内作出答复。</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b w:val="0"/>
          <w:bCs w:val="0"/>
          <w:kern w:val="0"/>
          <w:sz w:val="28"/>
          <w:szCs w:val="28"/>
          <w:lang w:eastAsia="zh-CN"/>
        </w:rPr>
      </w:pPr>
      <w:r>
        <w:rPr>
          <w:rFonts w:hint="eastAsia" w:ascii="仿宋" w:hAnsi="仿宋" w:eastAsia="仿宋" w:cs="宋体"/>
          <w:b w:val="0"/>
          <w:bCs w:val="0"/>
          <w:kern w:val="0"/>
          <w:sz w:val="28"/>
          <w:szCs w:val="28"/>
          <w:lang w:val="en-US" w:eastAsia="zh-CN"/>
        </w:rPr>
        <w:t>2.</w:t>
      </w:r>
      <w:r>
        <w:rPr>
          <w:rFonts w:hint="eastAsia" w:ascii="仿宋" w:hAnsi="仿宋" w:eastAsia="仿宋" w:cs="宋体"/>
          <w:b w:val="0"/>
          <w:bCs w:val="0"/>
          <w:kern w:val="0"/>
          <w:sz w:val="28"/>
          <w:szCs w:val="28"/>
        </w:rPr>
        <w:t>潜在投标人认为招标文件或招标公告使自己的合法权益受到损害的，可以</w:t>
      </w:r>
      <w:r>
        <w:rPr>
          <w:rFonts w:hint="eastAsia" w:ascii="仿宋" w:hAnsi="仿宋" w:eastAsia="仿宋" w:cs="宋体"/>
          <w:b w:val="0"/>
          <w:bCs w:val="0"/>
          <w:kern w:val="0"/>
          <w:sz w:val="28"/>
          <w:szCs w:val="28"/>
          <w:lang w:eastAsia="zh-CN"/>
        </w:rPr>
        <w:t>在</w:t>
      </w:r>
      <w:r>
        <w:rPr>
          <w:rFonts w:hint="eastAsia" w:ascii="仿宋" w:hAnsi="仿宋" w:eastAsia="仿宋" w:cs="宋体"/>
          <w:b w:val="0"/>
          <w:bCs w:val="0"/>
          <w:kern w:val="0"/>
          <w:sz w:val="28"/>
          <w:szCs w:val="28"/>
        </w:rPr>
        <w:t>招标公告期内，</w:t>
      </w:r>
      <w:r>
        <w:rPr>
          <w:rFonts w:hint="eastAsia" w:ascii="仿宋" w:hAnsi="仿宋" w:eastAsia="仿宋" w:cs="宋体"/>
          <w:b w:val="0"/>
          <w:bCs w:val="0"/>
          <w:kern w:val="0"/>
          <w:sz w:val="28"/>
          <w:szCs w:val="28"/>
          <w:lang w:eastAsia="zh-CN"/>
        </w:rPr>
        <w:t>参照</w:t>
      </w:r>
      <w:r>
        <w:rPr>
          <w:rFonts w:hint="eastAsia" w:ascii="仿宋" w:hAnsi="仿宋" w:eastAsia="仿宋" w:cs="宋体"/>
          <w:b w:val="0"/>
          <w:bCs w:val="0"/>
          <w:kern w:val="0"/>
          <w:sz w:val="28"/>
          <w:szCs w:val="28"/>
        </w:rPr>
        <w:t>《湖南省财政厅关于印发＜政府采购质疑答复和投诉处理操作规程＞的通知》(湘财购〔2019〕20号)规定，以纸质书面形式向采购人、采购代理机构提出质疑。</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ascii="仿宋" w:hAnsi="仿宋" w:eastAsia="仿宋"/>
          <w:kern w:val="0"/>
          <w:sz w:val="28"/>
          <w:szCs w:val="28"/>
        </w:rPr>
      </w:pPr>
      <w:r>
        <w:rPr>
          <w:rFonts w:hint="eastAsia" w:ascii="仿宋" w:hAnsi="仿宋" w:eastAsia="仿宋"/>
          <w:b/>
          <w:kern w:val="0"/>
          <w:sz w:val="28"/>
          <w:szCs w:val="28"/>
          <w:lang w:eastAsia="zh-CN"/>
        </w:rPr>
        <w:t>七</w:t>
      </w:r>
      <w:r>
        <w:rPr>
          <w:rFonts w:hint="eastAsia" w:ascii="仿宋" w:hAnsi="仿宋" w:eastAsia="仿宋"/>
          <w:b/>
          <w:kern w:val="0"/>
          <w:sz w:val="28"/>
          <w:szCs w:val="28"/>
        </w:rPr>
        <w:t>、联系方式</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招标人：湖南科技学院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default" w:ascii="仿宋" w:hAnsi="仿宋" w:eastAsia="仿宋"/>
          <w:sz w:val="28"/>
          <w:szCs w:val="28"/>
          <w:highlight w:val="none"/>
          <w:lang w:val="en-US" w:eastAsia="zh-CN"/>
        </w:rPr>
      </w:pPr>
      <w:r>
        <w:rPr>
          <w:rFonts w:hint="eastAsia" w:ascii="仿宋" w:hAnsi="仿宋" w:eastAsia="仿宋"/>
          <w:kern w:val="0"/>
          <w:sz w:val="28"/>
          <w:szCs w:val="28"/>
          <w:highlight w:val="none"/>
        </w:rPr>
        <w:t>联系人：</w:t>
      </w:r>
      <w:r>
        <w:rPr>
          <w:rFonts w:hint="eastAsia" w:ascii="仿宋" w:hAnsi="仿宋" w:eastAsia="仿宋"/>
          <w:kern w:val="0"/>
          <w:sz w:val="28"/>
          <w:szCs w:val="28"/>
          <w:highlight w:val="none"/>
          <w:lang w:eastAsia="zh-CN"/>
        </w:rPr>
        <w:t>周老师</w:t>
      </w:r>
      <w:r>
        <w:rPr>
          <w:rFonts w:hint="eastAsia" w:ascii="仿宋" w:hAnsi="仿宋" w:eastAsia="仿宋"/>
          <w:kern w:val="0"/>
          <w:sz w:val="28"/>
          <w:szCs w:val="28"/>
          <w:highlight w:val="none"/>
        </w:rPr>
        <w:t xml:space="preserve">     联系电话：0746-638</w:t>
      </w:r>
      <w:r>
        <w:rPr>
          <w:rFonts w:hint="eastAsia" w:ascii="仿宋" w:hAnsi="仿宋" w:eastAsia="仿宋"/>
          <w:kern w:val="0"/>
          <w:sz w:val="28"/>
          <w:szCs w:val="28"/>
          <w:highlight w:val="none"/>
          <w:lang w:val="en-US" w:eastAsia="zh-CN"/>
        </w:rPr>
        <w:t>3188 17700272980</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采购代理机构：湖南科技学院采购中心</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b/>
          <w:sz w:val="28"/>
          <w:szCs w:val="28"/>
        </w:rPr>
      </w:pPr>
      <w:r>
        <w:rPr>
          <w:rFonts w:hint="eastAsia" w:ascii="仿宋" w:hAnsi="仿宋" w:eastAsia="仿宋"/>
          <w:sz w:val="28"/>
          <w:szCs w:val="28"/>
        </w:rPr>
        <w:t>联系人：邓老师     联系电话：0746-6388315</w:t>
      </w:r>
    </w:p>
    <w:p>
      <w:pPr>
        <w:keepNext w:val="0"/>
        <w:keepLines w:val="0"/>
        <w:pageBreakBefore w:val="0"/>
        <w:kinsoku/>
        <w:wordWrap/>
        <w:overflowPunct/>
        <w:topLinePunct w:val="0"/>
        <w:autoSpaceDE/>
        <w:autoSpaceDN/>
        <w:bidi w:val="0"/>
        <w:snapToGrid/>
        <w:spacing w:line="400" w:lineRule="exact"/>
        <w:ind w:firstLine="562" w:firstLineChars="200"/>
        <w:textAlignment w:val="auto"/>
        <w:rPr>
          <w:rFonts w:ascii="仿宋" w:hAnsi="仿宋" w:eastAsia="仿宋"/>
          <w:b/>
          <w:sz w:val="28"/>
          <w:szCs w:val="28"/>
        </w:rPr>
      </w:pPr>
      <w:r>
        <w:rPr>
          <w:rFonts w:hint="eastAsia" w:ascii="仿宋" w:hAnsi="仿宋" w:eastAsia="仿宋"/>
          <w:b/>
          <w:sz w:val="28"/>
          <w:szCs w:val="28"/>
          <w:lang w:eastAsia="zh-CN"/>
        </w:rPr>
        <w:t>六</w:t>
      </w:r>
      <w:r>
        <w:rPr>
          <w:rFonts w:hint="eastAsia" w:ascii="仿宋" w:hAnsi="仿宋" w:eastAsia="仿宋"/>
          <w:b/>
          <w:sz w:val="28"/>
          <w:szCs w:val="28"/>
        </w:rPr>
        <w:t>、采购监督管理部门</w:t>
      </w:r>
    </w:p>
    <w:p>
      <w:pPr>
        <w:keepNext w:val="0"/>
        <w:keepLines w:val="0"/>
        <w:pageBreakBefore w:val="0"/>
        <w:kinsoku/>
        <w:wordWrap/>
        <w:overflowPunct/>
        <w:topLinePunct w:val="0"/>
        <w:autoSpaceDE/>
        <w:autoSpaceDN/>
        <w:bidi w:val="0"/>
        <w:snapToGrid/>
        <w:spacing w:line="400" w:lineRule="exact"/>
        <w:textAlignment w:val="auto"/>
        <w:rPr>
          <w:rFonts w:ascii="仿宋" w:hAnsi="仿宋" w:eastAsia="仿宋"/>
          <w:sz w:val="28"/>
          <w:szCs w:val="28"/>
        </w:rPr>
      </w:pPr>
      <w:r>
        <w:rPr>
          <w:rFonts w:hint="eastAsia" w:ascii="仿宋" w:hAnsi="仿宋" w:eastAsia="仿宋"/>
          <w:sz w:val="28"/>
          <w:szCs w:val="28"/>
        </w:rPr>
        <w:t xml:space="preserve">    湖南科技学院纪检监察处   监督电话：0746-6381404</w:t>
      </w:r>
    </w:p>
    <w:p>
      <w:pPr>
        <w:keepNext w:val="0"/>
        <w:keepLines w:val="0"/>
        <w:pageBreakBefore w:val="0"/>
        <w:widowControl/>
        <w:kinsoku/>
        <w:wordWrap/>
        <w:overflowPunct/>
        <w:topLinePunct w:val="0"/>
        <w:autoSpaceDE/>
        <w:autoSpaceDN/>
        <w:bidi w:val="0"/>
        <w:snapToGrid/>
        <w:spacing w:line="400" w:lineRule="exact"/>
        <w:jc w:val="center"/>
        <w:textAlignment w:val="auto"/>
        <w:rPr>
          <w:rFonts w:ascii="仿宋" w:hAnsi="仿宋" w:eastAsia="仿宋"/>
          <w:b/>
          <w:bCs/>
          <w:kern w:val="0"/>
          <w:sz w:val="28"/>
          <w:szCs w:val="28"/>
        </w:rPr>
      </w:pPr>
    </w:p>
    <w:p>
      <w:pPr>
        <w:widowControl/>
        <w:spacing w:line="440" w:lineRule="exact"/>
        <w:ind w:firstLine="3213" w:firstLineChars="1000"/>
        <w:rPr>
          <w:rFonts w:ascii="仿宋" w:hAnsi="仿宋" w:eastAsia="仿宋"/>
          <w:b/>
          <w:bCs/>
          <w:kern w:val="0"/>
          <w:sz w:val="32"/>
          <w:szCs w:val="32"/>
        </w:rPr>
      </w:pPr>
    </w:p>
    <w:p>
      <w:pPr>
        <w:pStyle w:val="5"/>
        <w:rPr>
          <w:rFonts w:ascii="仿宋" w:hAnsi="仿宋" w:eastAsia="仿宋"/>
          <w:kern w:val="0"/>
          <w:szCs w:val="32"/>
        </w:rPr>
      </w:pPr>
      <w:r>
        <w:rPr>
          <w:rFonts w:hint="eastAsia"/>
        </w:rPr>
        <w:t>第二章 投标须知</w:t>
      </w:r>
    </w:p>
    <w:p>
      <w:pPr>
        <w:widowControl/>
        <w:spacing w:line="440" w:lineRule="exact"/>
        <w:ind w:firstLine="482" w:firstLineChars="200"/>
        <w:rPr>
          <w:rFonts w:ascii="仿宋" w:hAnsi="仿宋" w:eastAsia="仿宋"/>
          <w:b/>
          <w:bCs/>
          <w:kern w:val="0"/>
          <w:sz w:val="24"/>
          <w:szCs w:val="24"/>
        </w:rPr>
      </w:pPr>
    </w:p>
    <w:p>
      <w:pPr>
        <w:widowControl/>
        <w:spacing w:line="44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一、招标项目：</w:t>
      </w:r>
      <w:r>
        <w:rPr>
          <w:rFonts w:hint="eastAsia" w:ascii="仿宋" w:hAnsi="仿宋" w:eastAsia="仿宋" w:cs="仿宋"/>
          <w:kern w:val="0"/>
          <w:sz w:val="28"/>
          <w:szCs w:val="28"/>
          <w:lang w:eastAsia="zh-CN"/>
        </w:rPr>
        <w:t>湖南科技学院中心配电房双电源配电工</w:t>
      </w:r>
      <w:r>
        <w:rPr>
          <w:rFonts w:hint="eastAsia" w:ascii="仿宋" w:hAnsi="仿宋" w:eastAsia="仿宋" w:cs="仿宋"/>
          <w:kern w:val="0"/>
          <w:sz w:val="28"/>
          <w:szCs w:val="28"/>
        </w:rPr>
        <w:t>程</w:t>
      </w:r>
    </w:p>
    <w:p>
      <w:pPr>
        <w:widowControl/>
        <w:adjustRightInd w:val="0"/>
        <w:spacing w:line="460" w:lineRule="exact"/>
        <w:ind w:firstLine="562" w:firstLineChars="200"/>
        <w:rPr>
          <w:rFonts w:ascii="仿宋" w:hAnsi="仿宋" w:eastAsia="仿宋"/>
          <w:kern w:val="0"/>
          <w:sz w:val="28"/>
          <w:szCs w:val="28"/>
        </w:rPr>
      </w:pPr>
      <w:r>
        <w:rPr>
          <w:rFonts w:hint="eastAsia" w:ascii="仿宋" w:hAnsi="仿宋" w:eastAsia="仿宋" w:cs="仿宋"/>
          <w:b/>
          <w:bCs/>
          <w:kern w:val="0"/>
          <w:sz w:val="28"/>
          <w:szCs w:val="28"/>
        </w:rPr>
        <w:t>二、项目编号：</w:t>
      </w:r>
      <w:r>
        <w:rPr>
          <w:rFonts w:hint="eastAsia" w:ascii="仿宋" w:hAnsi="仿宋" w:eastAsia="仿宋" w:cs="仿宋"/>
          <w:kern w:val="0"/>
          <w:sz w:val="28"/>
          <w:szCs w:val="28"/>
          <w:lang w:val="en-US" w:eastAsia="zh-CN"/>
        </w:rPr>
        <w:t>XKY-CG2023038</w:t>
      </w:r>
    </w:p>
    <w:p>
      <w:pPr>
        <w:widowControl/>
        <w:adjustRightInd w:val="0"/>
        <w:spacing w:line="440" w:lineRule="exact"/>
        <w:ind w:firstLine="562" w:firstLineChars="200"/>
        <w:jc w:val="left"/>
        <w:rPr>
          <w:rFonts w:hint="default" w:ascii="仿宋" w:hAnsi="仿宋" w:eastAsia="仿宋" w:cs="仿宋"/>
          <w:b w:val="0"/>
          <w:bCs w:val="0"/>
          <w:kern w:val="0"/>
          <w:sz w:val="28"/>
          <w:szCs w:val="28"/>
          <w:highlight w:val="yellow"/>
          <w:lang w:val="en-US"/>
        </w:rPr>
      </w:pPr>
      <w:r>
        <w:rPr>
          <w:rFonts w:hint="eastAsia" w:ascii="仿宋" w:hAnsi="仿宋" w:eastAsia="仿宋" w:cs="仿宋"/>
          <w:b/>
          <w:bCs/>
          <w:kern w:val="0"/>
          <w:sz w:val="28"/>
          <w:szCs w:val="28"/>
        </w:rPr>
        <w:t>三、招标控制价：</w:t>
      </w:r>
      <w:r>
        <w:rPr>
          <w:rFonts w:hint="eastAsia" w:ascii="仿宋" w:hAnsi="仿宋" w:eastAsia="仿宋"/>
          <w:kern w:val="0"/>
          <w:sz w:val="28"/>
          <w:szCs w:val="28"/>
          <w:lang w:val="en-US" w:eastAsia="zh-CN"/>
        </w:rPr>
        <w:t>718284.21</w:t>
      </w:r>
      <w:r>
        <w:rPr>
          <w:rFonts w:hint="eastAsia" w:ascii="仿宋" w:hAnsi="仿宋" w:eastAsia="仿宋" w:cs="仿宋"/>
          <w:b w:val="0"/>
          <w:bCs w:val="0"/>
          <w:kern w:val="0"/>
          <w:sz w:val="28"/>
          <w:szCs w:val="28"/>
          <w:lang w:val="en-US" w:eastAsia="zh-CN"/>
        </w:rPr>
        <w:t>元</w:t>
      </w:r>
    </w:p>
    <w:p>
      <w:pPr>
        <w:widowControl/>
        <w:adjustRightInd w:val="0"/>
        <w:spacing w:line="44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rPr>
        <w:t>四、工期要求：</w:t>
      </w:r>
      <w:r>
        <w:rPr>
          <w:rFonts w:hint="eastAsia" w:ascii="仿宋" w:hAnsi="仿宋" w:eastAsia="仿宋" w:cs="仿宋"/>
          <w:bCs/>
          <w:kern w:val="0"/>
          <w:sz w:val="28"/>
          <w:szCs w:val="28"/>
          <w:lang w:val="en-US" w:eastAsia="zh-CN"/>
        </w:rPr>
        <w:t>30</w:t>
      </w:r>
      <w:r>
        <w:rPr>
          <w:rFonts w:hint="eastAsia" w:ascii="仿宋" w:hAnsi="仿宋" w:eastAsia="仿宋" w:cs="仿宋"/>
          <w:bCs/>
          <w:kern w:val="0"/>
          <w:sz w:val="28"/>
          <w:szCs w:val="28"/>
        </w:rPr>
        <w:t>日历天</w:t>
      </w:r>
    </w:p>
    <w:p>
      <w:pPr>
        <w:spacing w:line="440" w:lineRule="exact"/>
        <w:ind w:firstLine="562" w:firstLineChars="200"/>
        <w:rPr>
          <w:rFonts w:ascii="仿宋" w:hAnsi="仿宋" w:eastAsia="仿宋" w:cs="仿宋"/>
          <w:kern w:val="0"/>
          <w:sz w:val="28"/>
          <w:szCs w:val="28"/>
        </w:rPr>
      </w:pPr>
      <w:r>
        <w:rPr>
          <w:rFonts w:hint="eastAsia" w:ascii="仿宋" w:hAnsi="仿宋" w:eastAsia="仿宋" w:cs="仿宋"/>
          <w:b/>
          <w:kern w:val="0"/>
          <w:sz w:val="28"/>
          <w:szCs w:val="28"/>
        </w:rPr>
        <w:t>五、</w:t>
      </w:r>
      <w:r>
        <w:rPr>
          <w:rFonts w:hint="eastAsia" w:ascii="仿宋" w:hAnsi="仿宋" w:eastAsia="仿宋" w:cs="仿宋"/>
          <w:b/>
          <w:bCs/>
          <w:kern w:val="0"/>
          <w:sz w:val="28"/>
          <w:szCs w:val="28"/>
        </w:rPr>
        <w:t>招标内容</w:t>
      </w:r>
      <w:r>
        <w:rPr>
          <w:rFonts w:hint="eastAsia" w:ascii="仿宋" w:hAnsi="仿宋" w:eastAsia="仿宋" w:cs="仿宋"/>
          <w:b/>
          <w:kern w:val="0"/>
          <w:sz w:val="28"/>
          <w:szCs w:val="28"/>
        </w:rPr>
        <w:t>：</w:t>
      </w:r>
      <w:r>
        <w:rPr>
          <w:rFonts w:hint="eastAsia" w:ascii="仿宋" w:hAnsi="仿宋" w:eastAsia="仿宋" w:cs="仿宋"/>
          <w:kern w:val="0"/>
          <w:sz w:val="28"/>
          <w:szCs w:val="28"/>
        </w:rPr>
        <w:t>具体内容见合同</w:t>
      </w:r>
    </w:p>
    <w:p>
      <w:pPr>
        <w:spacing w:line="440" w:lineRule="exact"/>
        <w:ind w:firstLine="562" w:firstLineChars="200"/>
        <w:rPr>
          <w:sz w:val="28"/>
          <w:szCs w:val="28"/>
        </w:rPr>
      </w:pPr>
      <w:r>
        <w:rPr>
          <w:rFonts w:hint="eastAsia" w:ascii="仿宋" w:hAnsi="仿宋" w:eastAsia="仿宋" w:cs="仿宋"/>
          <w:b/>
          <w:bCs/>
          <w:kern w:val="0"/>
          <w:sz w:val="28"/>
          <w:szCs w:val="28"/>
        </w:rPr>
        <w:t>六、评标办法：</w:t>
      </w:r>
      <w:r>
        <w:rPr>
          <w:rFonts w:hint="eastAsia" w:ascii="仿宋" w:hAnsi="仿宋" w:eastAsia="仿宋"/>
          <w:sz w:val="28"/>
          <w:szCs w:val="28"/>
        </w:rPr>
        <w:t>综合评分法</w:t>
      </w:r>
    </w:p>
    <w:p>
      <w:pPr>
        <w:suppressAutoHyphens/>
        <w:spacing w:line="44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七、结算标准、工期、付款程序及安全要求、双方的权利与义务、违约责任、合同解除、争议的解决方式及其他要求详见合同相关条款。</w:t>
      </w:r>
    </w:p>
    <w:p>
      <w:pPr>
        <w:widowControl/>
        <w:spacing w:line="44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八、投标报价要求</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该工程按</w:t>
      </w:r>
      <w:r>
        <w:rPr>
          <w:rFonts w:hint="eastAsia" w:ascii="仿宋" w:hAnsi="仿宋" w:eastAsia="仿宋" w:cs="仿宋"/>
          <w:kern w:val="0"/>
          <w:sz w:val="28"/>
          <w:szCs w:val="28"/>
        </w:rPr>
        <w:t>《湖南省消耗量标准》</w:t>
      </w:r>
      <w:r>
        <w:rPr>
          <w:rFonts w:hint="eastAsia" w:ascii="仿宋" w:hAnsi="仿宋" w:eastAsia="仿宋" w:cs="仿宋"/>
          <w:bCs/>
          <w:sz w:val="28"/>
          <w:szCs w:val="28"/>
        </w:rPr>
        <w:t>（基价表</w:t>
      </w:r>
      <w:r>
        <w:rPr>
          <w:rFonts w:ascii="仿宋" w:hAnsi="仿宋" w:eastAsia="仿宋" w:cs="仿宋"/>
          <w:bCs/>
          <w:sz w:val="28"/>
          <w:szCs w:val="28"/>
        </w:rPr>
        <w:t>[</w:t>
      </w:r>
      <w:r>
        <w:rPr>
          <w:rFonts w:hint="eastAsia" w:ascii="仿宋" w:hAnsi="仿宋" w:eastAsia="仿宋" w:cs="仿宋"/>
          <w:bCs/>
          <w:sz w:val="28"/>
          <w:szCs w:val="28"/>
        </w:rPr>
        <w:t>2020</w:t>
      </w:r>
      <w:r>
        <w:rPr>
          <w:rFonts w:ascii="仿宋" w:hAnsi="仿宋" w:eastAsia="仿宋" w:cs="仿宋"/>
          <w:bCs/>
          <w:sz w:val="28"/>
          <w:szCs w:val="28"/>
        </w:rPr>
        <w:t>]</w:t>
      </w:r>
      <w:r>
        <w:rPr>
          <w:rFonts w:hint="eastAsia" w:ascii="仿宋" w:hAnsi="仿宋" w:eastAsia="仿宋" w:cs="仿宋"/>
          <w:bCs/>
          <w:sz w:val="28"/>
          <w:szCs w:val="28"/>
        </w:rPr>
        <w:t>）套价，其中：</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（1）主要材料按《永州建设造价》施工同期发布的材料预算价格进行报价；</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（2）管理费、利润、其他管理费取费标准最高不得超过工程量清单中的取费标准；</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（3）暂列金额：见工程量清单，按实结算；</w:t>
      </w:r>
    </w:p>
    <w:p>
      <w:pPr>
        <w:spacing w:line="440" w:lineRule="exact"/>
        <w:ind w:firstLine="560" w:firstLineChars="200"/>
        <w:rPr>
          <w:rFonts w:ascii="仿宋" w:hAnsi="仿宋" w:eastAsia="仿宋" w:cs="仿宋"/>
          <w:b/>
          <w:kern w:val="0"/>
          <w:sz w:val="28"/>
          <w:szCs w:val="28"/>
          <w:highlight w:val="red"/>
        </w:rPr>
      </w:pPr>
      <w:r>
        <w:rPr>
          <w:rFonts w:hint="eastAsia" w:ascii="仿宋" w:hAnsi="仿宋" w:eastAsia="仿宋" w:cs="仿宋"/>
          <w:bCs/>
          <w:sz w:val="28"/>
          <w:szCs w:val="28"/>
        </w:rPr>
        <w:t>（4）其他费用按政府相关文件计取。</w:t>
      </w:r>
    </w:p>
    <w:p>
      <w:pPr>
        <w:widowControl/>
        <w:spacing w:line="44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九、招标控制价</w:t>
      </w:r>
    </w:p>
    <w:p>
      <w:pPr>
        <w:widowControl/>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人民币</w:t>
      </w:r>
      <w:r>
        <w:rPr>
          <w:rFonts w:hint="eastAsia" w:ascii="仿宋" w:hAnsi="仿宋" w:eastAsia="仿宋" w:cs="仿宋"/>
          <w:kern w:val="0"/>
          <w:sz w:val="28"/>
          <w:szCs w:val="28"/>
          <w:lang w:eastAsia="zh-CN"/>
        </w:rPr>
        <w:t>柒</w:t>
      </w:r>
      <w:r>
        <w:rPr>
          <w:rFonts w:hint="eastAsia" w:ascii="仿宋" w:hAnsi="仿宋" w:eastAsia="仿宋" w:cs="仿宋"/>
          <w:kern w:val="0"/>
          <w:sz w:val="28"/>
          <w:szCs w:val="28"/>
        </w:rPr>
        <w:t>拾</w:t>
      </w:r>
      <w:r>
        <w:rPr>
          <w:rFonts w:hint="eastAsia" w:ascii="仿宋" w:hAnsi="仿宋" w:eastAsia="仿宋" w:cs="仿宋"/>
          <w:kern w:val="0"/>
          <w:sz w:val="28"/>
          <w:szCs w:val="28"/>
          <w:lang w:eastAsia="zh-CN"/>
        </w:rPr>
        <w:t>壹</w:t>
      </w:r>
      <w:r>
        <w:rPr>
          <w:rFonts w:hint="eastAsia" w:ascii="仿宋" w:hAnsi="仿宋" w:eastAsia="仿宋" w:cs="仿宋"/>
          <w:kern w:val="0"/>
          <w:sz w:val="28"/>
          <w:szCs w:val="28"/>
        </w:rPr>
        <w:t>万</w:t>
      </w:r>
      <w:r>
        <w:rPr>
          <w:rFonts w:hint="eastAsia" w:ascii="仿宋" w:hAnsi="仿宋" w:eastAsia="仿宋" w:cs="仿宋"/>
          <w:kern w:val="0"/>
          <w:sz w:val="28"/>
          <w:szCs w:val="28"/>
          <w:lang w:eastAsia="zh-CN"/>
        </w:rPr>
        <w:t>捌仟贰</w:t>
      </w:r>
      <w:r>
        <w:rPr>
          <w:rFonts w:hint="eastAsia" w:ascii="仿宋" w:hAnsi="仿宋" w:eastAsia="仿宋" w:cs="仿宋"/>
          <w:kern w:val="0"/>
          <w:sz w:val="28"/>
          <w:szCs w:val="28"/>
        </w:rPr>
        <w:t>佰</w:t>
      </w:r>
      <w:r>
        <w:rPr>
          <w:rFonts w:hint="eastAsia" w:ascii="仿宋" w:hAnsi="仿宋" w:eastAsia="仿宋" w:cs="仿宋"/>
          <w:kern w:val="0"/>
          <w:sz w:val="28"/>
          <w:szCs w:val="28"/>
          <w:lang w:eastAsia="zh-CN"/>
        </w:rPr>
        <w:t>捌</w:t>
      </w:r>
      <w:r>
        <w:rPr>
          <w:rFonts w:hint="eastAsia" w:ascii="仿宋" w:hAnsi="仿宋" w:eastAsia="仿宋" w:cs="仿宋"/>
          <w:kern w:val="0"/>
          <w:sz w:val="28"/>
          <w:szCs w:val="28"/>
        </w:rPr>
        <w:t>拾</w:t>
      </w:r>
      <w:r>
        <w:rPr>
          <w:rFonts w:hint="eastAsia" w:ascii="仿宋" w:hAnsi="仿宋" w:eastAsia="仿宋" w:cs="仿宋"/>
          <w:kern w:val="0"/>
          <w:sz w:val="28"/>
          <w:szCs w:val="28"/>
          <w:lang w:eastAsia="zh-CN"/>
        </w:rPr>
        <w:t>肆</w:t>
      </w:r>
      <w:r>
        <w:rPr>
          <w:rFonts w:hint="eastAsia" w:ascii="仿宋" w:hAnsi="仿宋" w:eastAsia="仿宋" w:cs="仿宋"/>
          <w:kern w:val="0"/>
          <w:sz w:val="28"/>
          <w:szCs w:val="28"/>
        </w:rPr>
        <w:t>元</w:t>
      </w:r>
      <w:r>
        <w:rPr>
          <w:rFonts w:hint="eastAsia" w:ascii="仿宋" w:hAnsi="仿宋" w:eastAsia="仿宋" w:cs="仿宋"/>
          <w:kern w:val="0"/>
          <w:sz w:val="28"/>
          <w:szCs w:val="28"/>
          <w:lang w:eastAsia="zh-CN"/>
        </w:rPr>
        <w:t>贰</w:t>
      </w:r>
      <w:r>
        <w:rPr>
          <w:rFonts w:hint="eastAsia" w:ascii="仿宋" w:hAnsi="仿宋" w:eastAsia="仿宋" w:cs="仿宋"/>
          <w:kern w:val="0"/>
          <w:sz w:val="28"/>
          <w:szCs w:val="28"/>
        </w:rPr>
        <w:t>角</w:t>
      </w:r>
      <w:r>
        <w:rPr>
          <w:rFonts w:hint="eastAsia" w:ascii="仿宋" w:hAnsi="仿宋" w:eastAsia="仿宋" w:cs="仿宋"/>
          <w:kern w:val="0"/>
          <w:sz w:val="28"/>
          <w:szCs w:val="28"/>
          <w:lang w:eastAsia="zh-CN"/>
        </w:rPr>
        <w:t>壹</w:t>
      </w:r>
      <w:r>
        <w:rPr>
          <w:rFonts w:hint="eastAsia" w:ascii="仿宋" w:hAnsi="仿宋" w:eastAsia="仿宋" w:cs="仿宋"/>
          <w:kern w:val="0"/>
          <w:sz w:val="28"/>
          <w:szCs w:val="28"/>
        </w:rPr>
        <w:t>分（</w:t>
      </w:r>
      <w:r>
        <w:rPr>
          <w:rFonts w:ascii="宋体" w:hAnsi="宋体" w:cs="Times New Roman"/>
          <w:sz w:val="28"/>
          <w:szCs w:val="28"/>
        </w:rPr>
        <w:t>¥</w:t>
      </w:r>
      <w:r>
        <w:rPr>
          <w:rFonts w:hint="eastAsia" w:ascii="仿宋" w:hAnsi="仿宋" w:eastAsia="仿宋" w:cs="仿宋"/>
          <w:kern w:val="0"/>
          <w:sz w:val="28"/>
          <w:szCs w:val="28"/>
        </w:rPr>
        <w:t>：</w:t>
      </w:r>
      <w:r>
        <w:rPr>
          <w:rFonts w:hint="eastAsia" w:ascii="仿宋" w:hAnsi="仿宋" w:eastAsia="仿宋"/>
          <w:kern w:val="0"/>
          <w:sz w:val="28"/>
          <w:szCs w:val="28"/>
          <w:lang w:val="en-US" w:eastAsia="zh-CN"/>
        </w:rPr>
        <w:t>718284.21</w:t>
      </w:r>
      <w:r>
        <w:rPr>
          <w:rFonts w:hint="eastAsia" w:ascii="仿宋" w:hAnsi="仿宋" w:eastAsia="仿宋" w:cs="仿宋"/>
          <w:kern w:val="0"/>
          <w:sz w:val="28"/>
          <w:szCs w:val="28"/>
        </w:rPr>
        <w:t>），投标人投标总价不得超过招标人发布招标控制价，投标总价超过招标控制价的为无效投标。</w:t>
      </w:r>
    </w:p>
    <w:p>
      <w:pPr>
        <w:widowControl/>
        <w:spacing w:line="440" w:lineRule="exact"/>
        <w:ind w:firstLine="562" w:firstLineChars="200"/>
        <w:rPr>
          <w:rFonts w:ascii="仿宋" w:hAnsi="仿宋" w:eastAsia="仿宋"/>
          <w:b/>
          <w:kern w:val="0"/>
          <w:sz w:val="28"/>
          <w:szCs w:val="28"/>
        </w:rPr>
      </w:pPr>
      <w:r>
        <w:rPr>
          <w:rFonts w:hint="eastAsia" w:ascii="仿宋" w:hAnsi="仿宋" w:eastAsia="仿宋"/>
          <w:b/>
          <w:kern w:val="0"/>
          <w:sz w:val="28"/>
          <w:szCs w:val="28"/>
        </w:rPr>
        <w:t>十、</w:t>
      </w:r>
      <w:r>
        <w:rPr>
          <w:rFonts w:hint="eastAsia" w:ascii="仿宋" w:hAnsi="仿宋" w:eastAsia="仿宋"/>
          <w:b/>
          <w:bCs/>
          <w:kern w:val="0"/>
          <w:sz w:val="28"/>
          <w:szCs w:val="28"/>
        </w:rPr>
        <w:t>主要材料要求</w:t>
      </w:r>
    </w:p>
    <w:p>
      <w:pPr>
        <w:spacing w:line="440" w:lineRule="exact"/>
        <w:ind w:firstLine="560" w:firstLineChars="200"/>
        <w:rPr>
          <w:rFonts w:ascii="仿宋" w:hAnsi="仿宋" w:eastAsia="仿宋" w:cs="仿宋"/>
          <w:bCs/>
          <w:sz w:val="28"/>
          <w:szCs w:val="28"/>
        </w:rPr>
      </w:pPr>
      <w:r>
        <w:rPr>
          <w:rFonts w:ascii="仿宋" w:hAnsi="仿宋" w:eastAsia="仿宋" w:cs="仿宋"/>
          <w:bCs/>
          <w:sz w:val="28"/>
          <w:szCs w:val="28"/>
        </w:rPr>
        <w:t>中标人用于该项目的主要材料必须是经国家注册的</w:t>
      </w:r>
      <w:r>
        <w:rPr>
          <w:rFonts w:hint="eastAsia" w:ascii="仿宋" w:hAnsi="仿宋" w:eastAsia="仿宋" w:cs="仿宋"/>
          <w:bCs/>
          <w:sz w:val="28"/>
          <w:szCs w:val="28"/>
        </w:rPr>
        <w:t>优等</w:t>
      </w:r>
      <w:r>
        <w:rPr>
          <w:rFonts w:ascii="仿宋" w:hAnsi="仿宋" w:eastAsia="仿宋" w:cs="仿宋"/>
          <w:bCs/>
          <w:sz w:val="28"/>
          <w:szCs w:val="28"/>
        </w:rPr>
        <w:t>产品，施工前须提供相关样品（包括品牌、颜色、规格等），经</w:t>
      </w:r>
      <w:r>
        <w:rPr>
          <w:rFonts w:hint="eastAsia" w:ascii="仿宋" w:hAnsi="仿宋" w:eastAsia="仿宋" w:cs="仿宋"/>
          <w:bCs/>
          <w:sz w:val="28"/>
          <w:szCs w:val="28"/>
        </w:rPr>
        <w:t>招标</w:t>
      </w:r>
      <w:r>
        <w:rPr>
          <w:rFonts w:ascii="仿宋" w:hAnsi="仿宋" w:eastAsia="仿宋" w:cs="仿宋"/>
          <w:bCs/>
          <w:sz w:val="28"/>
          <w:szCs w:val="28"/>
        </w:rPr>
        <w:t>人书面确认后才可用于该项目，如未经</w:t>
      </w:r>
      <w:r>
        <w:rPr>
          <w:rFonts w:hint="eastAsia" w:ascii="仿宋" w:hAnsi="仿宋" w:eastAsia="仿宋" w:cs="仿宋"/>
          <w:bCs/>
          <w:sz w:val="28"/>
          <w:szCs w:val="28"/>
        </w:rPr>
        <w:t>招标</w:t>
      </w:r>
      <w:r>
        <w:rPr>
          <w:rFonts w:ascii="仿宋" w:hAnsi="仿宋" w:eastAsia="仿宋" w:cs="仿宋"/>
          <w:bCs/>
          <w:sz w:val="28"/>
          <w:szCs w:val="28"/>
        </w:rPr>
        <w:t>人书面确认用于该工程的，</w:t>
      </w:r>
      <w:r>
        <w:rPr>
          <w:rFonts w:hint="eastAsia" w:ascii="仿宋" w:hAnsi="仿宋" w:eastAsia="仿宋" w:cs="仿宋"/>
          <w:bCs/>
          <w:sz w:val="28"/>
          <w:szCs w:val="28"/>
        </w:rPr>
        <w:t>招标</w:t>
      </w:r>
      <w:r>
        <w:rPr>
          <w:rFonts w:ascii="仿宋" w:hAnsi="仿宋" w:eastAsia="仿宋" w:cs="仿宋"/>
          <w:bCs/>
          <w:sz w:val="28"/>
          <w:szCs w:val="28"/>
        </w:rPr>
        <w:t>人有权让中标人拆除，由此产生的所有费用由中标人自负。</w:t>
      </w:r>
    </w:p>
    <w:p>
      <w:pPr>
        <w:spacing w:line="440" w:lineRule="exact"/>
        <w:ind w:firstLine="562" w:firstLineChars="200"/>
        <w:rPr>
          <w:rFonts w:hint="eastAsia" w:ascii="仿宋" w:hAnsi="仿宋" w:eastAsia="仿宋" w:cs="仿宋"/>
          <w:bCs/>
          <w:sz w:val="28"/>
          <w:szCs w:val="28"/>
          <w:lang w:eastAsia="zh-CN"/>
        </w:rPr>
      </w:pPr>
      <w:r>
        <w:rPr>
          <w:rFonts w:hint="eastAsia" w:ascii="仿宋" w:hAnsi="仿宋" w:eastAsia="仿宋" w:cs="仿宋"/>
          <w:b/>
          <w:bCs/>
          <w:kern w:val="0"/>
          <w:sz w:val="28"/>
          <w:szCs w:val="28"/>
        </w:rPr>
        <w:t>十一、投标保证金</w:t>
      </w:r>
      <w:r>
        <w:rPr>
          <w:rFonts w:hint="eastAsia" w:ascii="仿宋" w:hAnsi="仿宋" w:eastAsia="仿宋" w:cs="仿宋"/>
          <w:b/>
          <w:bCs/>
          <w:kern w:val="0"/>
          <w:sz w:val="28"/>
          <w:szCs w:val="28"/>
          <w:lang w:eastAsia="zh-CN"/>
        </w:rPr>
        <w:t>：</w:t>
      </w:r>
      <w:r>
        <w:rPr>
          <w:rFonts w:hint="eastAsia" w:ascii="仿宋" w:hAnsi="仿宋" w:eastAsia="仿宋" w:cs="仿宋"/>
          <w:bCs/>
          <w:sz w:val="28"/>
          <w:szCs w:val="28"/>
        </w:rPr>
        <w:t>不须缴纳，投标人须递交投标保证承诺函</w:t>
      </w:r>
      <w:r>
        <w:rPr>
          <w:rFonts w:hint="eastAsia" w:ascii="仿宋" w:hAnsi="仿宋" w:eastAsia="仿宋" w:cs="仿宋"/>
          <w:bCs/>
          <w:sz w:val="28"/>
          <w:szCs w:val="28"/>
          <w:lang w:eastAsia="zh-CN"/>
        </w:rPr>
        <w:t>。</w:t>
      </w:r>
    </w:p>
    <w:p>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十二、履约保证金</w:t>
      </w:r>
    </w:p>
    <w:p>
      <w:pPr>
        <w:spacing w:line="520" w:lineRule="exact"/>
        <w:ind w:firstLine="560" w:firstLineChars="200"/>
        <w:rPr>
          <w:sz w:val="28"/>
          <w:szCs w:val="28"/>
        </w:rPr>
      </w:pPr>
      <w:r>
        <w:rPr>
          <w:rFonts w:hint="eastAsia" w:ascii="仿宋" w:hAnsi="仿宋" w:eastAsia="仿宋"/>
          <w:sz w:val="28"/>
          <w:szCs w:val="28"/>
        </w:rPr>
        <w:t>中标金额的4%，中标人须在项目成交公告公布3日内向招标人缴纳履约保证金，项目验收合格后，招标人无息退还给中标人，</w:t>
      </w:r>
      <w:r>
        <w:rPr>
          <w:rFonts w:hint="eastAsia" w:ascii="仿宋" w:hAnsi="仿宋" w:eastAsia="仿宋"/>
          <w:b/>
          <w:bCs/>
          <w:sz w:val="28"/>
          <w:szCs w:val="28"/>
        </w:rPr>
        <w:t>3日内未缴纳履约保证金者视为自动放弃中标资格（并将其列入招标人的不诚信供应商库），排名第二的成交候选供应商顺延为中标供应商，</w:t>
      </w:r>
      <w:r>
        <w:rPr>
          <w:rFonts w:hint="eastAsia" w:ascii="仿宋" w:hAnsi="仿宋" w:eastAsia="仿宋"/>
          <w:b/>
          <w:bCs/>
          <w:sz w:val="28"/>
          <w:szCs w:val="28"/>
          <w:lang w:eastAsia="zh-CN"/>
        </w:rPr>
        <w:t>本项目成交候选供应商只顺延一次</w:t>
      </w:r>
      <w:r>
        <w:rPr>
          <w:rFonts w:hint="eastAsia" w:ascii="仿宋" w:hAnsi="仿宋" w:eastAsia="仿宋"/>
          <w:b/>
          <w:bCs/>
          <w:sz w:val="28"/>
          <w:szCs w:val="28"/>
        </w:rPr>
        <w:t>。</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履约保证金以转账方式交纳至以下账号：</w:t>
      </w:r>
    </w:p>
    <w:p>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名称：湖南科技学院, 纳税人识别号：12430000447744663G,</w:t>
      </w:r>
    </w:p>
    <w:p>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开户银行：农业银行永州零陵支行   银行行别号：103565070195</w:t>
      </w:r>
    </w:p>
    <w:p>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银行账号：1870 1901 0400 11943</w:t>
      </w:r>
    </w:p>
    <w:p>
      <w:pPr>
        <w:snapToGrid w:val="0"/>
        <w:spacing w:line="52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十三、踏勘：</w:t>
      </w:r>
      <w:r>
        <w:rPr>
          <w:rFonts w:hint="eastAsia" w:ascii="仿宋" w:hAnsi="仿宋" w:eastAsia="仿宋"/>
          <w:b/>
          <w:bCs/>
          <w:kern w:val="0"/>
          <w:sz w:val="28"/>
          <w:szCs w:val="28"/>
          <w:lang w:eastAsia="zh-CN"/>
        </w:rPr>
        <w:t>本项目须</w:t>
      </w:r>
      <w:r>
        <w:rPr>
          <w:rFonts w:hint="eastAsia" w:ascii="仿宋" w:hAnsi="仿宋" w:eastAsia="仿宋"/>
          <w:b/>
          <w:bCs/>
          <w:kern w:val="0"/>
          <w:sz w:val="28"/>
          <w:szCs w:val="28"/>
        </w:rPr>
        <w:t>踏勘</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default" w:ascii="仿宋" w:hAnsi="仿宋" w:eastAsia="仿宋"/>
          <w:sz w:val="28"/>
          <w:szCs w:val="28"/>
          <w:lang w:val="en-US" w:eastAsia="zh-CN"/>
        </w:rPr>
      </w:pPr>
      <w:r>
        <w:rPr>
          <w:rFonts w:hint="eastAsia" w:ascii="仿宋" w:hAnsi="仿宋" w:eastAsia="仿宋" w:cs="宋体"/>
          <w:b/>
          <w:bCs/>
          <w:kern w:val="0"/>
          <w:sz w:val="28"/>
          <w:szCs w:val="28"/>
          <w:lang w:val="en-US" w:eastAsia="zh-CN"/>
        </w:rPr>
        <w:t>1.</w:t>
      </w:r>
      <w:r>
        <w:rPr>
          <w:rFonts w:hint="eastAsia" w:ascii="仿宋" w:hAnsi="仿宋" w:eastAsia="仿宋"/>
          <w:b/>
          <w:bCs/>
          <w:kern w:val="0"/>
          <w:sz w:val="28"/>
          <w:szCs w:val="28"/>
        </w:rPr>
        <w:t>踏勘</w:t>
      </w:r>
      <w:r>
        <w:rPr>
          <w:rFonts w:hint="eastAsia" w:ascii="仿宋" w:hAnsi="仿宋" w:eastAsia="仿宋" w:cs="宋体"/>
          <w:b/>
          <w:bCs/>
          <w:kern w:val="0"/>
          <w:sz w:val="28"/>
          <w:szCs w:val="28"/>
          <w:lang w:eastAsia="zh-CN"/>
        </w:rPr>
        <w:t>时间：</w:t>
      </w:r>
      <w:r>
        <w:rPr>
          <w:rFonts w:hint="eastAsia" w:ascii="仿宋" w:hAnsi="仿宋" w:eastAsia="仿宋" w:cs="宋体"/>
          <w:b/>
          <w:bCs/>
          <w:kern w:val="0"/>
          <w:sz w:val="28"/>
          <w:szCs w:val="28"/>
          <w:lang w:val="en-US" w:eastAsia="zh-CN"/>
        </w:rPr>
        <w:t>2023年7月24</w:t>
      </w:r>
      <w:bookmarkStart w:id="1" w:name="_GoBack"/>
      <w:bookmarkEnd w:id="1"/>
      <w:r>
        <w:rPr>
          <w:rFonts w:hint="eastAsia" w:ascii="仿宋" w:hAnsi="仿宋" w:eastAsia="仿宋" w:cs="宋体"/>
          <w:b/>
          <w:bCs/>
          <w:kern w:val="0"/>
          <w:sz w:val="28"/>
          <w:szCs w:val="28"/>
          <w:lang w:val="en-US" w:eastAsia="zh-CN"/>
        </w:rPr>
        <w:t>日15:00-16:00，联系人：</w:t>
      </w:r>
      <w:r>
        <w:rPr>
          <w:rFonts w:hint="eastAsia" w:ascii="仿宋" w:hAnsi="仿宋" w:eastAsia="仿宋" w:cs="宋体"/>
          <w:b/>
          <w:bCs/>
          <w:kern w:val="0"/>
          <w:sz w:val="28"/>
          <w:szCs w:val="28"/>
          <w:lang w:eastAsia="zh-CN"/>
        </w:rPr>
        <w:t>周老师     联系电话：0746-638</w:t>
      </w:r>
      <w:r>
        <w:rPr>
          <w:rFonts w:hint="eastAsia" w:ascii="仿宋" w:hAnsi="仿宋" w:eastAsia="仿宋" w:cs="宋体"/>
          <w:b/>
          <w:bCs/>
          <w:kern w:val="0"/>
          <w:sz w:val="28"/>
          <w:szCs w:val="28"/>
          <w:lang w:val="en-US" w:eastAsia="zh-CN"/>
        </w:rPr>
        <w:t>3188 17700272980</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招标人将不作任何考虑。</w:t>
      </w:r>
    </w:p>
    <w:p>
      <w:pPr>
        <w:spacing w:line="520" w:lineRule="exact"/>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投标人现场踏勘的一切费用自理。投标人的任何人员为了踏勘现场而需要进入招标人所管辖的场地时,需事先经招标人同意。现场踏勘中的发生的人员伤亡和财产损失应由投标人自行负责。</w:t>
      </w:r>
    </w:p>
    <w:p>
      <w:pPr>
        <w:widowControl/>
        <w:spacing w:line="52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十四、特定情形</w:t>
      </w:r>
    </w:p>
    <w:p>
      <w:pPr>
        <w:widowControl/>
        <w:spacing w:line="520" w:lineRule="exact"/>
        <w:ind w:firstLine="560" w:firstLineChars="200"/>
        <w:jc w:val="left"/>
        <w:rPr>
          <w:rFonts w:ascii="仿宋" w:hAnsi="仿宋" w:eastAsia="仿宋" w:cs="仿宋"/>
          <w:b/>
          <w:bCs/>
          <w:kern w:val="0"/>
          <w:sz w:val="28"/>
          <w:szCs w:val="28"/>
          <w:highlight w:val="yellow"/>
        </w:rPr>
      </w:pPr>
      <w:r>
        <w:rPr>
          <w:rFonts w:hint="eastAsia" w:ascii="仿宋" w:hAnsi="仿宋" w:eastAsia="仿宋" w:cs="仿宋"/>
          <w:kern w:val="0"/>
          <w:sz w:val="28"/>
          <w:szCs w:val="28"/>
        </w:rPr>
        <w:t>当</w:t>
      </w:r>
      <w:r>
        <w:rPr>
          <w:rFonts w:hint="eastAsia" w:ascii="仿宋" w:hAnsi="仿宋" w:eastAsia="仿宋" w:cs="Times New Roman"/>
          <w:sz w:val="28"/>
          <w:szCs w:val="28"/>
        </w:rPr>
        <w:t>报名供应商未满足三家的情形下，</w:t>
      </w:r>
      <w:r>
        <w:rPr>
          <w:rFonts w:hint="eastAsia" w:ascii="仿宋" w:hAnsi="仿宋" w:eastAsia="仿宋" w:cs="仿宋"/>
          <w:kern w:val="0"/>
          <w:sz w:val="28"/>
          <w:szCs w:val="28"/>
        </w:rPr>
        <w:t>供应商等于两家时，</w:t>
      </w:r>
      <w:r>
        <w:rPr>
          <w:rFonts w:hint="eastAsia" w:ascii="仿宋" w:hAnsi="仿宋" w:eastAsia="仿宋" w:cs="Times New Roman"/>
          <w:sz w:val="28"/>
          <w:szCs w:val="28"/>
        </w:rPr>
        <w:t>招标人对已报名的两家供应商进行资格性及符合性审查，审查通过后，招标人有权继续开展评审活动。</w:t>
      </w:r>
    </w:p>
    <w:p>
      <w:pPr>
        <w:spacing w:line="50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十五、特别约定</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质保要求：质保期为2年。</w:t>
      </w:r>
    </w:p>
    <w:p>
      <w:pPr>
        <w:widowControl/>
        <w:spacing w:line="520" w:lineRule="exact"/>
        <w:ind w:firstLine="562" w:firstLineChars="200"/>
        <w:jc w:val="left"/>
        <w:rPr>
          <w:rFonts w:ascii="仿宋" w:hAnsi="仿宋" w:eastAsia="仿宋"/>
          <w:b/>
          <w:bCs/>
          <w:sz w:val="28"/>
          <w:szCs w:val="28"/>
        </w:rPr>
      </w:pPr>
      <w:r>
        <w:rPr>
          <w:rFonts w:hint="eastAsia" w:ascii="仿宋" w:hAnsi="仿宋" w:eastAsia="仿宋"/>
          <w:b/>
          <w:bCs/>
          <w:sz w:val="28"/>
          <w:szCs w:val="28"/>
        </w:rPr>
        <w:t>十六、响应文件提交须知</w:t>
      </w:r>
    </w:p>
    <w:p>
      <w:pPr>
        <w:widowControl/>
        <w:spacing w:line="52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1.详见第四章</w:t>
      </w:r>
    </w:p>
    <w:p>
      <w:pPr>
        <w:widowControl/>
        <w:spacing w:line="520" w:lineRule="exact"/>
        <w:ind w:firstLine="562" w:firstLineChars="200"/>
        <w:jc w:val="left"/>
        <w:rPr>
          <w:rFonts w:hint="default" w:ascii="仿宋" w:hAnsi="仿宋" w:eastAsia="仿宋" w:cs="宋体"/>
          <w:b/>
          <w:bCs/>
          <w:sz w:val="28"/>
          <w:szCs w:val="28"/>
          <w:lang w:val="en-US" w:eastAsia="zh-CN"/>
        </w:rPr>
      </w:pPr>
      <w:r>
        <w:rPr>
          <w:rFonts w:hint="eastAsia" w:ascii="仿宋" w:hAnsi="仿宋" w:eastAsia="仿宋" w:cs="宋体"/>
          <w:b/>
          <w:bCs/>
          <w:sz w:val="28"/>
          <w:szCs w:val="28"/>
        </w:rPr>
        <w:t>2.投标文件一正</w:t>
      </w:r>
      <w:r>
        <w:rPr>
          <w:rFonts w:hint="eastAsia" w:ascii="仿宋" w:hAnsi="仿宋" w:eastAsia="仿宋" w:cs="宋体"/>
          <w:b/>
          <w:bCs/>
          <w:sz w:val="28"/>
          <w:szCs w:val="28"/>
          <w:lang w:eastAsia="zh-CN"/>
        </w:rPr>
        <w:t>二</w:t>
      </w:r>
      <w:r>
        <w:rPr>
          <w:rFonts w:hint="eastAsia" w:ascii="仿宋" w:hAnsi="仿宋" w:eastAsia="仿宋" w:cs="宋体"/>
          <w:b/>
          <w:bCs/>
          <w:sz w:val="28"/>
          <w:szCs w:val="28"/>
        </w:rPr>
        <w:t>副（须密封），</w:t>
      </w:r>
      <w:r>
        <w:rPr>
          <w:rFonts w:hint="eastAsia" w:ascii="仿宋" w:hAnsi="仿宋" w:eastAsia="仿宋" w:cs="宋体"/>
          <w:b/>
          <w:bCs/>
          <w:sz w:val="28"/>
          <w:szCs w:val="28"/>
          <w:lang w:val="en-US" w:eastAsia="zh-CN"/>
        </w:rPr>
        <w:t>投标文件须制作目录、标明页码，</w:t>
      </w:r>
      <w:r>
        <w:rPr>
          <w:rFonts w:hint="eastAsia" w:ascii="仿宋" w:hAnsi="仿宋" w:eastAsia="仿宋" w:cs="宋体"/>
          <w:b/>
          <w:bCs/>
          <w:sz w:val="28"/>
          <w:szCs w:val="28"/>
        </w:rPr>
        <w:t>封面注明正副本，写明投标人单位名称并加盖投标人单位公章。</w:t>
      </w:r>
    </w:p>
    <w:p>
      <w:pPr>
        <w:adjustRightInd w:val="0"/>
        <w:snapToGrid w:val="0"/>
        <w:spacing w:line="520" w:lineRule="exact"/>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3.</w:t>
      </w:r>
      <w:r>
        <w:rPr>
          <w:rFonts w:hint="eastAsia" w:ascii="仿宋" w:hAnsi="仿宋" w:eastAsia="仿宋" w:cs="宋体"/>
          <w:b/>
          <w:bCs/>
          <w:sz w:val="28"/>
          <w:szCs w:val="28"/>
          <w:lang w:val="en-US" w:eastAsia="zh-CN"/>
        </w:rPr>
        <w:t>投标文件里面必须要有</w:t>
      </w:r>
      <w:r>
        <w:rPr>
          <w:rFonts w:hint="eastAsia" w:ascii="仿宋" w:hAnsi="仿宋" w:eastAsia="仿宋"/>
          <w:b/>
          <w:bCs/>
          <w:kern w:val="0"/>
          <w:sz w:val="28"/>
          <w:szCs w:val="28"/>
          <w:lang w:eastAsia="zh-CN"/>
        </w:rPr>
        <w:t>统一</w:t>
      </w:r>
      <w:r>
        <w:rPr>
          <w:rFonts w:hint="eastAsia" w:ascii="仿宋" w:hAnsi="仿宋" w:eastAsia="仿宋"/>
          <w:b/>
          <w:bCs/>
          <w:kern w:val="0"/>
          <w:sz w:val="28"/>
          <w:szCs w:val="28"/>
        </w:rPr>
        <w:t>勘察</w:t>
      </w:r>
      <w:r>
        <w:rPr>
          <w:rFonts w:hint="eastAsia" w:ascii="仿宋" w:hAnsi="仿宋" w:eastAsia="仿宋"/>
          <w:b/>
          <w:bCs/>
          <w:kern w:val="0"/>
          <w:sz w:val="28"/>
          <w:szCs w:val="28"/>
          <w:lang w:eastAsia="zh-CN"/>
        </w:rPr>
        <w:t>的现场照片。</w:t>
      </w:r>
    </w:p>
    <w:p>
      <w:pPr>
        <w:pStyle w:val="2"/>
      </w:pPr>
    </w:p>
    <w:p>
      <w:pPr>
        <w:pStyle w:val="4"/>
      </w:pPr>
    </w:p>
    <w:p>
      <w:pPr>
        <w:pStyle w:val="4"/>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pStyle w:val="5"/>
      </w:pPr>
      <w:r>
        <w:rPr>
          <w:rFonts w:hint="eastAsia"/>
        </w:rPr>
        <w:t>第三章 评标方法及标准</w:t>
      </w:r>
    </w:p>
    <w:p>
      <w:pPr>
        <w:spacing w:line="400" w:lineRule="exact"/>
        <w:ind w:firstLine="555"/>
        <w:rPr>
          <w:rFonts w:ascii="仿宋" w:hAnsi="仿宋" w:eastAsia="仿宋"/>
          <w:b/>
          <w:sz w:val="28"/>
          <w:szCs w:val="28"/>
        </w:rPr>
      </w:pPr>
    </w:p>
    <w:p>
      <w:pPr>
        <w:spacing w:line="400" w:lineRule="exact"/>
        <w:ind w:firstLine="555"/>
        <w:rPr>
          <w:rFonts w:ascii="仿宋" w:hAnsi="仿宋" w:eastAsia="仿宋"/>
          <w:b/>
          <w:sz w:val="28"/>
          <w:szCs w:val="28"/>
        </w:rPr>
      </w:pPr>
      <w:r>
        <w:rPr>
          <w:rFonts w:hint="eastAsia" w:ascii="仿宋" w:hAnsi="仿宋" w:eastAsia="仿宋"/>
          <w:b/>
          <w:sz w:val="28"/>
          <w:szCs w:val="28"/>
        </w:rPr>
        <w:t>一、评标方法</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综合评分法，即投标文件能够最大限度地满足招标文件规定的各项综合评价标准，且经评审得分最高的投标人为中标候选人的评标方法。</w:t>
      </w:r>
    </w:p>
    <w:p>
      <w:pPr>
        <w:spacing w:line="400" w:lineRule="exact"/>
        <w:ind w:firstLine="562" w:firstLineChars="200"/>
        <w:rPr>
          <w:rFonts w:ascii="仿宋" w:hAnsi="仿宋" w:eastAsia="仿宋"/>
          <w:sz w:val="28"/>
          <w:szCs w:val="28"/>
        </w:rPr>
      </w:pPr>
      <w:r>
        <w:rPr>
          <w:rFonts w:hint="eastAsia" w:ascii="仿宋" w:hAnsi="仿宋" w:eastAsia="仿宋"/>
          <w:b/>
          <w:sz w:val="28"/>
          <w:szCs w:val="28"/>
        </w:rPr>
        <w:t>二、评标因素</w:t>
      </w:r>
      <w:r>
        <w:rPr>
          <w:rFonts w:hint="eastAsia" w:ascii="仿宋" w:hAnsi="仿宋" w:eastAsia="仿宋"/>
          <w:sz w:val="28"/>
          <w:szCs w:val="28"/>
        </w:rPr>
        <w:t>：价格、技术、商务以及相应的比重或者权值等。</w:t>
      </w:r>
    </w:p>
    <w:p>
      <w:pPr>
        <w:spacing w:line="400" w:lineRule="exact"/>
        <w:ind w:firstLine="562" w:firstLineChars="200"/>
        <w:rPr>
          <w:rFonts w:hint="eastAsia" w:ascii="仿宋" w:hAnsi="仿宋" w:eastAsia="仿宋"/>
          <w:b/>
          <w:sz w:val="28"/>
          <w:szCs w:val="28"/>
          <w:lang w:eastAsia="zh-CN"/>
        </w:rPr>
      </w:pPr>
      <w:r>
        <w:rPr>
          <w:rFonts w:hint="eastAsia" w:ascii="仿宋" w:hAnsi="仿宋" w:eastAsia="仿宋"/>
          <w:b/>
          <w:sz w:val="28"/>
          <w:szCs w:val="28"/>
        </w:rPr>
        <w:t>三、权值范围</w:t>
      </w:r>
      <w:r>
        <w:rPr>
          <w:rFonts w:hint="eastAsia" w:ascii="仿宋" w:hAnsi="仿宋" w:eastAsia="仿宋"/>
          <w:b/>
          <w:sz w:val="28"/>
          <w:szCs w:val="28"/>
          <w:lang w:eastAsia="zh-CN"/>
        </w:rPr>
        <w:t>：</w:t>
      </w:r>
    </w:p>
    <w:tbl>
      <w:tblPr>
        <w:tblStyle w:val="15"/>
        <w:tblW w:w="912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640"/>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0" w:type="dxa"/>
            <w:vAlign w:val="center"/>
          </w:tcPr>
          <w:p>
            <w:pPr>
              <w:spacing w:line="320" w:lineRule="exact"/>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640" w:type="dxa"/>
            <w:vAlign w:val="center"/>
          </w:tcPr>
          <w:p>
            <w:pPr>
              <w:spacing w:line="320" w:lineRule="exact"/>
              <w:jc w:val="center"/>
              <w:rPr>
                <w:rFonts w:ascii="仿宋" w:hAnsi="仿宋" w:eastAsia="仿宋"/>
                <w:b/>
              </w:rPr>
            </w:pPr>
            <w:r>
              <w:rPr>
                <w:rFonts w:hint="eastAsia" w:ascii="仿宋" w:hAnsi="仿宋" w:eastAsia="仿宋" w:cs="Times New Roman"/>
                <w:b/>
              </w:rPr>
              <w:t>评标因素</w:t>
            </w:r>
          </w:p>
        </w:tc>
        <w:tc>
          <w:tcPr>
            <w:tcW w:w="3074" w:type="dxa"/>
            <w:vAlign w:val="center"/>
          </w:tcPr>
          <w:p>
            <w:pPr>
              <w:spacing w:line="320" w:lineRule="exact"/>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1</w:t>
            </w:r>
          </w:p>
        </w:tc>
        <w:tc>
          <w:tcPr>
            <w:tcW w:w="4640" w:type="dxa"/>
            <w:vAlign w:val="center"/>
          </w:tcPr>
          <w:p>
            <w:pPr>
              <w:spacing w:line="320" w:lineRule="exact"/>
              <w:jc w:val="center"/>
              <w:rPr>
                <w:rFonts w:ascii="仿宋" w:hAnsi="仿宋" w:eastAsia="仿宋"/>
              </w:rPr>
            </w:pPr>
            <w:r>
              <w:rPr>
                <w:rFonts w:hint="eastAsia" w:ascii="仿宋" w:hAnsi="仿宋" w:eastAsia="仿宋"/>
              </w:rPr>
              <w:t>报价部分</w:t>
            </w:r>
          </w:p>
        </w:tc>
        <w:tc>
          <w:tcPr>
            <w:tcW w:w="3074" w:type="dxa"/>
            <w:vAlign w:val="center"/>
          </w:tcPr>
          <w:p>
            <w:pPr>
              <w:spacing w:line="320" w:lineRule="exact"/>
              <w:jc w:val="center"/>
              <w:rPr>
                <w:rFonts w:ascii="仿宋" w:hAnsi="仿宋" w:eastAsia="仿宋"/>
              </w:rPr>
            </w:pPr>
            <w:r>
              <w:rPr>
                <w:rFonts w:hint="eastAsia" w:ascii="仿宋" w:hAnsi="仿宋" w:eastAsia="仿宋"/>
                <w:lang w:val="en-US" w:eastAsia="zh-CN"/>
              </w:rPr>
              <w:t>4</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2</w:t>
            </w:r>
          </w:p>
        </w:tc>
        <w:tc>
          <w:tcPr>
            <w:tcW w:w="4640" w:type="dxa"/>
            <w:vAlign w:val="center"/>
          </w:tcPr>
          <w:p>
            <w:pPr>
              <w:spacing w:line="320" w:lineRule="exact"/>
              <w:jc w:val="center"/>
              <w:rPr>
                <w:rFonts w:ascii="仿宋" w:hAnsi="仿宋" w:eastAsia="仿宋"/>
              </w:rPr>
            </w:pPr>
            <w:r>
              <w:rPr>
                <w:rFonts w:hint="eastAsia" w:ascii="仿宋" w:hAnsi="仿宋" w:eastAsia="仿宋"/>
              </w:rPr>
              <w:t>技术部分</w:t>
            </w:r>
          </w:p>
        </w:tc>
        <w:tc>
          <w:tcPr>
            <w:tcW w:w="3074" w:type="dxa"/>
            <w:vAlign w:val="center"/>
          </w:tcPr>
          <w:p>
            <w:pPr>
              <w:spacing w:line="32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0" w:type="dxa"/>
            <w:vAlign w:val="center"/>
          </w:tcPr>
          <w:p>
            <w:pPr>
              <w:spacing w:line="320" w:lineRule="exact"/>
              <w:jc w:val="center"/>
              <w:rPr>
                <w:rFonts w:ascii="仿宋" w:hAnsi="仿宋" w:eastAsia="仿宋"/>
              </w:rPr>
            </w:pPr>
            <w:r>
              <w:rPr>
                <w:rFonts w:ascii="仿宋" w:hAnsi="仿宋" w:eastAsia="仿宋"/>
              </w:rPr>
              <w:t>3</w:t>
            </w:r>
          </w:p>
        </w:tc>
        <w:tc>
          <w:tcPr>
            <w:tcW w:w="4640" w:type="dxa"/>
            <w:vAlign w:val="center"/>
          </w:tcPr>
          <w:p>
            <w:pPr>
              <w:spacing w:line="320" w:lineRule="exact"/>
              <w:jc w:val="center"/>
              <w:rPr>
                <w:rFonts w:ascii="仿宋" w:hAnsi="仿宋" w:eastAsia="仿宋"/>
              </w:rPr>
            </w:pPr>
            <w:r>
              <w:rPr>
                <w:rFonts w:hint="eastAsia" w:ascii="仿宋" w:hAnsi="仿宋" w:eastAsia="仿宋"/>
              </w:rPr>
              <w:t>商务部分</w:t>
            </w:r>
          </w:p>
        </w:tc>
        <w:tc>
          <w:tcPr>
            <w:tcW w:w="3074" w:type="dxa"/>
            <w:vAlign w:val="center"/>
          </w:tcPr>
          <w:p>
            <w:pPr>
              <w:spacing w:line="320" w:lineRule="exact"/>
              <w:jc w:val="center"/>
              <w:rPr>
                <w:rFonts w:ascii="仿宋" w:hAnsi="仿宋" w:eastAsia="仿宋"/>
              </w:rPr>
            </w:pPr>
            <w:r>
              <w:rPr>
                <w:rFonts w:hint="eastAsia" w:ascii="仿宋" w:hAnsi="仿宋" w:eastAsia="仿宋"/>
                <w:lang w:val="en-US" w:eastAsia="zh-CN"/>
              </w:rPr>
              <w:t>3</w:t>
            </w:r>
            <w:r>
              <w:rPr>
                <w:rFonts w:ascii="仿宋" w:hAnsi="仿宋" w:eastAsia="仿宋"/>
              </w:rPr>
              <w:t>0</w:t>
            </w:r>
            <w:r>
              <w:rPr>
                <w:rFonts w:hint="eastAsia" w:ascii="仿宋" w:hAnsi="仿宋" w:eastAsia="仿宋"/>
              </w:rPr>
              <w:t>分</w:t>
            </w:r>
          </w:p>
        </w:tc>
      </w:tr>
    </w:tbl>
    <w:tbl>
      <w:tblPr>
        <w:tblStyle w:val="15"/>
        <w:tblpPr w:leftFromText="180" w:rightFromText="180" w:vertAnchor="text" w:horzAnchor="page" w:tblpX="1527" w:tblpY="619"/>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80"/>
        <w:gridCol w:w="780"/>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46"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评审因素</w:t>
            </w:r>
          </w:p>
        </w:tc>
        <w:tc>
          <w:tcPr>
            <w:tcW w:w="1580"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计分因素</w:t>
            </w:r>
          </w:p>
        </w:tc>
        <w:tc>
          <w:tcPr>
            <w:tcW w:w="780"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分值</w:t>
            </w:r>
          </w:p>
        </w:tc>
        <w:tc>
          <w:tcPr>
            <w:tcW w:w="5850" w:type="dxa"/>
            <w:vAlign w:val="center"/>
          </w:tcPr>
          <w:p>
            <w:pPr>
              <w:tabs>
                <w:tab w:val="left" w:pos="0"/>
              </w:tabs>
              <w:adjustRightInd w:val="0"/>
              <w:snapToGrid w:val="0"/>
              <w:spacing w:line="240" w:lineRule="exact"/>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4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投标报价</w:t>
            </w:r>
            <w:r>
              <w:rPr>
                <w:rFonts w:hint="eastAsia" w:ascii="仿宋" w:hAnsi="仿宋" w:eastAsia="仿宋" w:cs="仿宋"/>
                <w:bCs/>
              </w:rPr>
              <w:t>（</w:t>
            </w:r>
            <w:r>
              <w:rPr>
                <w:rFonts w:hint="eastAsia" w:ascii="仿宋" w:hAnsi="仿宋" w:eastAsia="仿宋" w:cs="仿宋"/>
                <w:bCs/>
                <w:lang w:val="en-US" w:eastAsia="zh-CN"/>
              </w:rPr>
              <w:t>40</w:t>
            </w:r>
            <w:r>
              <w:rPr>
                <w:rFonts w:hint="eastAsia" w:ascii="仿宋" w:hAnsi="仿宋" w:eastAsia="仿宋" w:cs="仿宋"/>
                <w:bCs/>
              </w:rPr>
              <w:t>分）</w:t>
            </w:r>
          </w:p>
        </w:tc>
        <w:tc>
          <w:tcPr>
            <w:tcW w:w="1580" w:type="dxa"/>
            <w:vAlign w:val="center"/>
          </w:tcPr>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以报价计分</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bCs/>
                <w:lang w:val="en-US" w:eastAsia="zh-CN"/>
              </w:rPr>
              <w:t>4</w:t>
            </w:r>
            <w:r>
              <w:rPr>
                <w:rFonts w:hint="eastAsia" w:ascii="仿宋" w:hAnsi="仿宋" w:eastAsia="仿宋" w:cs="仿宋"/>
                <w:bCs/>
              </w:rPr>
              <w:t>0分</w:t>
            </w:r>
          </w:p>
        </w:tc>
        <w:tc>
          <w:tcPr>
            <w:tcW w:w="5850" w:type="dxa"/>
            <w:vAlign w:val="center"/>
          </w:tcPr>
          <w:p>
            <w:pPr>
              <w:tabs>
                <w:tab w:val="left" w:pos="0"/>
              </w:tabs>
              <w:adjustRightInd w:val="0"/>
              <w:snapToGrid w:val="0"/>
              <w:spacing w:line="240" w:lineRule="exact"/>
              <w:rPr>
                <w:rFonts w:hint="default" w:ascii="仿宋" w:hAnsi="仿宋" w:eastAsia="仿宋" w:cs="仿宋"/>
                <w:bCs/>
                <w:lang w:val="en-US" w:eastAsia="zh-CN"/>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w:t>
            </w:r>
            <w:r>
              <w:rPr>
                <w:rFonts w:hint="eastAsia" w:ascii="仿宋" w:hAnsi="仿宋" w:eastAsia="仿宋" w:cs="仿宋"/>
                <w:bCs/>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46" w:type="dxa"/>
            <w:vMerge w:val="restart"/>
            <w:vAlign w:val="center"/>
          </w:tcPr>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40" w:lineRule="exact"/>
              <w:ind w:firstLine="105" w:firstLineChars="50"/>
              <w:jc w:val="center"/>
              <w:rPr>
                <w:rFonts w:ascii="仿宋" w:hAnsi="仿宋" w:eastAsia="仿宋" w:cs="仿宋"/>
                <w:bCs/>
              </w:rPr>
            </w:pPr>
            <w:r>
              <w:rPr>
                <w:rFonts w:hint="eastAsia" w:ascii="仿宋" w:hAnsi="仿宋" w:eastAsia="仿宋" w:cs="仿宋"/>
                <w:bCs/>
                <w:lang w:val="en-US" w:eastAsia="zh-CN"/>
              </w:rPr>
              <w:t>（3</w:t>
            </w:r>
            <w:r>
              <w:rPr>
                <w:rFonts w:hint="eastAsia" w:ascii="仿宋" w:hAnsi="仿宋" w:eastAsia="仿宋" w:cs="仿宋"/>
                <w:bCs/>
              </w:rPr>
              <w:t>0分）</w:t>
            </w:r>
          </w:p>
        </w:tc>
        <w:tc>
          <w:tcPr>
            <w:tcW w:w="15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zh-CN"/>
              </w:rPr>
              <w:t>施工方案</w:t>
            </w:r>
            <w:r>
              <w:rPr>
                <w:rFonts w:hint="eastAsia" w:ascii="仿宋" w:hAnsi="仿宋" w:eastAsia="仿宋" w:cs="仿宋"/>
              </w:rPr>
              <w:t>与技术措施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10</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根据供应商提供的施工方案完善，技术措施完整、科学、合理的，且操作性强的计10分；每存在一处缺漏或不完整扣1分，扣完为止；没有提供计0分。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46" w:type="dxa"/>
            <w:vMerge w:val="continue"/>
            <w:vAlign w:val="center"/>
          </w:tcPr>
          <w:p>
            <w:pPr>
              <w:tabs>
                <w:tab w:val="left" w:pos="0"/>
              </w:tabs>
              <w:adjustRightInd w:val="0"/>
              <w:snapToGrid w:val="0"/>
              <w:spacing w:line="240" w:lineRule="exact"/>
              <w:ind w:firstLine="105" w:firstLineChars="50"/>
              <w:jc w:val="center"/>
              <w:rPr>
                <w:rFonts w:ascii="仿宋" w:hAnsi="仿宋" w:eastAsia="仿宋" w:cs="仿宋"/>
                <w:bCs/>
              </w:rPr>
            </w:pPr>
          </w:p>
        </w:tc>
        <w:tc>
          <w:tcPr>
            <w:tcW w:w="15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工程进度计划与保障措施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6</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 xml:space="preserve">根据供应商提供的工程进度计划与保证措施完整、科学、合理的，且可行性强的计6分；每存在一处缺漏或不完整扣1分，扣完为止；没有提供计0分。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46" w:type="dxa"/>
            <w:vMerge w:val="continue"/>
            <w:vAlign w:val="center"/>
          </w:tcPr>
          <w:p>
            <w:pPr>
              <w:tabs>
                <w:tab w:val="left" w:pos="0"/>
              </w:tabs>
              <w:adjustRightInd w:val="0"/>
              <w:snapToGrid w:val="0"/>
              <w:spacing w:line="240" w:lineRule="exact"/>
              <w:ind w:firstLine="105" w:firstLineChars="50"/>
              <w:jc w:val="center"/>
              <w:rPr>
                <w:rFonts w:ascii="仿宋" w:hAnsi="仿宋" w:eastAsia="仿宋" w:cs="仿宋"/>
                <w:bCs/>
              </w:rPr>
            </w:pPr>
          </w:p>
        </w:tc>
        <w:tc>
          <w:tcPr>
            <w:tcW w:w="15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质量保障体系与措施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8</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根据供应商提供的质量管理体系与措施完整、科学、合理的，且具有可行性强的计8分；每存在一处缺漏或不完整扣1分，扣完为止；没有提供计0分。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6" w:type="dxa"/>
            <w:vMerge w:val="continue"/>
            <w:vAlign w:val="center"/>
          </w:tcPr>
          <w:p>
            <w:pPr>
              <w:tabs>
                <w:tab w:val="left" w:pos="0"/>
              </w:tabs>
              <w:adjustRightInd w:val="0"/>
              <w:snapToGrid w:val="0"/>
              <w:spacing w:line="240" w:lineRule="exact"/>
              <w:ind w:firstLine="420" w:firstLineChars="200"/>
              <w:jc w:val="center"/>
              <w:rPr>
                <w:rFonts w:ascii="仿宋" w:hAnsi="仿宋" w:eastAsia="仿宋" w:cs="仿宋"/>
                <w:bCs/>
              </w:rPr>
            </w:pPr>
          </w:p>
        </w:tc>
        <w:tc>
          <w:tcPr>
            <w:tcW w:w="15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安全保障体系与措施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6</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根据供应商提供的安全管理体系与措施 完整、科学、合理的，具有可行性强的计6分；每存在一处缺漏或不完整扣1分，扣完为止；没有提供计0分。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46" w:type="dxa"/>
            <w:vMerge w:val="restart"/>
            <w:vAlign w:val="center"/>
          </w:tcPr>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分</w:t>
            </w:r>
          </w:p>
          <w:p>
            <w:pPr>
              <w:spacing w:line="240" w:lineRule="exact"/>
              <w:jc w:val="center"/>
              <w:rPr>
                <w:rFonts w:ascii="仿宋" w:hAnsi="仿宋" w:eastAsia="仿宋" w:cs="仿宋"/>
                <w:bCs/>
              </w:rPr>
            </w:pPr>
            <w:r>
              <w:rPr>
                <w:rFonts w:hint="eastAsia" w:ascii="仿宋" w:hAnsi="仿宋" w:eastAsia="仿宋" w:cs="仿宋"/>
                <w:bCs/>
              </w:rPr>
              <w:t>（</w:t>
            </w:r>
            <w:r>
              <w:rPr>
                <w:rFonts w:hint="eastAsia" w:ascii="仿宋" w:hAnsi="仿宋" w:eastAsia="仿宋" w:cs="仿宋"/>
                <w:bCs/>
                <w:lang w:val="en-US" w:eastAsia="zh-CN"/>
              </w:rPr>
              <w:t>3</w:t>
            </w:r>
            <w:r>
              <w:rPr>
                <w:rFonts w:hint="eastAsia" w:ascii="仿宋" w:hAnsi="仿宋" w:eastAsia="仿宋" w:cs="仿宋"/>
                <w:bCs/>
              </w:rPr>
              <w:t>0分）</w:t>
            </w:r>
          </w:p>
        </w:tc>
        <w:tc>
          <w:tcPr>
            <w:tcW w:w="1580" w:type="dxa"/>
            <w:vAlign w:val="center"/>
          </w:tcPr>
          <w:p>
            <w:pPr>
              <w:tabs>
                <w:tab w:val="left" w:pos="0"/>
              </w:tabs>
              <w:adjustRightInd w:val="0"/>
              <w:snapToGrid w:val="0"/>
              <w:spacing w:line="240" w:lineRule="exact"/>
              <w:rPr>
                <w:rFonts w:hint="eastAsia" w:ascii="仿宋" w:hAnsi="仿宋" w:eastAsia="仿宋" w:cs="仿宋"/>
                <w:lang w:val="en-US" w:eastAsia="zh-CN"/>
              </w:rPr>
            </w:pPr>
            <w:r>
              <w:rPr>
                <w:rFonts w:hint="eastAsia" w:ascii="仿宋" w:hAnsi="仿宋" w:eastAsia="仿宋" w:cs="仿宋"/>
              </w:rPr>
              <w:t>售后服务维保能力</w:t>
            </w:r>
          </w:p>
        </w:tc>
        <w:tc>
          <w:tcPr>
            <w:tcW w:w="780" w:type="dxa"/>
            <w:vAlign w:val="center"/>
          </w:tcPr>
          <w:p>
            <w:pPr>
              <w:tabs>
                <w:tab w:val="left" w:pos="0"/>
              </w:tabs>
              <w:adjustRightInd w:val="0"/>
              <w:snapToGrid w:val="0"/>
              <w:spacing w:line="240" w:lineRule="exact"/>
              <w:rPr>
                <w:rFonts w:hint="eastAsia" w:ascii="仿宋" w:hAnsi="仿宋" w:eastAsia="仿宋" w:cs="仿宋"/>
                <w:lang w:val="en-US" w:eastAsia="zh-CN"/>
              </w:rPr>
            </w:pPr>
            <w:r>
              <w:rPr>
                <w:rFonts w:hint="eastAsia" w:ascii="仿宋" w:hAnsi="仿宋" w:eastAsia="仿宋" w:cs="仿宋"/>
                <w:lang w:val="en-US" w:eastAsia="zh-CN"/>
              </w:rPr>
              <w:t>10</w:t>
            </w:r>
            <w:r>
              <w:rPr>
                <w:rFonts w:hint="eastAsia" w:ascii="仿宋" w:hAnsi="仿宋" w:eastAsia="仿宋" w:cs="仿宋"/>
              </w:rPr>
              <w:t>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1、根据投标人提供的售后服务方案对售后服务时间、售后服务人员配置等多方面进行综合评价，方案完整、合理的计</w:t>
            </w:r>
            <w:r>
              <w:rPr>
                <w:rFonts w:hint="eastAsia" w:ascii="仿宋" w:hAnsi="仿宋" w:eastAsia="仿宋" w:cs="仿宋"/>
                <w:lang w:val="en-US" w:eastAsia="zh-CN"/>
              </w:rPr>
              <w:t>5</w:t>
            </w:r>
            <w:r>
              <w:rPr>
                <w:rFonts w:hint="eastAsia" w:ascii="仿宋" w:hAnsi="仿宋" w:eastAsia="仿宋" w:cs="仿宋"/>
              </w:rPr>
              <w:t>分；有一定的完整性、合理性计</w:t>
            </w:r>
            <w:r>
              <w:rPr>
                <w:rFonts w:hint="eastAsia" w:ascii="仿宋" w:hAnsi="仿宋" w:eastAsia="仿宋" w:cs="仿宋"/>
                <w:lang w:val="en-US" w:eastAsia="zh-CN"/>
              </w:rPr>
              <w:t>3</w:t>
            </w:r>
            <w:r>
              <w:rPr>
                <w:rFonts w:hint="eastAsia" w:ascii="仿宋" w:hAnsi="仿宋" w:eastAsia="仿宋" w:cs="仿宋"/>
              </w:rPr>
              <w:t>分；完整性、合理性较差的计1分；未提供方案的不计分。</w:t>
            </w:r>
          </w:p>
          <w:p>
            <w:pPr>
              <w:tabs>
                <w:tab w:val="left" w:pos="0"/>
              </w:tabs>
              <w:adjustRightInd w:val="0"/>
              <w:snapToGrid w:val="0"/>
              <w:spacing w:line="240" w:lineRule="exact"/>
              <w:rPr>
                <w:rFonts w:hint="eastAsia" w:ascii="仿宋" w:hAnsi="仿宋" w:eastAsia="仿宋" w:cs="仿宋"/>
                <w:lang w:val="en-US" w:eastAsia="zh-CN"/>
              </w:rPr>
            </w:pPr>
            <w:r>
              <w:rPr>
                <w:rFonts w:hint="eastAsia" w:ascii="仿宋" w:hAnsi="仿宋" w:eastAsia="仿宋" w:cs="仿宋"/>
              </w:rPr>
              <w:t>2根据各投标人培训方案切实可行，计划安排合理，提供相对应的详细技术培训并编制出合理、可行的培训时间、人员及内容实施计划，优秀的计</w:t>
            </w:r>
            <w:r>
              <w:rPr>
                <w:rFonts w:hint="eastAsia" w:ascii="仿宋" w:hAnsi="仿宋" w:eastAsia="仿宋" w:cs="仿宋"/>
                <w:lang w:val="en-US" w:eastAsia="zh-CN"/>
              </w:rPr>
              <w:t>5</w:t>
            </w:r>
            <w:r>
              <w:rPr>
                <w:rFonts w:hint="eastAsia" w:ascii="仿宋" w:hAnsi="仿宋" w:eastAsia="仿宋" w:cs="仿宋"/>
              </w:rPr>
              <w:t>分，良好的，计</w:t>
            </w:r>
            <w:r>
              <w:rPr>
                <w:rFonts w:hint="eastAsia" w:ascii="仿宋" w:hAnsi="仿宋" w:eastAsia="仿宋" w:cs="仿宋"/>
                <w:lang w:val="en-US" w:eastAsia="zh-CN"/>
              </w:rPr>
              <w:t>3</w:t>
            </w:r>
            <w:r>
              <w:rPr>
                <w:rFonts w:hint="eastAsia" w:ascii="仿宋" w:hAnsi="仿宋" w:eastAsia="仿宋" w:cs="仿宋"/>
              </w:rPr>
              <w:t>分，一般的计1分。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6" w:type="dxa"/>
            <w:vMerge w:val="continue"/>
            <w:vAlign w:val="center"/>
          </w:tcPr>
          <w:p>
            <w:pPr>
              <w:tabs>
                <w:tab w:val="left" w:pos="0"/>
              </w:tabs>
              <w:adjustRightInd w:val="0"/>
              <w:snapToGrid w:val="0"/>
              <w:spacing w:line="240" w:lineRule="exact"/>
              <w:ind w:firstLine="420" w:firstLineChars="200"/>
              <w:rPr>
                <w:rFonts w:ascii="仿宋" w:hAnsi="仿宋" w:eastAsia="仿宋" w:cs="仿宋"/>
                <w:bCs/>
              </w:rPr>
            </w:pPr>
          </w:p>
        </w:tc>
        <w:tc>
          <w:tcPr>
            <w:tcW w:w="15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质保承诺</w:t>
            </w:r>
          </w:p>
        </w:tc>
        <w:tc>
          <w:tcPr>
            <w:tcW w:w="7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8分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质保期：投标人承诺质保期2年的计4分；每增加一年加2分，最高得8分。未承诺质保期或质保期不满足要求的不计分。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6"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5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业绩情况</w:t>
            </w:r>
          </w:p>
        </w:tc>
        <w:tc>
          <w:tcPr>
            <w:tcW w:w="7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投标人近三年以来承担过类似业绩的，每提供1个计</w:t>
            </w:r>
            <w:r>
              <w:rPr>
                <w:rFonts w:hint="eastAsia" w:ascii="仿宋" w:hAnsi="仿宋" w:eastAsia="仿宋" w:cs="仿宋"/>
                <w:lang w:val="en-US" w:eastAsia="zh-CN"/>
              </w:rPr>
              <w:t>2</w:t>
            </w:r>
            <w:r>
              <w:rPr>
                <w:rFonts w:hint="eastAsia" w:ascii="仿宋" w:hAnsi="仿宋" w:eastAsia="仿宋" w:cs="仿宋"/>
              </w:rPr>
              <w:t>分，最高计</w:t>
            </w:r>
            <w:r>
              <w:rPr>
                <w:rFonts w:hint="eastAsia" w:ascii="仿宋" w:hAnsi="仿宋" w:eastAsia="仿宋" w:cs="仿宋"/>
                <w:lang w:val="en-US" w:eastAsia="zh-CN"/>
              </w:rPr>
              <w:t>8</w:t>
            </w:r>
            <w:r>
              <w:rPr>
                <w:rFonts w:hint="eastAsia" w:ascii="仿宋" w:hAnsi="仿宋" w:eastAsia="仿宋" w:cs="仿宋"/>
              </w:rPr>
              <w:t>分。注（提供中标通知书、合同文件、复印件装订在投标文件中）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46"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5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无不良行为</w:t>
            </w:r>
          </w:p>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记录</w:t>
            </w:r>
          </w:p>
        </w:tc>
        <w:tc>
          <w:tcPr>
            <w:tcW w:w="7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2分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投标人近三年以来，企业未被建设行政主管部门记录不良行为记录的计2分，每被建设行政主管部门记录一次不良行为记录的扣1分，扣完为止。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46"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5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项目负责人不</w:t>
            </w:r>
          </w:p>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良行为记录</w:t>
            </w:r>
          </w:p>
        </w:tc>
        <w:tc>
          <w:tcPr>
            <w:tcW w:w="7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2分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投标人近三年以来，拟任项目负责人未被建设行政主管部门记录不良行为记录的计2分，每被建设行政主管部门记录一次不良行为记录的扣1分，扣完为止。</w:t>
            </w:r>
          </w:p>
        </w:tc>
      </w:tr>
    </w:tbl>
    <w:p>
      <w:pPr>
        <w:suppressAutoHyphens/>
        <w:ind w:firstLine="482" w:firstLineChars="200"/>
        <w:outlineLvl w:val="0"/>
        <w:rPr>
          <w:rFonts w:ascii="仿宋" w:hAnsi="仿宋" w:eastAsia="仿宋" w:cs="Times New Roman"/>
          <w:b/>
          <w:bCs/>
          <w:sz w:val="24"/>
          <w:szCs w:val="24"/>
        </w:rPr>
      </w:pPr>
      <w:r>
        <w:rPr>
          <w:rFonts w:hint="eastAsia" w:ascii="仿宋" w:hAnsi="仿宋" w:eastAsia="仿宋" w:cs="Times New Roman"/>
          <w:b/>
          <w:bCs/>
          <w:sz w:val="24"/>
          <w:szCs w:val="24"/>
        </w:rPr>
        <w:t>四、评分标准</w:t>
      </w:r>
    </w:p>
    <w:p>
      <w:pPr>
        <w:pStyle w:val="5"/>
        <w:jc w:val="center"/>
      </w:pPr>
      <w:r>
        <w:rPr>
          <w:rFonts w:hint="eastAsia"/>
        </w:rPr>
        <w:t>第四章 响应文件格式</w:t>
      </w:r>
    </w:p>
    <w:p>
      <w:pPr>
        <w:pStyle w:val="26"/>
        <w:spacing w:line="520" w:lineRule="exact"/>
        <w:ind w:firstLine="3213" w:firstLineChars="1000"/>
        <w:outlineLvl w:val="1"/>
        <w:rPr>
          <w:rFonts w:ascii="仿宋" w:hAnsi="仿宋" w:eastAsia="仿宋" w:cs="仿宋"/>
          <w:b/>
          <w:bCs/>
          <w:sz w:val="32"/>
          <w:szCs w:val="32"/>
        </w:rPr>
      </w:pPr>
    </w:p>
    <w:p>
      <w:pPr>
        <w:pStyle w:val="26"/>
        <w:spacing w:line="520" w:lineRule="exact"/>
        <w:ind w:firstLine="3213" w:firstLineChars="1000"/>
        <w:outlineLvl w:val="1"/>
        <w:rPr>
          <w:rFonts w:ascii="仿宋" w:hAnsi="仿宋" w:eastAsia="仿宋" w:cs="仿宋"/>
          <w:b/>
          <w:bCs/>
          <w:sz w:val="32"/>
          <w:szCs w:val="32"/>
        </w:rPr>
      </w:pPr>
      <w:r>
        <w:rPr>
          <w:rFonts w:hint="eastAsia" w:ascii="仿宋" w:hAnsi="仿宋" w:eastAsia="仿宋" w:cs="仿宋"/>
          <w:b/>
          <w:bCs/>
          <w:sz w:val="32"/>
          <w:szCs w:val="32"/>
        </w:rPr>
        <w:t>一、 投标函</w:t>
      </w:r>
    </w:p>
    <w:p>
      <w:pPr>
        <w:pStyle w:val="27"/>
        <w:widowControl/>
        <w:spacing w:line="540" w:lineRule="exact"/>
        <w:rPr>
          <w:rFonts w:ascii="仿宋" w:hAnsi="仿宋" w:eastAsia="仿宋" w:cs="仿宋"/>
          <w:sz w:val="24"/>
          <w:szCs w:val="24"/>
        </w:rPr>
      </w:pPr>
    </w:p>
    <w:p>
      <w:pPr>
        <w:pStyle w:val="27"/>
        <w:widowControl/>
        <w:spacing w:line="54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w:t>
      </w:r>
      <w:r>
        <w:rPr>
          <w:rFonts w:hint="eastAsia" w:ascii="仿宋" w:hAnsi="仿宋" w:eastAsia="仿宋" w:cs="仿宋"/>
          <w:sz w:val="28"/>
          <w:szCs w:val="28"/>
        </w:rPr>
        <w:t xml:space="preserve"> (招标人)：  </w:t>
      </w:r>
    </w:p>
    <w:p>
      <w:pPr>
        <w:pStyle w:val="27"/>
        <w:widowControl/>
        <w:spacing w:line="540" w:lineRule="exact"/>
        <w:ind w:firstLine="435"/>
        <w:rPr>
          <w:rFonts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（项目名称）的投标邀请（项目编号：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），签字代表 </w:t>
      </w:r>
      <w:r>
        <w:rPr>
          <w:rFonts w:hint="eastAsia" w:ascii="仿宋" w:hAnsi="仿宋" w:eastAsia="仿宋" w:cs="仿宋"/>
          <w:sz w:val="28"/>
          <w:szCs w:val="28"/>
          <w:u w:val="single"/>
        </w:rPr>
        <w:t>          </w:t>
      </w:r>
      <w:r>
        <w:rPr>
          <w:rFonts w:hint="eastAsia" w:ascii="仿宋" w:hAnsi="仿宋" w:eastAsia="仿宋" w:cs="仿宋"/>
          <w:sz w:val="28"/>
          <w:szCs w:val="28"/>
        </w:rPr>
        <w:t>（姓名、职务）经正式授权并代表投标人</w:t>
      </w:r>
      <w:r>
        <w:rPr>
          <w:rFonts w:hint="eastAsia" w:ascii="仿宋" w:hAnsi="仿宋" w:eastAsia="仿宋" w:cs="仿宋"/>
          <w:sz w:val="28"/>
          <w:szCs w:val="28"/>
          <w:u w:val="single"/>
        </w:rPr>
        <w:t>      </w:t>
      </w:r>
      <w:r>
        <w:rPr>
          <w:rFonts w:hint="eastAsia" w:ascii="仿宋" w:hAnsi="仿宋" w:eastAsia="仿宋" w:cs="仿宋"/>
          <w:sz w:val="28"/>
          <w:szCs w:val="28"/>
        </w:rPr>
        <w:t xml:space="preserve">  （投标人名称、地址）提交下述文件并在此声明，所递交的投标文件内容完整、真实，合法、有效。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在此，签字代表宣布同意如下：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1、投标人严格按照招标文件的规定报价，见《报价表》。</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2、投标人将按招标文件的规定履行合同责任和义务。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3、投标人已详细审查全部招标文件。我们完全理解并同意放弃对这方面有不明及误解的权利。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4、投标人资格声明 （见附件）。</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5、同意提供贵方可能要求的与其投标有关的一切数据或资料。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6、与本投标有关的一切正式往来信函请寄：</w:t>
      </w:r>
    </w:p>
    <w:p>
      <w:pPr>
        <w:pStyle w:val="2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w:t>
      </w:r>
      <w:r>
        <w:rPr>
          <w:rFonts w:hint="eastAsia" w:ascii="仿宋" w:hAnsi="仿宋" w:eastAsia="仿宋" w:cs="仿宋"/>
          <w:sz w:val="28"/>
          <w:szCs w:val="28"/>
        </w:rPr>
        <w:t xml:space="preserve">  邮编：</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传真：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宋体" w:hAnsi="宋体" w:cs="宋体"/>
          <w:sz w:val="28"/>
          <w:szCs w:val="28"/>
        </w:rPr>
        <w:t> </w:t>
      </w:r>
      <w:r>
        <w:rPr>
          <w:rFonts w:hint="eastAsia" w:ascii="仿宋" w:hAnsi="仿宋" w:eastAsia="仿宋" w:cs="仿宋"/>
          <w:sz w:val="28"/>
          <w:szCs w:val="28"/>
        </w:rPr>
        <w:t xml:space="preserve"> </w:t>
      </w:r>
    </w:p>
    <w:p>
      <w:pPr>
        <w:pStyle w:val="27"/>
        <w:widowControl/>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投标人名称(单位公章)：</w:t>
      </w:r>
      <w:r>
        <w:rPr>
          <w:rFonts w:hint="eastAsia" w:ascii="仿宋" w:hAnsi="仿宋" w:eastAsia="仿宋" w:cs="仿宋"/>
          <w:sz w:val="28"/>
          <w:szCs w:val="28"/>
          <w:u w:val="single"/>
        </w:rPr>
        <w:t xml:space="preserve">                            </w:t>
      </w:r>
    </w:p>
    <w:p>
      <w:pPr>
        <w:pStyle w:val="2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pPr>
        <w:pStyle w:val="27"/>
        <w:widowControl/>
        <w:spacing w:line="540" w:lineRule="exact"/>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pStyle w:val="27"/>
        <w:widowControl/>
        <w:spacing w:line="540" w:lineRule="exact"/>
        <w:jc w:val="center"/>
        <w:rPr>
          <w:rFonts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spacing w:line="500" w:lineRule="exact"/>
        <w:jc w:val="center"/>
        <w:rPr>
          <w:rFonts w:ascii="仿宋" w:hAnsi="仿宋" w:eastAsia="仿宋" w:cs="仿宋"/>
          <w:b/>
          <w:bCs/>
          <w:sz w:val="28"/>
          <w:szCs w:val="28"/>
        </w:rPr>
      </w:pPr>
    </w:p>
    <w:p>
      <w:pPr>
        <w:pStyle w:val="4"/>
      </w:pPr>
    </w:p>
    <w:p>
      <w:pPr>
        <w:pStyle w:val="14"/>
        <w:shd w:val="clear" w:color="auto" w:fill="FFFFFF"/>
        <w:spacing w:before="150" w:beforeAutospacing="0" w:after="0" w:afterAutospacing="0" w:line="400" w:lineRule="exact"/>
        <w:jc w:val="center"/>
        <w:rPr>
          <w:rFonts w:hint="eastAsia" w:ascii="仿宋" w:hAnsi="仿宋" w:eastAsia="仿宋"/>
          <w:b/>
          <w:sz w:val="32"/>
          <w:szCs w:val="32"/>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sz w:val="32"/>
          <w:szCs w:val="32"/>
        </w:rPr>
        <w:t>二、</w:t>
      </w:r>
      <w:r>
        <w:rPr>
          <w:rFonts w:hint="eastAsia" w:ascii="仿宋" w:hAnsi="仿宋" w:eastAsia="仿宋"/>
          <w:b/>
          <w:kern w:val="0"/>
          <w:sz w:val="32"/>
          <w:szCs w:val="32"/>
        </w:rPr>
        <w:t>营业执照复印件、特定资格要求相关证明材料</w:t>
      </w:r>
    </w:p>
    <w:p>
      <w:pPr>
        <w:pStyle w:val="14"/>
        <w:shd w:val="clear" w:color="auto" w:fill="FFFFFF"/>
        <w:spacing w:before="150" w:beforeAutospacing="0" w:after="0" w:afterAutospacing="0" w:line="400" w:lineRule="exact"/>
        <w:jc w:val="center"/>
        <w:rPr>
          <w:rFonts w:hint="eastAsia" w:ascii="仿宋" w:hAnsi="仿宋" w:eastAsia="仿宋"/>
          <w:b/>
          <w:sz w:val="32"/>
          <w:szCs w:val="32"/>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kern w:val="0"/>
          <w:sz w:val="32"/>
          <w:szCs w:val="32"/>
          <w:lang w:eastAsia="zh-CN"/>
        </w:rPr>
        <w:t>三</w:t>
      </w:r>
      <w:r>
        <w:rPr>
          <w:rFonts w:hint="eastAsia" w:ascii="仿宋" w:hAnsi="仿宋" w:eastAsia="仿宋"/>
          <w:b/>
          <w:kern w:val="0"/>
          <w:sz w:val="32"/>
          <w:szCs w:val="32"/>
        </w:rPr>
        <w:t>、法定代表人（单位负责人）身份证明(格式)</w:t>
      </w:r>
    </w:p>
    <w:p>
      <w:pPr>
        <w:tabs>
          <w:tab w:val="left" w:pos="3880"/>
        </w:tabs>
        <w:autoSpaceDE w:val="0"/>
        <w:autoSpaceDN w:val="0"/>
        <w:adjustRightInd w:val="0"/>
        <w:snapToGrid w:val="0"/>
        <w:spacing w:line="360" w:lineRule="auto"/>
        <w:jc w:val="left"/>
        <w:rPr>
          <w:rFonts w:ascii="仿宋" w:hAnsi="仿宋" w:eastAsia="仿宋" w:cs="仿宋"/>
          <w:kern w:val="0"/>
          <w:position w:val="-4"/>
          <w:sz w:val="28"/>
          <w:szCs w:val="28"/>
        </w:rPr>
      </w:pPr>
    </w:p>
    <w:p>
      <w:pPr>
        <w:tabs>
          <w:tab w:val="left" w:pos="388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4"/>
          <w:sz w:val="28"/>
          <w:szCs w:val="28"/>
        </w:rPr>
        <w:t>供应商名</w:t>
      </w:r>
      <w:r>
        <w:rPr>
          <w:rFonts w:hint="eastAsia" w:ascii="仿宋" w:hAnsi="仿宋" w:eastAsia="仿宋" w:cs="仿宋"/>
          <w:spacing w:val="-2"/>
          <w:kern w:val="0"/>
          <w:position w:val="-4"/>
          <w:sz w:val="28"/>
          <w:szCs w:val="28"/>
        </w:rPr>
        <w:t>称</w:t>
      </w:r>
      <w:r>
        <w:rPr>
          <w:rFonts w:hint="eastAsia" w:ascii="仿宋" w:hAnsi="仿宋" w:eastAsia="仿宋" w:cs="仿宋"/>
          <w:kern w:val="0"/>
          <w:position w:val="-4"/>
          <w:sz w:val="28"/>
          <w:szCs w:val="28"/>
        </w:rPr>
        <w:t>：</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统一社会信用代码：</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注册地址：</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2"/>
          <w:sz w:val="28"/>
          <w:szCs w:val="28"/>
        </w:rPr>
        <w:t>姓名</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性别</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年</w:t>
      </w:r>
      <w:r>
        <w:rPr>
          <w:rFonts w:hint="eastAsia" w:ascii="仿宋" w:hAnsi="仿宋" w:eastAsia="仿宋" w:cs="仿宋"/>
          <w:spacing w:val="-2"/>
          <w:kern w:val="0"/>
          <w:position w:val="-2"/>
          <w:sz w:val="28"/>
          <w:szCs w:val="28"/>
        </w:rPr>
        <w:t>龄</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职</w:t>
      </w:r>
      <w:r>
        <w:rPr>
          <w:rFonts w:hint="eastAsia" w:ascii="仿宋" w:hAnsi="仿宋" w:eastAsia="仿宋" w:cs="仿宋"/>
          <w:spacing w:val="-2"/>
          <w:kern w:val="0"/>
          <w:position w:val="-2"/>
          <w:sz w:val="28"/>
          <w:szCs w:val="28"/>
        </w:rPr>
        <w:t>务</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系</w:t>
      </w:r>
      <w:r>
        <w:rPr>
          <w:rFonts w:hint="eastAsia" w:ascii="仿宋" w:hAnsi="仿宋" w:eastAsia="仿宋" w:cs="仿宋"/>
          <w:sz w:val="28"/>
          <w:szCs w:val="28"/>
          <w:u w:val="single"/>
        </w:rPr>
        <w:t xml:space="preserve">             </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供应商</w:t>
      </w:r>
      <w:r>
        <w:rPr>
          <w:rFonts w:hint="eastAsia" w:ascii="仿宋" w:hAnsi="仿宋" w:eastAsia="仿宋" w:cs="仿宋"/>
          <w:spacing w:val="-2"/>
          <w:kern w:val="0"/>
          <w:position w:val="-2"/>
          <w:sz w:val="28"/>
          <w:szCs w:val="28"/>
        </w:rPr>
        <w:t>名</w:t>
      </w:r>
      <w:r>
        <w:rPr>
          <w:rFonts w:hint="eastAsia" w:ascii="仿宋" w:hAnsi="仿宋" w:eastAsia="仿宋" w:cs="仿宋"/>
          <w:kern w:val="0"/>
          <w:position w:val="-2"/>
          <w:sz w:val="28"/>
          <w:szCs w:val="28"/>
        </w:rPr>
        <w:t>称</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的</w:t>
      </w:r>
      <w:r>
        <w:rPr>
          <w:rFonts w:hint="eastAsia" w:ascii="仿宋" w:hAnsi="仿宋" w:eastAsia="仿宋" w:cs="仿宋"/>
          <w:spacing w:val="-2"/>
          <w:kern w:val="0"/>
          <w:position w:val="-2"/>
          <w:sz w:val="28"/>
          <w:szCs w:val="28"/>
        </w:rPr>
        <w:t>法定</w:t>
      </w:r>
      <w:r>
        <w:rPr>
          <w:rFonts w:hint="eastAsia" w:ascii="仿宋" w:hAnsi="仿宋" w:eastAsia="仿宋" w:cs="仿宋"/>
          <w:kern w:val="0"/>
          <w:position w:val="-2"/>
          <w:sz w:val="28"/>
          <w:szCs w:val="28"/>
        </w:rPr>
        <w:t>代表</w:t>
      </w:r>
      <w:r>
        <w:rPr>
          <w:rFonts w:hint="eastAsia" w:ascii="仿宋" w:hAnsi="仿宋" w:eastAsia="仿宋" w:cs="仿宋"/>
          <w:spacing w:val="-2"/>
          <w:kern w:val="0"/>
          <w:position w:val="-2"/>
          <w:sz w:val="28"/>
          <w:szCs w:val="28"/>
        </w:rPr>
        <w:t>人</w:t>
      </w:r>
      <w:r>
        <w:rPr>
          <w:rFonts w:hint="eastAsia" w:ascii="仿宋" w:hAnsi="仿宋" w:eastAsia="仿宋" w:cs="仿宋"/>
          <w:kern w:val="0"/>
          <w:position w:val="-2"/>
          <w:sz w:val="28"/>
          <w:szCs w:val="28"/>
        </w:rPr>
        <w:t>（</w:t>
      </w:r>
      <w:r>
        <w:rPr>
          <w:rFonts w:hint="eastAsia" w:ascii="仿宋" w:hAnsi="仿宋" w:eastAsia="仿宋" w:cs="仿宋"/>
          <w:spacing w:val="-2"/>
          <w:kern w:val="0"/>
          <w:position w:val="-2"/>
          <w:sz w:val="28"/>
          <w:szCs w:val="28"/>
        </w:rPr>
        <w:t>单</w:t>
      </w:r>
      <w:r>
        <w:rPr>
          <w:rFonts w:hint="eastAsia" w:ascii="仿宋" w:hAnsi="仿宋" w:eastAsia="仿宋" w:cs="仿宋"/>
          <w:kern w:val="0"/>
          <w:position w:val="-2"/>
          <w:sz w:val="28"/>
          <w:szCs w:val="28"/>
        </w:rPr>
        <w:t>位</w:t>
      </w:r>
      <w:r>
        <w:rPr>
          <w:rFonts w:hint="eastAsia" w:ascii="仿宋" w:hAnsi="仿宋" w:eastAsia="仿宋" w:cs="仿宋"/>
          <w:spacing w:val="-2"/>
          <w:kern w:val="0"/>
          <w:position w:val="-2"/>
          <w:sz w:val="28"/>
          <w:szCs w:val="28"/>
        </w:rPr>
        <w:t>负</w:t>
      </w:r>
      <w:r>
        <w:rPr>
          <w:rFonts w:hint="eastAsia" w:ascii="仿宋" w:hAnsi="仿宋" w:eastAsia="仿宋" w:cs="仿宋"/>
          <w:kern w:val="0"/>
          <w:position w:val="-2"/>
          <w:sz w:val="28"/>
          <w:szCs w:val="28"/>
        </w:rPr>
        <w:t>责</w:t>
      </w:r>
      <w:r>
        <w:rPr>
          <w:rFonts w:hint="eastAsia" w:ascii="仿宋" w:hAnsi="仿宋" w:eastAsia="仿宋" w:cs="仿宋"/>
          <w:spacing w:val="-2"/>
          <w:kern w:val="0"/>
          <w:position w:val="-2"/>
          <w:sz w:val="28"/>
          <w:szCs w:val="28"/>
        </w:rPr>
        <w:t>人</w:t>
      </w:r>
      <w:r>
        <w:rPr>
          <w:rFonts w:hint="eastAsia" w:ascii="仿宋" w:hAnsi="仿宋" w:eastAsia="仿宋" w:cs="仿宋"/>
          <w:spacing w:val="-106"/>
          <w:kern w:val="0"/>
          <w:position w:val="-2"/>
          <w:sz w:val="28"/>
          <w:szCs w:val="28"/>
        </w:rPr>
        <w:t>）</w:t>
      </w:r>
      <w:r>
        <w:rPr>
          <w:rFonts w:hint="eastAsia" w:ascii="仿宋" w:hAnsi="仿宋" w:eastAsia="仿宋" w:cs="仿宋"/>
          <w:kern w:val="0"/>
          <w:position w:val="-2"/>
          <w:sz w:val="28"/>
          <w:szCs w:val="28"/>
        </w:rPr>
        <w:t>。</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特此</w:t>
      </w:r>
      <w:r>
        <w:rPr>
          <w:rFonts w:hint="eastAsia" w:ascii="仿宋" w:hAnsi="仿宋" w:eastAsia="仿宋" w:cs="仿宋"/>
          <w:spacing w:val="-2"/>
          <w:kern w:val="0"/>
          <w:sz w:val="28"/>
          <w:szCs w:val="28"/>
        </w:rPr>
        <w:t>证</w:t>
      </w:r>
      <w:r>
        <w:rPr>
          <w:rFonts w:hint="eastAsia" w:ascii="仿宋" w:hAnsi="仿宋" w:eastAsia="仿宋" w:cs="仿宋"/>
          <w:kern w:val="0"/>
          <w:sz w:val="28"/>
          <w:szCs w:val="28"/>
        </w:rPr>
        <w:t>明。</w:t>
      </w:r>
    </w:p>
    <w:p>
      <w:pPr>
        <w:autoSpaceDE w:val="0"/>
        <w:autoSpaceDN w:val="0"/>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附：</w:t>
      </w: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身</w:t>
      </w:r>
      <w:r>
        <w:rPr>
          <w:rFonts w:hint="eastAsia" w:ascii="仿宋" w:hAnsi="仿宋" w:eastAsia="仿宋" w:cs="仿宋"/>
          <w:spacing w:val="-2"/>
          <w:kern w:val="0"/>
          <w:sz w:val="28"/>
          <w:szCs w:val="28"/>
        </w:rPr>
        <w:t>份</w:t>
      </w:r>
      <w:r>
        <w:rPr>
          <w:rFonts w:hint="eastAsia" w:ascii="仿宋" w:hAnsi="仿宋" w:eastAsia="仿宋" w:cs="仿宋"/>
          <w:kern w:val="0"/>
          <w:sz w:val="28"/>
          <w:szCs w:val="28"/>
        </w:rPr>
        <w:t>证</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r>
        <w:rPr>
          <w:rFonts w:hint="eastAsia" w:ascii="仿宋" w:hAnsi="仿宋" w:eastAsia="仿宋" w:cs="仿宋"/>
          <w:kern w:val="0"/>
          <w:sz w:val="28"/>
          <w:szCs w:val="28"/>
        </w:rPr>
        <w:t>。</w:t>
      </w:r>
    </w:p>
    <w:tbl>
      <w:tblPr>
        <w:tblStyle w:val="1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身份证（正面）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c>
          <w:tcPr>
            <w:tcW w:w="3820"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身份证（反面）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r>
    </w:tbl>
    <w:p>
      <w:pPr>
        <w:adjustRightInd w:val="0"/>
        <w:snapToGrid w:val="0"/>
        <w:spacing w:before="120" w:beforeLines="50" w:line="360" w:lineRule="auto"/>
        <w:rPr>
          <w:rFonts w:ascii="仿宋" w:hAnsi="仿宋" w:eastAsia="仿宋" w:cs="仿宋"/>
          <w:sz w:val="28"/>
          <w:szCs w:val="28"/>
        </w:rPr>
      </w:pPr>
    </w:p>
    <w:p>
      <w:pPr>
        <w:pStyle w:val="8"/>
        <w:adjustRightInd w:val="0"/>
        <w:snapToGrid w:val="0"/>
        <w:spacing w:before="120" w:beforeLines="50"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ind w:right="24"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6"/>
        <w:jc w:val="center"/>
        <w:rPr>
          <w:rFonts w:ascii="仿宋" w:hAnsi="仿宋" w:eastAsia="仿宋"/>
          <w:bCs w:val="0"/>
          <w:kern w:val="0"/>
        </w:rPr>
      </w:pPr>
      <w:r>
        <w:rPr>
          <w:sz w:val="28"/>
          <w:szCs w:val="28"/>
        </w:rPr>
        <w:br w:type="page"/>
      </w:r>
      <w:r>
        <w:rPr>
          <w:rFonts w:hint="eastAsia" w:ascii="仿宋" w:hAnsi="仿宋" w:eastAsia="仿宋" w:cs="宋体"/>
          <w:bCs w:val="0"/>
          <w:kern w:val="0"/>
          <w:lang w:eastAsia="zh-CN"/>
        </w:rPr>
        <w:t>四</w:t>
      </w:r>
      <w:r>
        <w:rPr>
          <w:rFonts w:hint="eastAsia" w:ascii="仿宋" w:hAnsi="仿宋" w:eastAsia="仿宋" w:cs="宋体"/>
          <w:bCs w:val="0"/>
          <w:kern w:val="0"/>
        </w:rPr>
        <w:t>、授权委托书(格式)</w:t>
      </w:r>
    </w:p>
    <w:p>
      <w:pPr>
        <w:autoSpaceDE w:val="0"/>
        <w:autoSpaceDN w:val="0"/>
        <w:adjustRightInd w:val="0"/>
        <w:snapToGrid w:val="0"/>
        <w:spacing w:before="120" w:beforeLines="50" w:line="360" w:lineRule="auto"/>
        <w:ind w:firstLine="420" w:firstLineChars="200"/>
        <w:jc w:val="left"/>
        <w:rPr>
          <w:rFonts w:ascii="宋体" w:hAnsi="宋体"/>
          <w:kern w:val="0"/>
        </w:rPr>
      </w:pP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rFonts w:hint="eastAsia" w:ascii="仿宋" w:hAnsi="仿宋" w:eastAsia="仿宋" w:cs="仿宋"/>
          <w:sz w:val="28"/>
          <w:szCs w:val="28"/>
        </w:rPr>
        <w:t>供应商</w:t>
      </w:r>
      <w:r>
        <w:rPr>
          <w:rFonts w:hint="eastAsia" w:ascii="仿宋" w:hAnsi="仿宋" w:eastAsia="仿宋" w:cs="仿宋"/>
          <w:kern w:val="0"/>
          <w:sz w:val="28"/>
          <w:szCs w:val="28"/>
        </w:rPr>
        <w:t>名称）的法定代表人（</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，现授权</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（姓名、职务）为我方代理人。代理人根据授权，以我方名义：(1)签署、澄清、补正、修改、撤回、提交</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（项目名称）响应文件；(2)签署并重新提交响应文件及最后报价；(3)退出谈判（如可能）；(4)签订合同和处理有关事宜，其法律后果由我方承担。</w:t>
      </w: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kern w:val="0"/>
          <w:sz w:val="28"/>
          <w:szCs w:val="28"/>
        </w:rPr>
        <w:t>代理人无转委托权。</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tbl>
      <w:tblPr>
        <w:tblStyle w:val="1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身份证（正面）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c>
          <w:tcPr>
            <w:tcW w:w="3890"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身份证（反面）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r>
    </w:tbl>
    <w:p>
      <w:pPr>
        <w:adjustRightInd w:val="0"/>
        <w:snapToGrid w:val="0"/>
        <w:spacing w:before="120" w:beforeLines="50" w:line="500" w:lineRule="exact"/>
        <w:rPr>
          <w:rFonts w:ascii="仿宋" w:hAnsi="仿宋" w:eastAsia="仿宋" w:cs="仿宋"/>
          <w:sz w:val="28"/>
          <w:szCs w:val="28"/>
        </w:rPr>
      </w:pPr>
      <w:r>
        <w:rPr>
          <w:rFonts w:hint="eastAsia" w:ascii="仿宋" w:hAnsi="仿宋" w:eastAsia="仿宋" w:cs="仿宋"/>
          <w:sz w:val="28"/>
          <w:szCs w:val="28"/>
        </w:rPr>
        <w:t>注：供应商代表不是供应商的法定代表人（单位负责人）的提供。</w:t>
      </w:r>
    </w:p>
    <w:p>
      <w:pPr>
        <w:adjustRightInd w:val="0"/>
        <w:snapToGrid w:val="0"/>
        <w:spacing w:before="120" w:beforeLines="50" w:line="360" w:lineRule="auto"/>
        <w:ind w:firstLine="560" w:firstLineChars="200"/>
        <w:rPr>
          <w:rFonts w:ascii="仿宋" w:hAnsi="仿宋" w:eastAsia="仿宋" w:cs="仿宋"/>
          <w:sz w:val="28"/>
          <w:szCs w:val="28"/>
        </w:rPr>
      </w:pPr>
    </w:p>
    <w:p>
      <w:pPr>
        <w:pStyle w:val="8"/>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授权的代理人（签字或印章）：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jc w:val="left"/>
        <w:rPr>
          <w:rFonts w:ascii="宋体" w:hAnsi="宋体"/>
          <w:bCs/>
          <w:sz w:val="28"/>
          <w:szCs w:val="28"/>
        </w:rPr>
      </w:pPr>
    </w:p>
    <w:p>
      <w:pPr>
        <w:widowControl/>
        <w:jc w:val="left"/>
        <w:rPr>
          <w:rFonts w:ascii="宋体" w:hAnsi="宋体"/>
          <w:bCs/>
        </w:rPr>
      </w:pPr>
    </w:p>
    <w:p>
      <w:pPr>
        <w:pStyle w:val="6"/>
        <w:jc w:val="center"/>
        <w:rPr>
          <w:rFonts w:ascii="仿宋" w:hAnsi="仿宋" w:eastAsia="仿宋"/>
          <w:bCs w:val="0"/>
          <w:kern w:val="0"/>
        </w:rPr>
      </w:pPr>
      <w:r>
        <w:rPr>
          <w:rFonts w:hint="eastAsia" w:ascii="仿宋" w:hAnsi="仿宋" w:eastAsia="仿宋"/>
          <w:bCs w:val="0"/>
          <w:kern w:val="0"/>
          <w:lang w:eastAsia="zh-CN"/>
        </w:rPr>
        <w:t>五</w:t>
      </w:r>
      <w:r>
        <w:rPr>
          <w:rFonts w:hint="eastAsia" w:ascii="仿宋" w:hAnsi="仿宋" w:eastAsia="仿宋"/>
          <w:bCs w:val="0"/>
          <w:kern w:val="0"/>
        </w:rPr>
        <w:t>、供应商资格声明(格式)</w:t>
      </w:r>
    </w:p>
    <w:p>
      <w:pPr>
        <w:widowControl/>
        <w:adjustRightInd w:val="0"/>
        <w:snapToGrid w:val="0"/>
        <w:spacing w:line="480" w:lineRule="exact"/>
        <w:jc w:val="left"/>
        <w:rPr>
          <w:rFonts w:ascii="仿宋" w:hAnsi="仿宋" w:eastAsia="仿宋" w:cs="仿宋"/>
          <w:kern w:val="0"/>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按照《中华人民共和国政府采购法》及实施条例和</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(项目名称)邀请公告的规定，我单位郑重声明如下：</w:t>
      </w:r>
    </w:p>
    <w:p>
      <w:pPr>
        <w:widowControl/>
        <w:numPr>
          <w:ilvl w:val="0"/>
          <w:numId w:val="1"/>
        </w:numPr>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我单位是按照中华人民共和国法律规定登记注册的，注册地点为：</w:t>
      </w:r>
      <w:r>
        <w:rPr>
          <w:rFonts w:hint="eastAsia" w:ascii="仿宋" w:hAnsi="仿宋" w:eastAsia="仿宋" w:cs="仿宋"/>
          <w:sz w:val="28"/>
          <w:szCs w:val="28"/>
          <w:u w:val="single"/>
        </w:rPr>
        <w:t xml:space="preserve">             </w:t>
      </w:r>
      <w:r>
        <w:rPr>
          <w:rFonts w:hint="eastAsia" w:ascii="仿宋" w:hAnsi="仿宋" w:eastAsia="仿宋" w:cs="仿宋"/>
          <w:sz w:val="28"/>
          <w:szCs w:val="28"/>
        </w:rPr>
        <w:t>，全称为</w:t>
      </w:r>
      <w:r>
        <w:rPr>
          <w:rFonts w:hint="eastAsia" w:ascii="仿宋" w:hAnsi="仿宋" w:eastAsia="仿宋" w:cs="仿宋"/>
          <w:sz w:val="28"/>
          <w:szCs w:val="28"/>
          <w:u w:val="single"/>
        </w:rPr>
        <w:t xml:space="preserve">                          </w:t>
      </w:r>
      <w:r>
        <w:rPr>
          <w:rFonts w:hint="eastAsia" w:ascii="仿宋" w:hAnsi="仿宋" w:eastAsia="仿宋" w:cs="仿宋"/>
          <w:sz w:val="28"/>
          <w:szCs w:val="28"/>
        </w:rPr>
        <w:t>，统一社会信用代码为</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为</w:t>
      </w:r>
      <w:r>
        <w:rPr>
          <w:rFonts w:hint="eastAsia" w:ascii="仿宋" w:hAnsi="仿宋" w:eastAsia="仿宋" w:cs="仿宋"/>
          <w:sz w:val="28"/>
          <w:szCs w:val="28"/>
          <w:u w:val="single"/>
        </w:rPr>
        <w:t xml:space="preserve">         </w:t>
      </w:r>
      <w:r>
        <w:rPr>
          <w:rFonts w:hint="eastAsia" w:ascii="仿宋" w:hAnsi="仿宋" w:eastAsia="仿宋" w:cs="仿宋"/>
          <w:sz w:val="28"/>
          <w:szCs w:val="28"/>
        </w:rPr>
        <w:t>，具有独立承担民事责任的能力。</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二、我单位具有良好的商业信誉和健全的财务会计制度。</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三、我</w:t>
      </w:r>
      <w:r>
        <w:rPr>
          <w:rFonts w:hint="eastAsia" w:ascii="仿宋" w:hAnsi="仿宋" w:eastAsia="仿宋" w:cs="仿宋"/>
          <w:sz w:val="28"/>
          <w:szCs w:val="28"/>
        </w:rPr>
        <w:t>单位</w:t>
      </w:r>
      <w:r>
        <w:rPr>
          <w:rFonts w:hint="eastAsia" w:ascii="仿宋" w:hAnsi="仿宋" w:eastAsia="仿宋" w:cs="仿宋"/>
          <w:kern w:val="0"/>
          <w:sz w:val="28"/>
          <w:szCs w:val="28"/>
        </w:rPr>
        <w:t>依法进行纳税和社会保险申报并实际履行了义务。</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我单位具有履行本项目采购合同所必需的设备和专业技术能力，并具有履行合同的良好记录。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六、我单位具备法律、行政法规规定的其他条件。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七、与我单位存在“单位负责人为同一人或者存在直接控股、管理关系”的其他单位信息如下（如无，填写“无”）：</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1.与我单位的法定代表人（单位负责人）为同一人的其他单位如下：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2.我单位直接控股的其他单位如下：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3.与我单位存在管理关系的其他单位如下：</w:t>
      </w:r>
      <w:r>
        <w:rPr>
          <w:rFonts w:hint="eastAsia" w:ascii="仿宋" w:hAnsi="仿宋" w:eastAsia="仿宋" w:cs="仿宋"/>
          <w:sz w:val="28"/>
          <w:szCs w:val="28"/>
          <w:u w:val="single"/>
        </w:rPr>
        <w:t xml:space="preserve">               </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八、</w:t>
      </w:r>
      <w:r>
        <w:rPr>
          <w:rFonts w:hint="eastAsia" w:ascii="仿宋" w:hAnsi="仿宋" w:eastAsia="仿宋" w:cs="仿宋"/>
          <w:sz w:val="28"/>
          <w:szCs w:val="28"/>
        </w:rPr>
        <w:t>我单位不属于为本项目提供整体设计、规范编制或者项目管理、监理、检测等服务的供应商。</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九、我单位无以下不良信用记录情形：</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1.在“信用中国”网站被列入失信被执行人和重大税收违法案件当事人名单；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2.在“中国政府采购网”网站被列入政府采购严重违法失信行为记录名单；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3.不符合《政府采购法》第二十二条规定的条件。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8"/>
          <w:szCs w:val="28"/>
        </w:rPr>
      </w:pPr>
      <w:r>
        <w:rPr>
          <w:rFonts w:hint="eastAsia" w:ascii="仿宋" w:hAnsi="仿宋" w:eastAsia="仿宋" w:cs="仿宋"/>
          <w:sz w:val="28"/>
          <w:szCs w:val="28"/>
        </w:rPr>
        <w:t>注：第二条“良好的商业信誉”是指供应商经营状况良好，无本承诺函第九条情形。</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jc w:val="left"/>
        <w:rPr>
          <w:rFonts w:ascii="仿宋" w:hAnsi="仿宋" w:eastAsia="仿宋" w:cs="仿宋"/>
          <w:sz w:val="28"/>
          <w:szCs w:val="28"/>
        </w:rPr>
      </w:pPr>
    </w:p>
    <w:p>
      <w:pPr>
        <w:pStyle w:val="2"/>
        <w:ind w:firstLine="560"/>
        <w:rPr>
          <w:sz w:val="28"/>
          <w:szCs w:val="28"/>
        </w:rPr>
      </w:pPr>
    </w:p>
    <w:p>
      <w:pPr>
        <w:widowControl/>
        <w:adjustRightInd w:val="0"/>
        <w:snapToGrid w:val="0"/>
        <w:spacing w:line="480" w:lineRule="exact"/>
        <w:jc w:val="left"/>
        <w:rPr>
          <w:rFonts w:ascii="仿宋" w:hAnsi="仿宋" w:eastAsia="仿宋" w:cs="仿宋"/>
          <w:kern w:val="0"/>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pacing w:val="-2"/>
          <w:kern w:val="0"/>
          <w:sz w:val="28"/>
          <w:szCs w:val="28"/>
        </w:rPr>
      </w:pPr>
    </w:p>
    <w:p>
      <w:pPr>
        <w:widowControl/>
        <w:adjustRightInd w:val="0"/>
        <w:snapToGrid w:val="0"/>
        <w:spacing w:line="480" w:lineRule="exact"/>
        <w:jc w:val="left"/>
        <w:rPr>
          <w:rFonts w:ascii="仿宋" w:hAnsi="仿宋" w:eastAsia="仿宋" w:cs="仿宋"/>
          <w:b/>
          <w:bCs/>
          <w:kern w:val="0"/>
          <w:sz w:val="28"/>
          <w:szCs w:val="28"/>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或委托代理人（签字或印章）：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ind w:firstLine="3640" w:firstLineChars="1300"/>
        <w:jc w:val="lef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r>
        <w:rPr>
          <w:rFonts w:hint="eastAsia" w:ascii="宋体" w:hAnsi="宋体"/>
        </w:rPr>
        <w:t>、</w:t>
      </w:r>
    </w:p>
    <w:p>
      <w:pPr>
        <w:pStyle w:val="2"/>
      </w:pPr>
    </w:p>
    <w:p>
      <w:pPr>
        <w:pStyle w:val="4"/>
      </w:pPr>
    </w:p>
    <w:p>
      <w:pPr>
        <w:pStyle w:val="4"/>
      </w:pPr>
    </w:p>
    <w:p>
      <w:pPr>
        <w:pStyle w:val="4"/>
      </w:pPr>
    </w:p>
    <w:p>
      <w:pPr>
        <w:pStyle w:val="4"/>
      </w:pPr>
    </w:p>
    <w:p>
      <w:pPr>
        <w:pStyle w:val="4"/>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lang w:eastAsia="zh-CN"/>
        </w:rPr>
        <w:t>六</w:t>
      </w:r>
      <w:r>
        <w:rPr>
          <w:rFonts w:hint="eastAsia" w:ascii="仿宋" w:hAnsi="仿宋" w:eastAsia="仿宋"/>
          <w:b/>
          <w:kern w:val="0"/>
          <w:sz w:val="32"/>
          <w:szCs w:val="32"/>
        </w:rPr>
        <w:t>、参加本次采购活动前三年内在经营活动中没有重大违法记录的书面声明（格式）</w:t>
      </w:r>
    </w:p>
    <w:p>
      <w:pPr>
        <w:adjustRightInd w:val="0"/>
        <w:snapToGrid w:val="0"/>
        <w:spacing w:line="500" w:lineRule="exact"/>
        <w:rPr>
          <w:rFonts w:ascii="仿宋" w:hAnsi="仿宋" w:eastAsia="仿宋" w:cs="仿宋"/>
          <w:sz w:val="24"/>
        </w:rPr>
      </w:pPr>
    </w:p>
    <w:p>
      <w:pPr>
        <w:adjustRightInd w:val="0"/>
        <w:snapToGrid w:val="0"/>
        <w:spacing w:line="58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bCs/>
          <w:sz w:val="28"/>
          <w:szCs w:val="28"/>
        </w:rPr>
        <w:t>我单位在</w:t>
      </w:r>
      <w:r>
        <w:rPr>
          <w:rFonts w:hint="eastAsia" w:ascii="仿宋" w:hAnsi="仿宋" w:eastAsia="仿宋" w:cs="仿宋"/>
          <w:sz w:val="28"/>
          <w:szCs w:val="28"/>
        </w:rPr>
        <w:t>参加本次采购活动前三年内在经营活动中没有政府采购法第二十二条第一款第（五）项所称重大违法记录，包括：</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或者其法定代表人、董事、监事、高级管理人员因经营活动中的违法行为受到刑事处罚。</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特此声明！</w:t>
      </w:r>
    </w:p>
    <w:p>
      <w:pPr>
        <w:widowControl/>
        <w:adjustRightInd w:val="0"/>
        <w:snapToGrid w:val="0"/>
        <w:spacing w:line="580" w:lineRule="exact"/>
        <w:ind w:firstLine="420"/>
        <w:rPr>
          <w:rFonts w:ascii="仿宋" w:hAnsi="仿宋" w:eastAsia="仿宋" w:cs="仿宋"/>
          <w:sz w:val="28"/>
          <w:szCs w:val="28"/>
        </w:rPr>
      </w:pPr>
    </w:p>
    <w:p>
      <w:pPr>
        <w:widowControl/>
        <w:adjustRightInd w:val="0"/>
        <w:snapToGrid w:val="0"/>
        <w:spacing w:line="580" w:lineRule="exact"/>
        <w:ind w:firstLine="420"/>
        <w:rPr>
          <w:rFonts w:ascii="仿宋" w:hAnsi="仿宋" w:eastAsia="仿宋" w:cs="仿宋"/>
          <w:sz w:val="28"/>
          <w:szCs w:val="28"/>
        </w:rPr>
      </w:pPr>
    </w:p>
    <w:p>
      <w:pPr>
        <w:pStyle w:val="2"/>
        <w:ind w:firstLine="560"/>
        <w:rPr>
          <w:sz w:val="28"/>
          <w:szCs w:val="28"/>
        </w:rPr>
      </w:pP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pPr>
    </w:p>
    <w:p>
      <w:pPr>
        <w:pStyle w:val="4"/>
      </w:pPr>
    </w:p>
    <w:p>
      <w:pPr>
        <w:pStyle w:val="4"/>
      </w:pPr>
    </w:p>
    <w:p>
      <w:pPr>
        <w:pStyle w:val="4"/>
      </w:pPr>
    </w:p>
    <w:p>
      <w:pPr>
        <w:pStyle w:val="4"/>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adjustRightInd w:val="0"/>
        <w:snapToGrid w:val="0"/>
        <w:spacing w:line="500" w:lineRule="exact"/>
        <w:jc w:val="center"/>
        <w:outlineLvl w:val="2"/>
        <w:rPr>
          <w:rFonts w:hint="eastAsia" w:ascii="仿宋" w:hAnsi="仿宋" w:eastAsia="仿宋"/>
          <w:b/>
          <w:kern w:val="0"/>
          <w:sz w:val="32"/>
          <w:szCs w:val="32"/>
          <w:lang w:eastAsia="zh-CN"/>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lang w:eastAsia="zh-CN"/>
        </w:rPr>
        <w:t>七</w:t>
      </w:r>
      <w:r>
        <w:rPr>
          <w:rFonts w:hint="eastAsia" w:ascii="仿宋" w:hAnsi="仿宋" w:eastAsia="仿宋"/>
          <w:b/>
          <w:kern w:val="0"/>
          <w:sz w:val="32"/>
          <w:szCs w:val="32"/>
        </w:rPr>
        <w:t>、质量安全承诺书</w:t>
      </w:r>
    </w:p>
    <w:p>
      <w:pPr>
        <w:spacing w:line="600" w:lineRule="exact"/>
        <w:ind w:firstLine="561"/>
        <w:rPr>
          <w:rFonts w:ascii="仿宋" w:hAnsi="仿宋" w:eastAsia="仿宋"/>
          <w:bCs/>
          <w:sz w:val="28"/>
          <w:szCs w:val="28"/>
        </w:rPr>
      </w:pPr>
      <w:r>
        <w:rPr>
          <w:rFonts w:hint="eastAsia" w:ascii="仿宋" w:hAnsi="仿宋" w:eastAsia="仿宋"/>
          <w:sz w:val="28"/>
          <w:szCs w:val="28"/>
        </w:rPr>
        <w:t>1.</w:t>
      </w:r>
      <w:r>
        <w:rPr>
          <w:rFonts w:hint="eastAsia" w:ascii="仿宋" w:hAnsi="仿宋" w:eastAsia="仿宋"/>
          <w:bCs/>
          <w:sz w:val="28"/>
          <w:szCs w:val="28"/>
        </w:rPr>
        <w:t>供应商在施工过程中应强化安全自身保护意识和安全管理，做好技术交底，教育职工安全无小事，做好安全教育及宣传工作，安全生产人人有责。</w:t>
      </w:r>
    </w:p>
    <w:p>
      <w:pPr>
        <w:spacing w:line="600" w:lineRule="exact"/>
        <w:ind w:firstLine="561"/>
        <w:rPr>
          <w:rFonts w:ascii="仿宋" w:hAnsi="仿宋" w:eastAsia="仿宋"/>
          <w:bCs/>
          <w:sz w:val="28"/>
          <w:szCs w:val="28"/>
        </w:rPr>
      </w:pPr>
      <w:r>
        <w:rPr>
          <w:rFonts w:hint="eastAsia" w:ascii="仿宋" w:hAnsi="仿宋" w:eastAsia="仿宋"/>
          <w:bCs/>
          <w:sz w:val="28"/>
          <w:szCs w:val="28"/>
        </w:rPr>
        <w:t>2.供应商必须为作业人员购买意外伤害保险和工伤保险。</w:t>
      </w:r>
    </w:p>
    <w:p>
      <w:pPr>
        <w:spacing w:line="600" w:lineRule="exact"/>
        <w:ind w:firstLine="561"/>
        <w:rPr>
          <w:rFonts w:ascii="仿宋" w:hAnsi="仿宋" w:eastAsia="仿宋"/>
          <w:bCs/>
          <w:sz w:val="28"/>
          <w:szCs w:val="28"/>
        </w:rPr>
      </w:pPr>
      <w:r>
        <w:rPr>
          <w:rFonts w:hint="eastAsia" w:ascii="仿宋" w:hAnsi="仿宋" w:eastAsia="仿宋"/>
          <w:bCs/>
          <w:sz w:val="28"/>
          <w:szCs w:val="28"/>
        </w:rPr>
        <w:t>3.供应商应严格按照有关安全规定和技术规程作业，施工过程中发生的一切质量、安全事故和经济损失均由投标人自负,招标人不负任何责任。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sz w:val="28"/>
          <w:szCs w:val="28"/>
        </w:rPr>
      </w:pPr>
      <w:r>
        <w:rPr>
          <w:rFonts w:hint="eastAsia" w:ascii="仿宋" w:hAnsi="仿宋" w:eastAsia="仿宋"/>
          <w:bCs/>
          <w:sz w:val="28"/>
          <w:szCs w:val="28"/>
        </w:rPr>
        <w:t>4.供应商不得拖欠工人工资，</w:t>
      </w:r>
      <w:r>
        <w:rPr>
          <w:rFonts w:hint="eastAsia" w:ascii="仿宋" w:hAnsi="仿宋" w:eastAsia="仿宋"/>
          <w:sz w:val="28"/>
          <w:szCs w:val="28"/>
        </w:rPr>
        <w:t>因拖欠工人工资、报酬，引发工人蓄意闹事、围攻采购人场所或群体上访、媒体曝光的。采购人有权从</w:t>
      </w:r>
      <w:r>
        <w:rPr>
          <w:rFonts w:hint="eastAsia" w:ascii="仿宋" w:hAnsi="仿宋" w:eastAsia="仿宋"/>
          <w:bCs/>
          <w:sz w:val="28"/>
          <w:szCs w:val="28"/>
        </w:rPr>
        <w:t>供应商</w:t>
      </w:r>
      <w:r>
        <w:rPr>
          <w:rFonts w:hint="eastAsia" w:ascii="仿宋" w:hAnsi="仿宋" w:eastAsia="仿宋"/>
          <w:sz w:val="28"/>
          <w:szCs w:val="28"/>
        </w:rPr>
        <w:t>工程款扣除相应金额用于支付民工工资，并有权与</w:t>
      </w:r>
      <w:r>
        <w:rPr>
          <w:rFonts w:hint="eastAsia" w:ascii="仿宋" w:hAnsi="仿宋" w:eastAsia="仿宋"/>
          <w:bCs/>
          <w:sz w:val="28"/>
          <w:szCs w:val="28"/>
        </w:rPr>
        <w:t>供应商</w:t>
      </w:r>
      <w:r>
        <w:rPr>
          <w:rFonts w:hint="eastAsia" w:ascii="仿宋" w:hAnsi="仿宋" w:eastAsia="仿宋"/>
          <w:sz w:val="28"/>
          <w:szCs w:val="28"/>
        </w:rPr>
        <w:t>解除合同且没收履约保证金。</w:t>
      </w:r>
    </w:p>
    <w:p>
      <w:pPr>
        <w:spacing w:line="600" w:lineRule="exact"/>
        <w:ind w:firstLine="561"/>
        <w:rPr>
          <w:rFonts w:ascii="仿宋" w:hAnsi="仿宋" w:eastAsia="仿宋"/>
          <w:bCs/>
          <w:sz w:val="28"/>
          <w:szCs w:val="28"/>
        </w:rPr>
      </w:pPr>
      <w:r>
        <w:rPr>
          <w:rFonts w:hint="eastAsia" w:ascii="仿宋" w:hAnsi="仿宋" w:eastAsia="仿宋"/>
          <w:sz w:val="28"/>
          <w:szCs w:val="28"/>
        </w:rPr>
        <w:t>5.</w:t>
      </w:r>
      <w:r>
        <w:rPr>
          <w:rFonts w:hint="eastAsia" w:ascii="仿宋" w:hAnsi="仿宋" w:eastAsia="仿宋"/>
          <w:bCs/>
          <w:sz w:val="28"/>
          <w:szCs w:val="28"/>
        </w:rPr>
        <w:t>供应商必须严格按国家及地方相关规范、规定要求施工。</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snapToGrid w:val="0"/>
        <w:spacing w:line="520" w:lineRule="exact"/>
        <w:ind w:right="420"/>
        <w:jc w:val="center"/>
        <w:rPr>
          <w:rFonts w:ascii="仿宋" w:hAnsi="仿宋" w:eastAsia="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napToGrid w:val="0"/>
        <w:spacing w:line="500" w:lineRule="exact"/>
        <w:jc w:val="center"/>
        <w:outlineLvl w:val="2"/>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ascii="仿宋" w:hAnsi="仿宋" w:eastAsia="仿宋"/>
          <w:b/>
          <w:sz w:val="32"/>
          <w:szCs w:val="32"/>
        </w:rPr>
      </w:pPr>
      <w:r>
        <w:rPr>
          <w:rFonts w:hint="eastAsia" w:ascii="仿宋" w:hAnsi="仿宋" w:eastAsia="仿宋"/>
          <w:b/>
          <w:kern w:val="0"/>
          <w:sz w:val="32"/>
          <w:szCs w:val="32"/>
          <w:lang w:eastAsia="zh-CN"/>
        </w:rPr>
        <w:t>八</w:t>
      </w:r>
      <w:r>
        <w:rPr>
          <w:rFonts w:hint="eastAsia" w:ascii="仿宋" w:hAnsi="仿宋" w:eastAsia="仿宋"/>
          <w:b/>
          <w:kern w:val="0"/>
          <w:sz w:val="32"/>
          <w:szCs w:val="32"/>
        </w:rPr>
        <w:t>、</w:t>
      </w:r>
      <w:r>
        <w:rPr>
          <w:rFonts w:hint="eastAsia" w:ascii="仿宋" w:hAnsi="仿宋" w:eastAsia="仿宋"/>
          <w:b/>
          <w:sz w:val="32"/>
          <w:szCs w:val="32"/>
        </w:rPr>
        <w:t>报价一览表</w:t>
      </w:r>
    </w:p>
    <w:p>
      <w:pPr>
        <w:spacing w:line="360" w:lineRule="exact"/>
        <w:outlineLvl w:val="0"/>
        <w:rPr>
          <w:rFonts w:ascii="宋体" w:hAnsi="宋体"/>
          <w:sz w:val="28"/>
          <w:szCs w:val="28"/>
        </w:rPr>
      </w:pPr>
      <w:r>
        <w:rPr>
          <w:rFonts w:hint="eastAsia" w:ascii="仿宋" w:hAnsi="仿宋" w:eastAsia="仿宋"/>
          <w:kern w:val="0"/>
          <w:sz w:val="28"/>
          <w:szCs w:val="28"/>
        </w:rPr>
        <w:t>项目名称</w:t>
      </w:r>
      <w:r>
        <w:rPr>
          <w:rFonts w:ascii="仿宋" w:hAnsi="仿宋" w:eastAsia="仿宋"/>
          <w:kern w:val="0"/>
          <w:sz w:val="28"/>
          <w:szCs w:val="28"/>
        </w:rPr>
        <w:t>：</w:t>
      </w:r>
      <w:r>
        <w:rPr>
          <w:rFonts w:ascii="宋体" w:hAnsi="宋体"/>
          <w:sz w:val="28"/>
          <w:szCs w:val="28"/>
        </w:rPr>
        <w:t xml:space="preserve"> </w:t>
      </w:r>
    </w:p>
    <w:p>
      <w:pPr>
        <w:spacing w:line="360" w:lineRule="exact"/>
        <w:outlineLvl w:val="0"/>
        <w:rPr>
          <w:rFonts w:ascii="宋体" w:hAnsi="宋体"/>
          <w:sz w:val="28"/>
          <w:szCs w:val="28"/>
        </w:rPr>
      </w:pPr>
    </w:p>
    <w:tbl>
      <w:tblPr>
        <w:tblStyle w:val="15"/>
        <w:tblW w:w="9498" w:type="dxa"/>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77"/>
        <w:gridCol w:w="2268"/>
        <w:gridCol w:w="59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序号</w:t>
            </w:r>
          </w:p>
        </w:tc>
        <w:tc>
          <w:tcPr>
            <w:tcW w:w="2268" w:type="dxa"/>
            <w:tcBorders>
              <w:top w:val="single" w:color="auto" w:sz="12"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条款内容</w:t>
            </w:r>
          </w:p>
        </w:tc>
        <w:tc>
          <w:tcPr>
            <w:tcW w:w="5953" w:type="dxa"/>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承诺内容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1277" w:type="dxa"/>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1</w:t>
            </w:r>
          </w:p>
        </w:tc>
        <w:tc>
          <w:tcPr>
            <w:tcW w:w="2268" w:type="dxa"/>
            <w:tcBorders>
              <w:top w:val="single" w:color="auto" w:sz="12"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投标报价（元） </w:t>
            </w:r>
          </w:p>
        </w:tc>
        <w:tc>
          <w:tcPr>
            <w:tcW w:w="5953" w:type="dxa"/>
            <w:tcBorders>
              <w:top w:val="single" w:color="auto" w:sz="12" w:space="0"/>
              <w:left w:val="single" w:color="auto" w:sz="4" w:space="0"/>
              <w:bottom w:val="single" w:color="auto" w:sz="4" w:space="0"/>
              <w:right w:val="single" w:color="auto" w:sz="12" w:space="0"/>
            </w:tcBorders>
            <w:vAlign w:val="center"/>
          </w:tcPr>
          <w:p>
            <w:pPr>
              <w:spacing w:before="120" w:beforeLines="50"/>
              <w:rPr>
                <w:rFonts w:ascii="仿宋" w:hAnsi="仿宋" w:eastAsia="仿宋"/>
                <w:kern w:val="0"/>
                <w:sz w:val="28"/>
                <w:szCs w:val="28"/>
              </w:rPr>
            </w:pPr>
            <w:r>
              <w:rPr>
                <w:rFonts w:hint="eastAsia" w:ascii="仿宋" w:hAnsi="仿宋" w:eastAsia="仿宋"/>
                <w:kern w:val="0"/>
                <w:sz w:val="28"/>
                <w:szCs w:val="28"/>
              </w:rPr>
              <w:t>（大写）:</w:t>
            </w:r>
          </w:p>
          <w:p>
            <w:pPr>
              <w:spacing w:before="120" w:beforeLines="50"/>
              <w:rPr>
                <w:rFonts w:ascii="仿宋" w:hAnsi="仿宋" w:eastAsia="仿宋"/>
                <w:kern w:val="0"/>
                <w:sz w:val="28"/>
                <w:szCs w:val="28"/>
              </w:rPr>
            </w:pPr>
            <w:r>
              <w:rPr>
                <w:rFonts w:hint="eastAsia" w:ascii="仿宋" w:hAnsi="仿宋" w:eastAsia="仿宋"/>
                <w:kern w:val="0"/>
                <w:sz w:val="28"/>
                <w:szCs w:val="28"/>
              </w:rPr>
              <w:t>（小写）: ¥</w:t>
            </w:r>
          </w:p>
          <w:p>
            <w:pPr>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2"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2</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项目负责人</w:t>
            </w:r>
          </w:p>
        </w:tc>
        <w:tc>
          <w:tcPr>
            <w:tcW w:w="5953" w:type="dxa"/>
            <w:tcBorders>
              <w:top w:val="single" w:color="auto" w:sz="4" w:space="0"/>
              <w:left w:val="single" w:color="auto" w:sz="4" w:space="0"/>
              <w:bottom w:val="single" w:color="auto" w:sz="4" w:space="0"/>
              <w:right w:val="single" w:color="auto" w:sz="12" w:space="0"/>
            </w:tcBorders>
            <w:vAlign w:val="center"/>
          </w:tcPr>
          <w:p>
            <w:pPr>
              <w:rPr>
                <w:rFonts w:ascii="仿宋" w:hAnsi="仿宋" w:eastAsia="仿宋"/>
                <w:kern w:val="0"/>
                <w:sz w:val="28"/>
                <w:szCs w:val="28"/>
              </w:rPr>
            </w:pPr>
            <w:r>
              <w:rPr>
                <w:rFonts w:hint="eastAsia" w:ascii="仿宋" w:hAnsi="仿宋" w:eastAsia="仿宋"/>
                <w:kern w:val="0"/>
                <w:sz w:val="28"/>
                <w:szCs w:val="28"/>
              </w:rPr>
              <w:t>姓名：</w:t>
            </w:r>
          </w:p>
          <w:p>
            <w:pPr>
              <w:rPr>
                <w:rFonts w:ascii="仿宋" w:hAnsi="仿宋" w:eastAsia="仿宋"/>
                <w:kern w:val="0"/>
                <w:sz w:val="28"/>
                <w:szCs w:val="28"/>
              </w:rPr>
            </w:pPr>
            <w:r>
              <w:rPr>
                <w:rFonts w:hint="eastAsia" w:ascii="仿宋" w:hAnsi="仿宋" w:eastAsia="仿宋"/>
                <w:kern w:val="0"/>
                <w:sz w:val="28"/>
                <w:szCs w:val="28"/>
              </w:rPr>
              <w:t>联系电话：</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3</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质量</w:t>
            </w:r>
            <w:r>
              <w:rPr>
                <w:rFonts w:hint="eastAsia" w:ascii="仿宋" w:hAnsi="仿宋" w:eastAsia="仿宋"/>
                <w:kern w:val="0"/>
                <w:sz w:val="28"/>
                <w:szCs w:val="28"/>
              </w:rPr>
              <w:t>标准</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4</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工</w:t>
            </w:r>
            <w:r>
              <w:rPr>
                <w:rFonts w:hint="eastAsia" w:ascii="仿宋" w:hAnsi="仿宋" w:eastAsia="仿宋"/>
                <w:kern w:val="0"/>
                <w:sz w:val="28"/>
                <w:szCs w:val="28"/>
              </w:rPr>
              <w:t xml:space="preserve">  </w:t>
            </w:r>
            <w:r>
              <w:rPr>
                <w:rFonts w:ascii="仿宋" w:hAnsi="仿宋" w:eastAsia="仿宋"/>
                <w:kern w:val="0"/>
                <w:sz w:val="28"/>
                <w:szCs w:val="28"/>
              </w:rPr>
              <w:t>期</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5</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质保期</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6</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主要材料要求</w:t>
            </w:r>
          </w:p>
        </w:tc>
        <w:tc>
          <w:tcPr>
            <w:tcW w:w="5953" w:type="dxa"/>
            <w:tcBorders>
              <w:top w:val="single" w:color="auto" w:sz="4" w:space="0"/>
              <w:left w:val="single" w:color="auto" w:sz="4" w:space="0"/>
              <w:bottom w:val="single" w:color="auto" w:sz="4" w:space="0"/>
              <w:right w:val="single" w:color="auto" w:sz="12" w:space="0"/>
            </w:tcBorders>
            <w:vAlign w:val="center"/>
          </w:tcPr>
          <w:p>
            <w:pPr>
              <w:rPr>
                <w:rFonts w:ascii="仿宋" w:hAnsi="仿宋" w:eastAsia="仿宋"/>
                <w:kern w:val="0"/>
                <w:sz w:val="28"/>
                <w:szCs w:val="28"/>
              </w:rPr>
            </w:pPr>
            <w:r>
              <w:rPr>
                <w:rFonts w:hint="eastAsia" w:ascii="仿宋" w:hAnsi="仿宋" w:eastAsia="仿宋"/>
                <w:kern w:val="0"/>
                <w:sz w:val="28"/>
                <w:szCs w:val="28"/>
              </w:rPr>
              <w:t>供应商用于该项目的主要材料必须是经国家注册的优等产品，施工前须提供相关样品（包括品牌、颜色、规格等），经采购人书面确认后才可用于该项目，如未经采购人书面确认用于该工程的，采购人有权让供应商拆除，由此产生的所有费用由供应商自负。</w:t>
            </w:r>
          </w:p>
        </w:tc>
      </w:tr>
    </w:tbl>
    <w:p>
      <w:pPr>
        <w:pStyle w:val="29"/>
        <w:rPr>
          <w:sz w:val="28"/>
          <w:szCs w:val="28"/>
        </w:rPr>
      </w:pPr>
    </w:p>
    <w:p>
      <w:pPr>
        <w:snapToGrid w:val="0"/>
        <w:spacing w:line="520" w:lineRule="exact"/>
        <w:ind w:firstLine="2660" w:firstLineChars="950"/>
        <w:rPr>
          <w:rFonts w:ascii="仿宋" w:hAnsi="仿宋" w:eastAsia="仿宋"/>
          <w:sz w:val="28"/>
          <w:szCs w:val="28"/>
          <w:u w:val="single"/>
        </w:rPr>
      </w:pPr>
      <w:r>
        <w:rPr>
          <w:rFonts w:hint="eastAsia" w:ascii="仿宋" w:hAnsi="仿宋" w:eastAsia="仿宋"/>
          <w:sz w:val="28"/>
          <w:szCs w:val="28"/>
        </w:rPr>
        <w:t>供应商名称(盖单位公章)：</w:t>
      </w:r>
      <w:r>
        <w:rPr>
          <w:rFonts w:hint="eastAsia" w:ascii="仿宋" w:hAnsi="仿宋" w:eastAsia="仿宋"/>
          <w:sz w:val="28"/>
          <w:szCs w:val="28"/>
          <w:u w:val="single"/>
        </w:rPr>
        <w:t xml:space="preserve">                       </w:t>
      </w:r>
    </w:p>
    <w:p>
      <w:pPr>
        <w:snapToGrid w:val="0"/>
        <w:spacing w:line="520" w:lineRule="exact"/>
        <w:ind w:right="420" w:firstLine="2660" w:firstLineChars="950"/>
        <w:rPr>
          <w:rFonts w:ascii="仿宋" w:hAnsi="仿宋" w:eastAsia="仿宋"/>
          <w:sz w:val="28"/>
          <w:szCs w:val="28"/>
        </w:rPr>
      </w:pPr>
    </w:p>
    <w:p>
      <w:pPr>
        <w:snapToGrid w:val="0"/>
        <w:spacing w:line="520" w:lineRule="exact"/>
        <w:ind w:right="420" w:firstLine="2660" w:firstLineChars="950"/>
        <w:rPr>
          <w:rFonts w:ascii="仿宋" w:hAnsi="仿宋" w:eastAsia="仿宋"/>
          <w:sz w:val="28"/>
          <w:szCs w:val="28"/>
          <w:u w:val="single"/>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p>
    <w:p>
      <w:pPr>
        <w:snapToGrid w:val="0"/>
        <w:spacing w:line="520" w:lineRule="exact"/>
        <w:ind w:right="420"/>
        <w:jc w:val="center"/>
        <w:rPr>
          <w:rFonts w:ascii="仿宋" w:hAnsi="仿宋" w:eastAsia="仿宋"/>
          <w:sz w:val="24"/>
        </w:rPr>
      </w:pPr>
      <w:r>
        <w:rPr>
          <w:rFonts w:hint="eastAsia" w:ascii="仿宋" w:hAnsi="仿宋" w:eastAsia="仿宋"/>
          <w:sz w:val="24"/>
        </w:rPr>
        <w:t xml:space="preserve">                           </w:t>
      </w:r>
    </w:p>
    <w:p>
      <w:pPr>
        <w:pStyle w:val="27"/>
        <w:widowControl/>
        <w:spacing w:line="540" w:lineRule="exact"/>
        <w:jc w:val="center"/>
        <w:rPr>
          <w:rFonts w:ascii="仿宋" w:hAnsi="仿宋" w:eastAsia="仿宋" w:cs="仿宋"/>
          <w:sz w:val="28"/>
          <w:szCs w:val="28"/>
        </w:rPr>
      </w:pPr>
      <w:r>
        <w:rPr>
          <w:rFonts w:hint="eastAsia" w:ascii="仿宋" w:hAnsi="仿宋" w:eastAsia="仿宋"/>
          <w:sz w:val="24"/>
        </w:rPr>
        <w:t xml:space="preserve">                 </w:t>
      </w: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4"/>
        </w:rPr>
      </w:pPr>
    </w:p>
    <w:p>
      <w:pPr>
        <w:pStyle w:val="4"/>
        <w:ind w:firstLine="0" w:firstLineChars="0"/>
      </w:pPr>
    </w:p>
    <w:p>
      <w:pPr>
        <w:pStyle w:val="4"/>
      </w:pPr>
    </w:p>
    <w:p>
      <w:pPr>
        <w:pStyle w:val="4"/>
      </w:pPr>
    </w:p>
    <w:p>
      <w:pPr>
        <w:pStyle w:val="4"/>
      </w:pPr>
    </w:p>
    <w:p>
      <w:pPr>
        <w:pStyle w:val="4"/>
      </w:pPr>
    </w:p>
    <w:p>
      <w:pPr>
        <w:pStyle w:val="4"/>
      </w:pPr>
    </w:p>
    <w:p>
      <w:pPr>
        <w:keepNext w:val="0"/>
        <w:keepLines w:val="0"/>
        <w:pageBreakBefore w:val="0"/>
        <w:widowControl/>
        <w:kinsoku/>
        <w:wordWrap/>
        <w:overflowPunct/>
        <w:topLinePunct w:val="0"/>
        <w:autoSpaceDE/>
        <w:autoSpaceDN/>
        <w:bidi w:val="0"/>
        <w:adjustRightInd/>
        <w:spacing w:line="440" w:lineRule="exact"/>
        <w:ind w:firstLine="2891" w:firstLineChars="900"/>
        <w:jc w:val="both"/>
        <w:textAlignment w:val="auto"/>
      </w:pPr>
      <w:r>
        <w:rPr>
          <w:rFonts w:hint="eastAsia" w:ascii="仿宋" w:hAnsi="仿宋" w:eastAsia="仿宋"/>
          <w:b/>
          <w:kern w:val="0"/>
          <w:sz w:val="32"/>
          <w:szCs w:val="32"/>
          <w:lang w:eastAsia="zh-CN"/>
        </w:rPr>
        <w:t>九</w:t>
      </w:r>
      <w:r>
        <w:rPr>
          <w:rFonts w:hint="eastAsia" w:ascii="仿宋" w:hAnsi="仿宋" w:eastAsia="仿宋"/>
          <w:b/>
          <w:kern w:val="0"/>
          <w:sz w:val="32"/>
          <w:szCs w:val="32"/>
        </w:rPr>
        <w:t>、报价明细表</w:t>
      </w:r>
    </w:p>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 w:hAnsi="仿宋" w:eastAsia="仿宋"/>
          <w:sz w:val="28"/>
          <w:szCs w:val="28"/>
        </w:rPr>
      </w:pPr>
      <w:r>
        <w:rPr>
          <w:rFonts w:hint="eastAsia" w:ascii="仿宋" w:hAnsi="仿宋" w:eastAsia="仿宋"/>
          <w:sz w:val="28"/>
          <w:szCs w:val="28"/>
        </w:rPr>
        <w:t>招标工程量清单见附件1</w:t>
      </w:r>
    </w:p>
    <w:p>
      <w:pPr>
        <w:keepNext w:val="0"/>
        <w:keepLines w:val="0"/>
        <w:pageBreakBefore w:val="0"/>
        <w:kinsoku/>
        <w:wordWrap/>
        <w:overflowPunct/>
        <w:topLinePunct w:val="0"/>
        <w:autoSpaceDE/>
        <w:autoSpaceDN/>
        <w:bidi w:val="0"/>
        <w:adjustRightInd/>
        <w:snapToGrid w:val="0"/>
        <w:spacing w:line="440" w:lineRule="exact"/>
        <w:ind w:firstLine="422" w:firstLineChars="150"/>
        <w:textAlignment w:val="auto"/>
        <w:rPr>
          <w:rFonts w:ascii="仿宋" w:hAnsi="仿宋" w:eastAsia="仿宋" w:cs="仿宋"/>
          <w:bCs/>
          <w:kern w:val="0"/>
          <w:sz w:val="28"/>
          <w:szCs w:val="28"/>
        </w:rPr>
      </w:pPr>
      <w:r>
        <w:rPr>
          <w:rFonts w:hint="eastAsia" w:ascii="仿宋" w:hAnsi="仿宋" w:eastAsia="仿宋"/>
          <w:b/>
          <w:sz w:val="28"/>
          <w:szCs w:val="28"/>
        </w:rPr>
        <w:t>（</w:t>
      </w:r>
      <w:r>
        <w:rPr>
          <w:rFonts w:hint="eastAsia" w:ascii="仿宋" w:hAnsi="仿宋" w:eastAsia="仿宋" w:cs="仿宋"/>
          <w:b/>
          <w:bCs/>
          <w:kern w:val="0"/>
          <w:sz w:val="28"/>
          <w:szCs w:val="28"/>
        </w:rPr>
        <w:t>投标人必须提供的详细的工程量清单，工程量清单中必须包含但不限以下表格：</w:t>
      </w:r>
      <w:r>
        <w:rPr>
          <w:rFonts w:hint="eastAsia" w:ascii="仿宋" w:hAnsi="仿宋" w:eastAsia="仿宋" w:cs="仿宋"/>
          <w:bCs/>
          <w:kern w:val="0"/>
          <w:sz w:val="28"/>
          <w:szCs w:val="28"/>
        </w:rPr>
        <w:t>（1）含费率的单位工程投标报价汇总表。（2）含工程量清单子目和定额子目的分部分项工程项目清单与措施项目清单计价表。（3）暂列金额明细表（暂列金额见工程量清单，投标人不按招标人提供的工程量清单中的暂列金额报价的为无效投标）。（4）人工、材料、机械汇总表。）</w:t>
      </w:r>
    </w:p>
    <w:p>
      <w:pPr>
        <w:pStyle w:val="4"/>
        <w:keepNext w:val="0"/>
        <w:keepLines w:val="0"/>
        <w:pageBreakBefore w:val="0"/>
        <w:kinsoku/>
        <w:wordWrap/>
        <w:overflowPunct/>
        <w:topLinePunct w:val="0"/>
        <w:autoSpaceDE/>
        <w:autoSpaceDN/>
        <w:bidi w:val="0"/>
        <w:spacing w:line="440" w:lineRule="exact"/>
        <w:ind w:firstLine="643"/>
        <w:textAlignment w:val="auto"/>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val="0"/>
        <w:snapToGrid w:val="0"/>
        <w:spacing w:line="440" w:lineRule="exact"/>
        <w:ind w:firstLine="2570" w:firstLineChars="800"/>
        <w:jc w:val="both"/>
        <w:textAlignment w:val="auto"/>
        <w:outlineLvl w:val="2"/>
        <w:rPr>
          <w:rFonts w:hint="eastAsia" w:ascii="仿宋" w:hAnsi="仿宋" w:eastAsia="仿宋" w:cs="宋体"/>
          <w:b/>
          <w:kern w:val="0"/>
          <w:sz w:val="32"/>
          <w:szCs w:val="32"/>
        </w:rPr>
      </w:pPr>
      <w:r>
        <w:rPr>
          <w:rFonts w:hint="eastAsia" w:ascii="仿宋" w:hAnsi="仿宋" w:eastAsia="仿宋" w:cs="宋体"/>
          <w:b/>
          <w:kern w:val="0"/>
          <w:sz w:val="32"/>
          <w:szCs w:val="32"/>
          <w:lang w:eastAsia="zh-CN"/>
        </w:rPr>
        <w:t>十、免交</w:t>
      </w:r>
      <w:r>
        <w:rPr>
          <w:rFonts w:hint="eastAsia" w:ascii="仿宋" w:hAnsi="仿宋" w:eastAsia="仿宋" w:cs="宋体"/>
          <w:b/>
          <w:kern w:val="0"/>
          <w:sz w:val="32"/>
          <w:szCs w:val="32"/>
        </w:rPr>
        <w:t>投标保证</w:t>
      </w:r>
      <w:r>
        <w:rPr>
          <w:rFonts w:hint="eastAsia" w:ascii="仿宋" w:hAnsi="仿宋" w:eastAsia="仿宋" w:cs="宋体"/>
          <w:b/>
          <w:kern w:val="0"/>
          <w:sz w:val="32"/>
          <w:szCs w:val="32"/>
          <w:lang w:eastAsia="zh-CN"/>
        </w:rPr>
        <w:t>金</w:t>
      </w:r>
      <w:r>
        <w:rPr>
          <w:rFonts w:hint="eastAsia" w:ascii="仿宋" w:hAnsi="仿宋" w:eastAsia="仿宋" w:cs="宋体"/>
          <w:b/>
          <w:kern w:val="0"/>
          <w:sz w:val="32"/>
          <w:szCs w:val="32"/>
        </w:rPr>
        <w:t>承诺函</w:t>
      </w:r>
    </w:p>
    <w:p>
      <w:pPr>
        <w:keepNext w:val="0"/>
        <w:keepLines w:val="0"/>
        <w:pageBreakBefore w:val="0"/>
        <w:widowControl w:val="0"/>
        <w:kinsoku/>
        <w:wordWrap/>
        <w:overflowPunct/>
        <w:topLinePunct w:val="0"/>
        <w:autoSpaceDE/>
        <w:autoSpaceDN/>
        <w:bidi w:val="0"/>
        <w:spacing w:line="440" w:lineRule="exact"/>
        <w:jc w:val="center"/>
        <w:textAlignment w:val="auto"/>
        <w:rPr>
          <w:rFonts w:ascii="仿宋" w:hAnsi="仿宋" w:eastAsia="仿宋" w:cs="仿宋"/>
          <w:color w:val="000000"/>
          <w:sz w:val="36"/>
          <w:szCs w:val="36"/>
        </w:rPr>
      </w:pPr>
    </w:p>
    <w:p>
      <w:pPr>
        <w:pStyle w:val="35"/>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 xml:space="preserve">致 </w:t>
      </w:r>
      <w:r>
        <w:rPr>
          <w:rFonts w:hint="eastAsia" w:ascii="仿宋" w:hAnsi="仿宋" w:eastAsia="仿宋" w:cs="仿宋"/>
          <w:bCs/>
          <w:kern w:val="0"/>
          <w:sz w:val="28"/>
          <w:szCs w:val="28"/>
          <w:u w:val="single"/>
          <w:lang w:val="en-US" w:eastAsia="zh-CN" w:bidi="ar-SA"/>
        </w:rPr>
        <w:t xml:space="preserve">湖南科技学院 </w:t>
      </w:r>
      <w:r>
        <w:rPr>
          <w:rFonts w:hint="eastAsia" w:ascii="仿宋" w:hAnsi="仿宋" w:eastAsia="仿宋" w:cs="仿宋"/>
          <w:bCs/>
          <w:kern w:val="0"/>
          <w:sz w:val="28"/>
          <w:szCs w:val="28"/>
          <w:lang w:val="en-US" w:eastAsia="zh-CN" w:bidi="ar-SA"/>
        </w:rPr>
        <w:t>：</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因本项目不收取保证金，我公司承诺，如有下列情形之一的，同意向采购人缴纳采购项目预算2%（相当于应收投标保证金的标准）的违约金，并承担相关法律责任、接受采购人的相关处罚。</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(一)中标、成交后无正当理由不与采购人签订合同的；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(二)未经采购人同意，将中标、成交项目分包方式履行合同的；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(三)在提交投标（响应）文件截止时间后撤回投标（响应）文件的；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（四）在投标（响应）文件中提供虚假材料的；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（五）与采购人、其他供应商或者采购代理机构恶意串通的；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（六）法律法规或者采购文件规定的其他情形。</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特此承诺！</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投标人名称（单位公章）：</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日期：         年       月        日</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b/>
          <w:bCs w:val="0"/>
          <w:kern w:val="0"/>
          <w:sz w:val="28"/>
          <w:szCs w:val="28"/>
          <w:lang w:val="en-US" w:eastAsia="zh-CN" w:bidi="ar-SA"/>
        </w:rPr>
      </w:pPr>
      <w:r>
        <w:rPr>
          <w:rFonts w:hint="eastAsia" w:ascii="仿宋" w:hAnsi="仿宋" w:eastAsia="仿宋" w:cs="仿宋"/>
          <w:b/>
          <w:bCs w:val="0"/>
          <w:kern w:val="0"/>
          <w:sz w:val="28"/>
          <w:szCs w:val="28"/>
          <w:lang w:val="en-US" w:eastAsia="zh-CN" w:bidi="ar-SA"/>
        </w:rPr>
        <w:t>说明：不收取保证金的项目，供应商须提供此承诺书，否则视为不响应。</w:t>
      </w:r>
    </w:p>
    <w:p>
      <w:pPr>
        <w:adjustRightInd w:val="0"/>
        <w:snapToGrid w:val="0"/>
        <w:spacing w:line="500" w:lineRule="exact"/>
        <w:jc w:val="both"/>
        <w:outlineLvl w:val="2"/>
        <w:rPr>
          <w:rFonts w:hint="eastAsia" w:ascii="仿宋" w:hAnsi="仿宋" w:eastAsia="仿宋"/>
          <w:b/>
          <w:kern w:val="0"/>
          <w:sz w:val="32"/>
          <w:szCs w:val="32"/>
        </w:rPr>
      </w:pPr>
    </w:p>
    <w:p>
      <w:pPr>
        <w:adjustRightInd w:val="0"/>
        <w:snapToGrid w:val="0"/>
        <w:spacing w:line="500" w:lineRule="exact"/>
        <w:jc w:val="both"/>
        <w:outlineLvl w:val="2"/>
        <w:rPr>
          <w:rFonts w:ascii="仿宋" w:hAnsi="仿宋" w:eastAsia="仿宋"/>
          <w:b/>
          <w:kern w:val="0"/>
          <w:sz w:val="32"/>
          <w:szCs w:val="32"/>
        </w:rPr>
      </w:pPr>
      <w:r>
        <w:rPr>
          <w:rFonts w:hint="eastAsia" w:ascii="仿宋" w:hAnsi="仿宋" w:eastAsia="仿宋"/>
          <w:b/>
          <w:kern w:val="0"/>
          <w:sz w:val="32"/>
          <w:szCs w:val="32"/>
        </w:rPr>
        <w:t>十</w:t>
      </w:r>
      <w:r>
        <w:rPr>
          <w:rFonts w:hint="eastAsia" w:ascii="仿宋" w:hAnsi="仿宋" w:eastAsia="仿宋"/>
          <w:b/>
          <w:kern w:val="0"/>
          <w:sz w:val="32"/>
          <w:szCs w:val="32"/>
          <w:lang w:eastAsia="zh-CN"/>
        </w:rPr>
        <w:t>一</w:t>
      </w:r>
      <w:r>
        <w:rPr>
          <w:rFonts w:hint="eastAsia" w:ascii="仿宋" w:hAnsi="仿宋" w:eastAsia="仿宋"/>
          <w:b/>
          <w:kern w:val="0"/>
          <w:sz w:val="32"/>
          <w:szCs w:val="32"/>
        </w:rPr>
        <w:t>、招标文件要求提供的相关材料及供应商认为需提供的</w:t>
      </w: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其它资料</w:t>
      </w:r>
    </w:p>
    <w:p>
      <w:pPr>
        <w:pStyle w:val="5"/>
        <w:ind w:firstLine="2530" w:firstLineChars="700"/>
        <w:jc w:val="both"/>
        <w:rPr>
          <w:rFonts w:hint="eastAsia" w:eastAsia="宋体"/>
          <w:lang w:eastAsia="zh-CN"/>
        </w:rPr>
      </w:pPr>
      <w:r>
        <w:rPr>
          <w:rFonts w:hint="eastAsia"/>
        </w:rPr>
        <w:t>第五章 合同</w:t>
      </w:r>
      <w:r>
        <w:rPr>
          <w:rFonts w:hint="eastAsia"/>
          <w:lang w:eastAsia="zh-CN"/>
        </w:rPr>
        <w:t>范本</w:t>
      </w:r>
    </w:p>
    <w:p>
      <w:pPr>
        <w:widowControl/>
        <w:jc w:val="center"/>
        <w:rPr>
          <w:rFonts w:ascii="仿宋" w:hAnsi="仿宋" w:eastAsia="仿宋" w:cs="仿宋"/>
          <w:kern w:val="0"/>
          <w:sz w:val="28"/>
          <w:szCs w:val="28"/>
        </w:rPr>
      </w:pPr>
    </w:p>
    <w:p>
      <w:pPr>
        <w:widowControl/>
        <w:jc w:val="center"/>
        <w:rPr>
          <w:rFonts w:ascii="仿宋" w:hAnsi="仿宋" w:eastAsia="仿宋" w:cs="仿宋"/>
          <w:kern w:val="0"/>
          <w:sz w:val="36"/>
          <w:szCs w:val="36"/>
        </w:rPr>
      </w:pPr>
    </w:p>
    <w:p>
      <w:pPr>
        <w:widowControl/>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eastAsia="zh-CN"/>
        </w:rPr>
        <w:t>湖南科技学院中心配电房双电源配电工</w:t>
      </w:r>
      <w:r>
        <w:rPr>
          <w:rFonts w:hint="eastAsia" w:ascii="仿宋" w:hAnsi="仿宋" w:eastAsia="仿宋" w:cs="仿宋"/>
          <w:b/>
          <w:bCs/>
          <w:kern w:val="0"/>
          <w:sz w:val="36"/>
          <w:szCs w:val="36"/>
        </w:rPr>
        <w:t>程</w:t>
      </w:r>
    </w:p>
    <w:p>
      <w:pPr>
        <w:widowControl/>
        <w:jc w:val="center"/>
        <w:rPr>
          <w:rFonts w:ascii="仿宋" w:hAnsi="仿宋" w:eastAsia="仿宋" w:cs="仿宋"/>
          <w:kern w:val="0"/>
          <w:sz w:val="28"/>
          <w:szCs w:val="28"/>
        </w:rPr>
      </w:pPr>
    </w:p>
    <w:p>
      <w:pPr>
        <w:spacing w:before="120" w:beforeLines="50" w:line="500" w:lineRule="exact"/>
        <w:rPr>
          <w:rFonts w:ascii="仿宋" w:hAnsi="仿宋" w:eastAsia="仿宋" w:cs="仿宋"/>
          <w:kern w:val="0"/>
          <w:sz w:val="28"/>
          <w:szCs w:val="28"/>
        </w:rPr>
      </w:pPr>
      <w:r>
        <w:fldChar w:fldCharType="begin"/>
      </w:r>
      <w:r>
        <w:instrText xml:space="preserve"> HYPERLINK "http://www.baidu.com/s?wd=%E5%8F%91%E5%8C%85%E4%BA%BA&amp;hl_tag=textlink&amp;tn=SE_hldp01350_v6v6zkg6" \t "_blank" </w:instrText>
      </w:r>
      <w:r>
        <w:fldChar w:fldCharType="separate"/>
      </w:r>
      <w:r>
        <w:rPr>
          <w:rFonts w:ascii="仿宋" w:hAnsi="仿宋" w:eastAsia="仿宋" w:cs="仿宋"/>
          <w:kern w:val="0"/>
          <w:sz w:val="28"/>
          <w:szCs w:val="28"/>
        </w:rPr>
        <w:t>发包人</w:t>
      </w:r>
      <w:r>
        <w:rPr>
          <w:rFonts w:ascii="仿宋" w:hAnsi="仿宋" w:eastAsia="仿宋" w:cs="仿宋"/>
          <w:kern w:val="0"/>
          <w:sz w:val="28"/>
          <w:szCs w:val="28"/>
        </w:rPr>
        <w:fldChar w:fldCharType="end"/>
      </w:r>
      <w:r>
        <w:rPr>
          <w:rFonts w:ascii="仿宋" w:hAnsi="仿宋" w:eastAsia="仿宋" w:cs="仿宋"/>
          <w:kern w:val="0"/>
          <w:sz w:val="28"/>
          <w:szCs w:val="28"/>
        </w:rPr>
        <w:t>：</w:t>
      </w:r>
      <w:r>
        <w:rPr>
          <w:rFonts w:hint="eastAsia" w:ascii="仿宋" w:hAnsi="仿宋" w:eastAsia="仿宋" w:cs="仿宋"/>
          <w:kern w:val="0"/>
          <w:sz w:val="28"/>
          <w:szCs w:val="28"/>
        </w:rPr>
        <w:t>湖南科技学院                        （以下简称甲方）</w:t>
      </w:r>
    </w:p>
    <w:p>
      <w:pPr>
        <w:spacing w:line="500" w:lineRule="exact"/>
        <w:rPr>
          <w:rFonts w:ascii="仿宋" w:hAnsi="仿宋" w:eastAsia="仿宋" w:cs="仿宋"/>
          <w:kern w:val="0"/>
          <w:sz w:val="28"/>
          <w:szCs w:val="28"/>
        </w:rPr>
      </w:pPr>
      <w:r>
        <w:rPr>
          <w:rFonts w:ascii="仿宋" w:hAnsi="仿宋" w:eastAsia="仿宋" w:cs="仿宋"/>
          <w:kern w:val="0"/>
          <w:sz w:val="28"/>
          <w:szCs w:val="28"/>
        </w:rPr>
        <w:t>承包人</w:t>
      </w:r>
      <w:r>
        <w:rPr>
          <w:rFonts w:hint="eastAsia" w:ascii="仿宋" w:hAnsi="仿宋" w:eastAsia="仿宋" w:cs="仿宋"/>
          <w:kern w:val="0"/>
          <w:sz w:val="28"/>
          <w:szCs w:val="28"/>
        </w:rPr>
        <w:t>：                                      （以下简称乙方）</w:t>
      </w:r>
    </w:p>
    <w:p>
      <w:pPr>
        <w:spacing w:line="560" w:lineRule="exact"/>
        <w:ind w:firstLine="560" w:firstLineChars="200"/>
        <w:rPr>
          <w:rFonts w:ascii="仿宋" w:hAnsi="仿宋" w:eastAsia="仿宋" w:cs="仿宋"/>
          <w:kern w:val="0"/>
          <w:sz w:val="28"/>
          <w:szCs w:val="28"/>
        </w:rPr>
      </w:pPr>
      <w:r>
        <w:rPr>
          <w:rFonts w:ascii="仿宋" w:hAnsi="仿宋" w:eastAsia="仿宋" w:cs="仿宋"/>
          <w:kern w:val="0"/>
          <w:sz w:val="28"/>
          <w:szCs w:val="28"/>
        </w:rPr>
        <w:t>依照《</w:t>
      </w:r>
      <w:r>
        <w:fldChar w:fldCharType="begin"/>
      </w:r>
      <w:r>
        <w:instrText xml:space="preserve"> HYPERLINK "http://www.baidu.com/s?wd=%E4%B8%AD%E5%8D%8E%E4%BA%BA%E6%B0%91%E5%85%B1%E5%92%8C%E5%9B%BD%E5%90%88%E5%90%8C%E6%B3%95&amp;hl_tag=textlink&amp;tn=SE_hldp01350_v6v6zkg6" \t "_blank" </w:instrText>
      </w:r>
      <w:r>
        <w:fldChar w:fldCharType="separate"/>
      </w:r>
      <w:r>
        <w:rPr>
          <w:rFonts w:ascii="仿宋" w:hAnsi="仿宋" w:eastAsia="仿宋" w:cs="仿宋"/>
          <w:kern w:val="0"/>
          <w:sz w:val="28"/>
          <w:szCs w:val="28"/>
        </w:rPr>
        <w:t>中华人民共和国</w:t>
      </w:r>
      <w:r>
        <w:rPr>
          <w:rFonts w:hint="eastAsia" w:ascii="仿宋" w:hAnsi="仿宋" w:eastAsia="仿宋" w:cs="仿宋"/>
          <w:kern w:val="0"/>
          <w:sz w:val="28"/>
          <w:szCs w:val="28"/>
        </w:rPr>
        <w:t>民法典</w:t>
      </w:r>
      <w:r>
        <w:rPr>
          <w:rFonts w:hint="eastAsia" w:ascii="仿宋" w:hAnsi="仿宋" w:eastAsia="仿宋" w:cs="仿宋"/>
          <w:kern w:val="0"/>
          <w:sz w:val="28"/>
          <w:szCs w:val="28"/>
        </w:rPr>
        <w:fldChar w:fldCharType="end"/>
      </w:r>
      <w:r>
        <w:rPr>
          <w:rFonts w:ascii="仿宋" w:hAnsi="仿宋" w:eastAsia="仿宋" w:cs="仿宋"/>
          <w:kern w:val="0"/>
          <w:sz w:val="28"/>
          <w:szCs w:val="28"/>
        </w:rPr>
        <w:t>》、《</w:t>
      </w:r>
      <w:r>
        <w:fldChar w:fldCharType="begin"/>
      </w:r>
      <w:r>
        <w:instrText xml:space="preserve"> HYPERLINK "http://www.baidu.com/s?wd=%E4%B8%AD%E5%8D%8E%E4%BA%BA%E6%B0%91%E5%85%B1%E5%92%8C%E5%9B%BD%E5%BB%BA%E7%AD%91%E6%B3%95&amp;hl_tag=textlink&amp;tn=SE_hldp01350_v6v6zkg6" \t "_blank" </w:instrText>
      </w:r>
      <w:r>
        <w:fldChar w:fldCharType="separate"/>
      </w:r>
      <w:r>
        <w:rPr>
          <w:rFonts w:ascii="仿宋" w:hAnsi="仿宋" w:eastAsia="仿宋" w:cs="仿宋"/>
          <w:kern w:val="0"/>
          <w:sz w:val="28"/>
          <w:szCs w:val="28"/>
        </w:rPr>
        <w:t>中华人民共和国建筑法</w:t>
      </w:r>
      <w:r>
        <w:rPr>
          <w:rFonts w:ascii="仿宋" w:hAnsi="仿宋" w:eastAsia="仿宋" w:cs="仿宋"/>
          <w:kern w:val="0"/>
          <w:sz w:val="28"/>
          <w:szCs w:val="28"/>
        </w:rPr>
        <w:fldChar w:fldCharType="end"/>
      </w:r>
      <w:r>
        <w:rPr>
          <w:rFonts w:ascii="仿宋" w:hAnsi="仿宋" w:eastAsia="仿宋" w:cs="仿宋"/>
          <w:kern w:val="0"/>
          <w:sz w:val="28"/>
          <w:szCs w:val="28"/>
        </w:rPr>
        <w:t>》及其他相关法律</w:t>
      </w:r>
      <w:r>
        <w:fldChar w:fldCharType="begin"/>
      </w:r>
      <w:r>
        <w:instrText xml:space="preserve"> HYPERLINK "http://www.baidu.com/s?wd=%E8%A1%8C%E6%94%BF%E6%B3%95%E8%A7%84&amp;hl_tag=textlink&amp;tn=SE_hldp01350_v6v6zkg6" \t "_blank" </w:instrText>
      </w:r>
      <w:r>
        <w:fldChar w:fldCharType="separate"/>
      </w:r>
      <w:r>
        <w:rPr>
          <w:rFonts w:ascii="仿宋" w:hAnsi="仿宋" w:eastAsia="仿宋" w:cs="仿宋"/>
          <w:kern w:val="0"/>
          <w:sz w:val="28"/>
          <w:szCs w:val="28"/>
        </w:rPr>
        <w:t>法规</w:t>
      </w:r>
      <w:r>
        <w:rPr>
          <w:rFonts w:ascii="仿宋" w:hAnsi="仿宋" w:eastAsia="仿宋" w:cs="仿宋"/>
          <w:kern w:val="0"/>
          <w:sz w:val="28"/>
          <w:szCs w:val="28"/>
        </w:rPr>
        <w:fldChar w:fldCharType="end"/>
      </w:r>
      <w:r>
        <w:rPr>
          <w:rFonts w:ascii="仿宋" w:hAnsi="仿宋" w:eastAsia="仿宋" w:cs="仿宋"/>
          <w:kern w:val="0"/>
          <w:sz w:val="28"/>
          <w:szCs w:val="28"/>
        </w:rPr>
        <w:t>，遵循平等、自愿、公平和诚实守信的原则，</w:t>
      </w:r>
      <w:r>
        <w:rPr>
          <w:rFonts w:hint="eastAsia" w:ascii="仿宋" w:hAnsi="仿宋" w:eastAsia="仿宋" w:cs="仿宋"/>
          <w:kern w:val="0"/>
          <w:sz w:val="28"/>
          <w:szCs w:val="28"/>
        </w:rPr>
        <w:t>经</w:t>
      </w:r>
      <w:r>
        <w:rPr>
          <w:rFonts w:ascii="仿宋" w:hAnsi="仿宋" w:eastAsia="仿宋" w:cs="仿宋"/>
          <w:kern w:val="0"/>
          <w:sz w:val="28"/>
          <w:szCs w:val="28"/>
        </w:rPr>
        <w:t>双方协商一致，订立本合同，共同遵照执行。</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kern w:val="0"/>
          <w:sz w:val="28"/>
          <w:szCs w:val="28"/>
        </w:rPr>
        <w:t>一、工程内容</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eastAsia="zh-CN"/>
        </w:rPr>
        <w:t>见附件一</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具体内容以</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工程量清单为准。</w:t>
      </w:r>
      <w:r>
        <w:rPr>
          <w:rFonts w:hint="eastAsia" w:ascii="仿宋" w:hAnsi="仿宋" w:eastAsia="仿宋" w:cs="仿宋"/>
          <w:color w:val="auto"/>
          <w:kern w:val="0"/>
          <w:sz w:val="28"/>
          <w:szCs w:val="28"/>
          <w:lang w:val="en-US" w:eastAsia="zh-CN"/>
        </w:rPr>
        <w:t>）</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二、合同金额</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该工程合同金额为人民币        （¥：     ）。最终结算金额以甲方审计处根据中标工程量清单、变更签证以及相关资料审定的工程造价为准。其中，若施工中发生增（减）工程，须由甲方有关部门按以下方式现场签证确认：中标工程量清单中已有相应清单子目录的，增（减）工程量按已有的清单子目录进行结算；中标工程量清单中没有相应清单子目录的，增（减）工程量按本合同第三条进行结算。</w:t>
      </w:r>
    </w:p>
    <w:p>
      <w:p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三、增（减）工程结算标准</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根据本合同第二条之约定，</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工程量清单没有相应清单子目录调整总价的增（减）工程，该工程按以下标准结算：即按《湖南省消耗量标准》（基价表2020）进行结算，其中：</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1. </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工程量清单中已有材料单价、取费标准的按中标工程量清单中材料单价、取费标准进行调整。</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2. </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中没有材料单价的，按照施工同期《永州建设造价》文件发布的材料预算价并结合市场价格综合计价，如《永州建设造价》文件中没有材料价格的，由甲方组织相关部门对施工同期的相应材料进行市场考察定价。</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四、工程施工工期</w:t>
      </w:r>
    </w:p>
    <w:p>
      <w:pPr>
        <w:spacing w:line="560" w:lineRule="exact"/>
        <w:ind w:firstLine="560"/>
        <w:rPr>
          <w:rFonts w:hint="eastAsia" w:ascii="仿宋" w:hAnsi="仿宋" w:eastAsia="仿宋" w:cs="仿宋"/>
          <w:kern w:val="0"/>
          <w:sz w:val="28"/>
          <w:szCs w:val="28"/>
        </w:rPr>
      </w:pPr>
      <w:r>
        <w:rPr>
          <w:rFonts w:hint="eastAsia" w:ascii="仿宋" w:hAnsi="仿宋" w:eastAsia="仿宋" w:cs="仿宋"/>
          <w:color w:val="auto"/>
          <w:kern w:val="0"/>
          <w:sz w:val="28"/>
          <w:szCs w:val="28"/>
        </w:rPr>
        <w:t>1.该工</w:t>
      </w:r>
      <w:r>
        <w:rPr>
          <w:rFonts w:hint="eastAsia" w:ascii="仿宋" w:hAnsi="仿宋" w:eastAsia="仿宋" w:cs="仿宋"/>
          <w:kern w:val="0"/>
          <w:sz w:val="28"/>
          <w:szCs w:val="28"/>
        </w:rPr>
        <w:t>程施工工期30日历天，从合同签订之日起计算。如遇雨天或其他影响工期的情况，乙方需向甲方提出书面申请工期顺延，经甲方同意后工期往后顺延，否则视为乙方正常施工，工期不予顺延。</w:t>
      </w:r>
    </w:p>
    <w:p>
      <w:pPr>
        <w:spacing w:line="560" w:lineRule="exact"/>
        <w:ind w:firstLine="560"/>
        <w:rPr>
          <w:rFonts w:hint="eastAsia" w:ascii="仿宋" w:hAnsi="仿宋" w:eastAsia="仿宋" w:cs="仿宋"/>
          <w:kern w:val="0"/>
          <w:sz w:val="28"/>
          <w:szCs w:val="28"/>
        </w:rPr>
      </w:pPr>
      <w:r>
        <w:rPr>
          <w:rFonts w:hint="eastAsia" w:ascii="仿宋" w:hAnsi="仿宋" w:eastAsia="仿宋" w:cs="仿宋"/>
          <w:kern w:val="0"/>
          <w:sz w:val="28"/>
          <w:szCs w:val="28"/>
        </w:rPr>
        <w:t>2.质保期    年，从工程竣工验收合格之日起计算。</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五、工程结算付款程序</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1.乙方按要求完工并经自检合格后，向甲方提交验收申请报告，甲方应在7天内组织验收。</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2.施工用水、电费由乙方负责。如乙方安装水、电表，水、电费按表收取；如未安装水、电表，按双方签字认可的工程结算审定造价的3‰收取。</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3.工程竣工验收合格后，乙方必须提供完整的竣工结算资料，经甲方审计部门审核确定。最终结算金额以甲方审计部门审核的经双方</w:t>
      </w:r>
      <w:r>
        <w:rPr>
          <w:rFonts w:hint="eastAsia" w:ascii="仿宋" w:hAnsi="仿宋" w:eastAsia="仿宋" w:cs="仿宋"/>
          <w:color w:val="auto"/>
          <w:kern w:val="0"/>
          <w:sz w:val="28"/>
          <w:szCs w:val="28"/>
        </w:rPr>
        <w:t>签字认可的审计结论为准。乙方按双方签字认可的经审定的工程结算金额开具合法有效的完税发票送甲方。甲方在收到乙方完税发票之日起第一年内支付至最终结算金额的70%，</w:t>
      </w:r>
      <w:r>
        <w:rPr>
          <w:rFonts w:ascii="仿宋" w:hAnsi="仿宋" w:eastAsia="仿宋" w:cs="仿宋"/>
          <w:color w:val="auto"/>
          <w:kern w:val="0"/>
          <w:sz w:val="28"/>
          <w:szCs w:val="28"/>
        </w:rPr>
        <w:t>第二年内支付</w:t>
      </w:r>
      <w:r>
        <w:rPr>
          <w:rFonts w:hint="eastAsia" w:ascii="仿宋" w:hAnsi="仿宋" w:eastAsia="仿宋" w:cs="仿宋"/>
          <w:color w:val="auto"/>
          <w:kern w:val="0"/>
          <w:sz w:val="28"/>
          <w:szCs w:val="28"/>
          <w:lang w:eastAsia="zh-CN"/>
        </w:rPr>
        <w:t>至最终结算金额的</w:t>
      </w:r>
      <w:r>
        <w:rPr>
          <w:rFonts w:hint="eastAsia" w:ascii="仿宋" w:hAnsi="仿宋" w:eastAsia="仿宋" w:cs="仿宋"/>
          <w:color w:val="auto"/>
          <w:kern w:val="0"/>
          <w:sz w:val="28"/>
          <w:szCs w:val="28"/>
          <w:lang w:val="en-US" w:eastAsia="zh-CN"/>
        </w:rPr>
        <w:t>97%，</w:t>
      </w:r>
      <w:r>
        <w:rPr>
          <w:rFonts w:ascii="仿宋" w:hAnsi="仿宋" w:eastAsia="仿宋" w:cs="仿宋"/>
          <w:color w:val="auto"/>
          <w:kern w:val="0"/>
          <w:sz w:val="28"/>
          <w:szCs w:val="28"/>
        </w:rPr>
        <w:t>但质保期满未满的，甲方有权留取3%的质保金，质保期满无质量问题的，质保金不计息退还。</w:t>
      </w:r>
    </w:p>
    <w:p>
      <w:pPr>
        <w:spacing w:line="560" w:lineRule="exact"/>
        <w:ind w:firstLine="560"/>
        <w:rPr>
          <w:rFonts w:ascii="仿宋" w:hAnsi="仿宋" w:eastAsia="仿宋" w:cs="仿宋"/>
          <w:kern w:val="0"/>
          <w:sz w:val="28"/>
          <w:szCs w:val="28"/>
        </w:rPr>
      </w:pPr>
      <w:r>
        <w:rPr>
          <w:rFonts w:hint="eastAsia" w:ascii="仿宋" w:hAnsi="仿宋" w:eastAsia="仿宋" w:cs="仿宋"/>
          <w:color w:val="auto"/>
          <w:kern w:val="0"/>
          <w:sz w:val="28"/>
          <w:szCs w:val="28"/>
        </w:rPr>
        <w:t>4.履约保证金：中标金额的4%，即人民币    （</w:t>
      </w:r>
      <w:r>
        <w:rPr>
          <w:rFonts w:hint="eastAsia" w:ascii="Arial Unicode MS" w:hAnsi="Arial Unicode MS" w:eastAsia="Arial Unicode MS" w:cs="Arial Unicode MS"/>
          <w:color w:val="auto"/>
          <w:kern w:val="0"/>
          <w:sz w:val="28"/>
          <w:szCs w:val="28"/>
        </w:rPr>
        <w:t>¥</w:t>
      </w:r>
      <w:r>
        <w:rPr>
          <w:rFonts w:hint="eastAsia" w:ascii="仿宋" w:hAnsi="仿宋" w:eastAsia="仿宋" w:cs="仿宋"/>
          <w:color w:val="auto"/>
          <w:kern w:val="0"/>
          <w:sz w:val="28"/>
          <w:szCs w:val="28"/>
        </w:rPr>
        <w:t>：     ），</w:t>
      </w:r>
      <w:r>
        <w:rPr>
          <w:rFonts w:hint="eastAsia" w:ascii="仿宋" w:hAnsi="仿宋" w:eastAsia="仿宋" w:cs="仿宋"/>
          <w:kern w:val="0"/>
          <w:sz w:val="28"/>
          <w:szCs w:val="28"/>
        </w:rPr>
        <w:t>签定合同前（按招标文件约定时间）乙方向甲方交纳，工程完工后，经甲方验收合格，履约保证金不计息一次性退还给乙方。</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六、工程施工质量及安全要求</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1.乙方按国家现行规范要求、安全文明施工，不能影响校园环境卫生。</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2.材料的购进必须符合规定，并附产品合格证和检测报告，无证者不准进场，不得擅自更改和以假乱真、以次充优。主材必须经现场抽样复检合格后方可施工。确保工艺质量、不得减少施工程序。</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3.所有项目均应符合国家现行验收标准，工程质量达到合格。乙方必须严格按规范要求施工。因质量不符合要求的，造成返工的全部责任由乙方自行负责。</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4.乙方在施工中应强化安全自身保护意识和施工安全管理，教育职工安全无小事，安全生产人人有责。乙方必须为施工人员购买意外伤害保险和工伤保险，严格按照有关安全规定和技术规程施工，施工中发生的一切质量、安全事故和经济损失均由乙方自负,甲方不负任何责任。</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七、双方的权利与义务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（一）甲方的权利与义务：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1.派出现场代表一名，负责管理、协调，及时解决施工过程中的有关事情及质量监督，不影响施工进度。</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2.及时审核乙方提交的施工方案，协助处理施工上质量问题。</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3.督促施工进度，检查施工合同的落实情况。</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4.负责组织验收，竣工结算的审核。</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5.督促乙方遵守甲方有关管理制度和规定。</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6.对隐蔽工程、变更工程予以现场签证。</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（二）乙方的权利与义务：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1.精心组织施工，做好施工现场的全面管理工作，确保文明施工。</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2.严格按施工技术验收规范施工，确保工程质量。</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3.负责编制施工方案，确保工程按期完工。</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4.加强安全教育、安全措施，搞好安全管理，对施工中发生的一切安全、质量事故负全部责任。</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隐蔽工程隐蔽前必须经甲方验收合格签署《湖南科技学院基建工程现场签证单》后才能进行隐蔽施工，申请验收必须提前二天以书面形式通知甲方组织验收，如不通知甲方自行隐蔽，视为乙方没有进行该项目施工，工程量不予计量；如甲方接到申请验收书面通知后二天内不组织验收，乙方可自行隐蔽，工程量按实结算。</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6.设计变更及现场签证必须按《湖南科技学院基建工程设计变更及现场签证管理办法》执行，对于未按此办法执行的，不予结算。</w:t>
      </w:r>
    </w:p>
    <w:p>
      <w:pPr>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7.甲方只负责提供施工用水电指定接入地点，从接入点到施工现场的水管、水电表等相关设备由乙方负责。水电表必须经甲方认可。</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8.工程竣工验收后，乙方必须提供一套完整的工程档案资料，经验收合格后才能进行工程结算。</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9.工程竣工验收未移交使用之前，乙方负责已完工程的保护工作，保护期间发生的损坏，乙方负责修复，并承担所有费用。</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10.工程按时竣工后乙方应及时清理好卫生。</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11.合同中涉及的文件及表格，乙方自行到湖南科技学院基建处网站下载（网址</w:t>
      </w:r>
      <w:r>
        <w:rPr>
          <w:rFonts w:ascii="仿宋" w:hAnsi="仿宋" w:eastAsia="仿宋" w:cs="仿宋"/>
          <w:kern w:val="0"/>
          <w:sz w:val="28"/>
          <w:szCs w:val="28"/>
        </w:rPr>
        <w:t>http://jjc.huse.cn/</w:t>
      </w:r>
      <w:r>
        <w:rPr>
          <w:rFonts w:hint="eastAsia" w:ascii="仿宋" w:hAnsi="仿宋" w:eastAsia="仿宋" w:cs="仿宋"/>
          <w:kern w:val="0"/>
          <w:sz w:val="28"/>
          <w:szCs w:val="28"/>
        </w:rPr>
        <w:t>），甲方不再提供纸质稿。</w:t>
      </w:r>
    </w:p>
    <w:p>
      <w:pPr>
        <w:spacing w:line="560" w:lineRule="exact"/>
        <w:ind w:firstLine="548" w:firstLineChars="196"/>
        <w:rPr>
          <w:rFonts w:ascii="仿宋" w:hAnsi="仿宋" w:eastAsia="仿宋" w:cs="仿宋"/>
          <w:kern w:val="0"/>
          <w:sz w:val="28"/>
          <w:szCs w:val="28"/>
        </w:rPr>
      </w:pPr>
      <w:r>
        <w:rPr>
          <w:rFonts w:hint="eastAsia" w:ascii="仿宋" w:hAnsi="仿宋" w:eastAsia="仿宋" w:cs="仿宋"/>
          <w:kern w:val="0"/>
          <w:sz w:val="28"/>
          <w:szCs w:val="28"/>
        </w:rPr>
        <w:t>八、违约责任</w:t>
      </w:r>
    </w:p>
    <w:p>
      <w:pPr>
        <w:spacing w:line="560" w:lineRule="exact"/>
        <w:ind w:firstLine="560" w:firstLineChars="200"/>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.乙方未能按期完成施工的，工程每延期一天，乙方须支付甲方违约金3000元/天。</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2.乙方对甲方提出的整改意见未及时整改的，乙方除完成整改外，还须向甲方支付违约金3000元/次。</w:t>
      </w:r>
    </w:p>
    <w:p>
      <w:pPr>
        <w:spacing w:line="560" w:lineRule="exact"/>
        <w:ind w:firstLine="560" w:firstLineChars="200"/>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.乙方在分项工程、工序未经甲方现场代表验收而进入下道工序施工的，乙方须向甲方支付违约金3</w:t>
      </w:r>
      <w:r>
        <w:rPr>
          <w:rFonts w:ascii="仿宋" w:hAnsi="仿宋" w:eastAsia="仿宋" w:cs="仿宋"/>
          <w:kern w:val="0"/>
          <w:sz w:val="28"/>
          <w:szCs w:val="28"/>
        </w:rPr>
        <w:t>0</w:t>
      </w:r>
      <w:r>
        <w:rPr>
          <w:rFonts w:hint="eastAsia" w:ascii="仿宋" w:hAnsi="仿宋" w:eastAsia="仿宋" w:cs="仿宋"/>
          <w:kern w:val="0"/>
          <w:sz w:val="28"/>
          <w:szCs w:val="28"/>
        </w:rPr>
        <w:t>00元/次。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4.乙方使用材料不符约定、以次充优、以假充真的，乙方除更换合格材料外，还须向甲方支付违约金3000元/次。</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5.乙方在质保期内接到甲方通知后12小时内未能到场处理（以甲方电话或微信通知时间为准），乙方须向甲方支付违约金3</w:t>
      </w:r>
      <w:r>
        <w:rPr>
          <w:rFonts w:ascii="仿宋" w:hAnsi="仿宋" w:eastAsia="仿宋" w:cs="仿宋"/>
          <w:kern w:val="0"/>
          <w:sz w:val="28"/>
          <w:szCs w:val="28"/>
        </w:rPr>
        <w:t>0</w:t>
      </w:r>
      <w:r>
        <w:rPr>
          <w:rFonts w:hint="eastAsia" w:ascii="仿宋" w:hAnsi="仿宋" w:eastAsia="仿宋" w:cs="仿宋"/>
          <w:kern w:val="0"/>
          <w:sz w:val="28"/>
          <w:szCs w:val="28"/>
        </w:rPr>
        <w:t>00元/次，而且，甲方有权另行指派第三方维修，维修费用从质保金中扣除。</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以上乙方违约责任甲方有权从最终结算金额或者质保金中扣除。</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九、合同解除</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（一）乙方出现下列情形之一的，甲方有权解除合同：</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1.乙方施工期间不遵守现行法律法规或国家强制性标准，出现严重质量事故或存在严重隐患且整改不力的。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2.因乙方原因停工三天及以上的。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3.不服从甲方现场管理，经甲方两次书面整改通知仍无改进的。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4.内部组织管理混乱，已无能力组织正常施工的。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5.因拖欠工人工资、报酬，引发工人蓄意闹事、围攻甲方场所或群体上访、媒体曝光的。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6.将工程擅自转包、分包的。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7.乙方人员在甲方校园发生违法犯罪事件的。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（二）如甲方因上述情形解除合同的，乙方应当自收到甲方解除合同通知之日起三日内清场完毕，并按合同金额30%支付甲方违约金。</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十、争议的解决方式</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合同发生纠纷时，双方应协商解决，协商不成提交甲方所在地人民法院诉讼解决。</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十一、其他</w:t>
      </w:r>
    </w:p>
    <w:p>
      <w:pPr>
        <w:spacing w:line="560" w:lineRule="exact"/>
        <w:ind w:firstLine="700" w:firstLineChars="250"/>
        <w:rPr>
          <w:rFonts w:ascii="仿宋" w:hAnsi="仿宋" w:eastAsia="仿宋" w:cs="仿宋"/>
          <w:kern w:val="0"/>
          <w:sz w:val="28"/>
          <w:szCs w:val="28"/>
        </w:rPr>
      </w:pPr>
      <w:r>
        <w:rPr>
          <w:rFonts w:hint="eastAsia" w:ascii="仿宋" w:hAnsi="仿宋" w:eastAsia="仿宋" w:cs="仿宋"/>
          <w:kern w:val="0"/>
          <w:sz w:val="28"/>
          <w:szCs w:val="28"/>
        </w:rPr>
        <w:t>1、本合同的组成：双方的招投标文件、</w:t>
      </w:r>
      <w:r>
        <w:rPr>
          <w:rFonts w:hint="eastAsia" w:ascii="仿宋" w:hAnsi="仿宋" w:eastAsia="仿宋" w:cs="仿宋"/>
          <w:color w:val="auto"/>
          <w:kern w:val="0"/>
          <w:sz w:val="28"/>
          <w:szCs w:val="28"/>
        </w:rPr>
        <w:t>会议纪</w:t>
      </w:r>
      <w:r>
        <w:rPr>
          <w:rFonts w:hint="eastAsia" w:ascii="仿宋" w:hAnsi="仿宋" w:eastAsia="仿宋" w:cs="仿宋"/>
          <w:kern w:val="0"/>
          <w:sz w:val="28"/>
          <w:szCs w:val="28"/>
        </w:rPr>
        <w:t>要以及乙方向甲方出具的承诺等均是本合同的组成部分，具有同等的法律效力。</w:t>
      </w:r>
    </w:p>
    <w:p>
      <w:pPr>
        <w:spacing w:line="560" w:lineRule="exact"/>
        <w:ind w:firstLine="700" w:firstLineChars="250"/>
        <w:rPr>
          <w:rFonts w:ascii="仿宋" w:hAnsi="仿宋" w:eastAsia="仿宋" w:cs="仿宋"/>
          <w:kern w:val="0"/>
          <w:sz w:val="28"/>
          <w:szCs w:val="28"/>
        </w:rPr>
      </w:pPr>
      <w:r>
        <w:rPr>
          <w:rFonts w:hint="eastAsia" w:ascii="仿宋" w:hAnsi="仿宋" w:eastAsia="仿宋" w:cs="仿宋"/>
          <w:kern w:val="0"/>
          <w:sz w:val="28"/>
          <w:szCs w:val="28"/>
        </w:rPr>
        <w:t>2、本合同签字生效后甲、乙双方如有未尽事宜或对合同条款修改，需经双方协商同意并签订补充协议。</w:t>
      </w:r>
    </w:p>
    <w:p>
      <w:pPr>
        <w:spacing w:line="560" w:lineRule="exact"/>
        <w:ind w:firstLine="697" w:firstLineChars="249"/>
        <w:rPr>
          <w:rFonts w:ascii="仿宋" w:hAnsi="仿宋" w:eastAsia="仿宋" w:cs="仿宋"/>
          <w:kern w:val="0"/>
          <w:sz w:val="28"/>
          <w:szCs w:val="28"/>
        </w:rPr>
      </w:pPr>
      <w:r>
        <w:rPr>
          <w:rFonts w:hint="eastAsia" w:ascii="仿宋" w:hAnsi="仿宋" w:eastAsia="仿宋" w:cs="仿宋"/>
          <w:kern w:val="0"/>
          <w:sz w:val="28"/>
          <w:szCs w:val="28"/>
        </w:rPr>
        <w:t>3、本合同一式肆份，甲乙双方各执贰份，双方代表签字盖章后生效。</w:t>
      </w:r>
    </w:p>
    <w:p>
      <w:pPr>
        <w:spacing w:before="120" w:beforeLines="50" w:line="560" w:lineRule="exact"/>
        <w:rPr>
          <w:rFonts w:ascii="仿宋" w:hAnsi="仿宋" w:eastAsia="仿宋" w:cs="仿宋"/>
          <w:kern w:val="0"/>
          <w:sz w:val="28"/>
          <w:szCs w:val="28"/>
        </w:rPr>
      </w:pPr>
    </w:p>
    <w:p>
      <w:pPr>
        <w:spacing w:before="120" w:beforeLines="50" w:line="560" w:lineRule="exact"/>
        <w:rPr>
          <w:rFonts w:ascii="仿宋" w:hAnsi="仿宋" w:eastAsia="仿宋" w:cs="仿宋"/>
          <w:kern w:val="0"/>
          <w:sz w:val="28"/>
          <w:szCs w:val="28"/>
        </w:rPr>
      </w:pPr>
      <w:r>
        <w:rPr>
          <w:rFonts w:hint="eastAsia" w:ascii="仿宋" w:hAnsi="仿宋" w:eastAsia="仿宋" w:cs="仿宋"/>
          <w:kern w:val="0"/>
          <w:sz w:val="28"/>
          <w:szCs w:val="28"/>
        </w:rPr>
        <w:t xml:space="preserve">甲方（盖章）：                       乙方（签章）： </w:t>
      </w:r>
    </w:p>
    <w:p>
      <w:pPr>
        <w:spacing w:line="560" w:lineRule="exact"/>
        <w:rPr>
          <w:rFonts w:ascii="仿宋" w:hAnsi="仿宋" w:eastAsia="仿宋" w:cs="仿宋"/>
          <w:kern w:val="0"/>
          <w:sz w:val="28"/>
          <w:szCs w:val="28"/>
        </w:rPr>
      </w:pPr>
    </w:p>
    <w:p>
      <w:pPr>
        <w:spacing w:line="560" w:lineRule="exact"/>
        <w:rPr>
          <w:rFonts w:ascii="仿宋" w:hAnsi="仿宋" w:eastAsia="仿宋" w:cs="仿宋"/>
          <w:kern w:val="0"/>
          <w:sz w:val="28"/>
          <w:szCs w:val="28"/>
        </w:rPr>
      </w:pPr>
      <w:r>
        <w:rPr>
          <w:rFonts w:hint="eastAsia" w:ascii="仿宋" w:hAnsi="仿宋" w:eastAsia="仿宋" w:cs="仿宋"/>
          <w:kern w:val="0"/>
          <w:sz w:val="28"/>
          <w:szCs w:val="28"/>
        </w:rPr>
        <w:t>法定代表人(签字)：                  法定代表人(签字)：</w:t>
      </w:r>
    </w:p>
    <w:p>
      <w:pPr>
        <w:spacing w:line="560" w:lineRule="exact"/>
        <w:rPr>
          <w:rFonts w:ascii="仿宋" w:hAnsi="仿宋" w:eastAsia="仿宋" w:cs="仿宋"/>
          <w:kern w:val="0"/>
          <w:sz w:val="28"/>
          <w:szCs w:val="28"/>
        </w:rPr>
      </w:pPr>
    </w:p>
    <w:p>
      <w:pPr>
        <w:spacing w:line="560" w:lineRule="exact"/>
        <w:rPr>
          <w:rFonts w:ascii="仿宋" w:hAnsi="仿宋" w:eastAsia="仿宋" w:cs="仿宋"/>
          <w:kern w:val="0"/>
          <w:sz w:val="28"/>
          <w:szCs w:val="28"/>
        </w:rPr>
      </w:pPr>
      <w:r>
        <w:rPr>
          <w:rFonts w:hint="eastAsia" w:ascii="仿宋" w:hAnsi="仿宋" w:eastAsia="仿宋" w:cs="仿宋"/>
          <w:kern w:val="0"/>
          <w:sz w:val="28"/>
          <w:szCs w:val="28"/>
        </w:rPr>
        <w:t>委托代表人(签字)：                  委托代表人(签字)：</w:t>
      </w:r>
    </w:p>
    <w:p>
      <w:pPr>
        <w:spacing w:line="560" w:lineRule="exact"/>
        <w:rPr>
          <w:rFonts w:ascii="仿宋" w:hAnsi="仿宋" w:eastAsia="仿宋" w:cs="仿宋"/>
          <w:kern w:val="0"/>
          <w:sz w:val="28"/>
          <w:szCs w:val="28"/>
        </w:rPr>
      </w:pPr>
    </w:p>
    <w:p>
      <w:pPr>
        <w:spacing w:line="560" w:lineRule="exact"/>
        <w:rPr>
          <w:rFonts w:ascii="仿宋" w:hAnsi="仿宋" w:eastAsia="仿宋" w:cs="仿宋"/>
          <w:kern w:val="0"/>
          <w:sz w:val="28"/>
          <w:szCs w:val="28"/>
        </w:rPr>
      </w:pPr>
    </w:p>
    <w:p>
      <w:pPr>
        <w:spacing w:line="560" w:lineRule="exact"/>
        <w:ind w:right="560"/>
      </w:pPr>
      <w:r>
        <w:rPr>
          <w:rFonts w:hint="eastAsia" w:ascii="仿宋" w:hAnsi="仿宋" w:eastAsia="仿宋" w:cs="仿宋"/>
          <w:kern w:val="0"/>
          <w:sz w:val="28"/>
          <w:szCs w:val="28"/>
        </w:rPr>
        <w:t xml:space="preserve">    年    月   日                      年    月   日</w:t>
      </w:r>
    </w:p>
    <w:p>
      <w:pPr>
        <w:spacing w:line="560" w:lineRule="exact"/>
      </w:pPr>
    </w:p>
    <w:p>
      <w:pPr>
        <w:pStyle w:val="4"/>
        <w:spacing w:line="560" w:lineRule="exact"/>
        <w:jc w:val="center"/>
      </w:pPr>
    </w:p>
    <w:p>
      <w:pPr>
        <w:pStyle w:val="4"/>
        <w:spacing w:line="560" w:lineRule="exact"/>
        <w:jc w:val="center"/>
      </w:pPr>
    </w:p>
    <w:p>
      <w:pPr>
        <w:pStyle w:val="4"/>
        <w:spacing w:line="560" w:lineRule="exact"/>
        <w:jc w:val="center"/>
      </w:pPr>
    </w:p>
    <w:p>
      <w:pPr>
        <w:pStyle w:val="4"/>
        <w:spacing w:line="560" w:lineRule="exact"/>
        <w:jc w:val="center"/>
      </w:pPr>
    </w:p>
    <w:p>
      <w:pPr>
        <w:pStyle w:val="4"/>
        <w:spacing w:line="560" w:lineRule="exact"/>
        <w:jc w:val="center"/>
      </w:pPr>
    </w:p>
    <w:tbl>
      <w:tblPr>
        <w:tblStyle w:val="15"/>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416"/>
        <w:gridCol w:w="1325"/>
        <w:gridCol w:w="1475"/>
        <w:gridCol w:w="514"/>
        <w:gridCol w:w="816"/>
        <w:gridCol w:w="620"/>
        <w:gridCol w:w="816"/>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13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eastAsia="zh-CN"/>
              </w:rPr>
            </w:pPr>
            <w:r>
              <w:rPr>
                <w:rFonts w:hint="eastAsia" w:ascii="宋体" w:hAnsi="宋体" w:eastAsia="宋体" w:cs="宋体"/>
                <w:b/>
                <w:bCs/>
                <w:i w:val="0"/>
                <w:iCs w:val="0"/>
                <w:color w:val="000000"/>
                <w:sz w:val="32"/>
                <w:szCs w:val="32"/>
                <w:u w:val="none"/>
                <w:lang w:eastAsia="zh-CN"/>
              </w:rPr>
              <w:t>附件一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8130" w:type="dxa"/>
            <w:gridSpan w:val="9"/>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E.18：分部分项工程项目清单与措施项目清单计价表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210"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工程名称：湖南科技学院中心配电房双电源配电工程</w:t>
            </w:r>
          </w:p>
        </w:tc>
        <w:tc>
          <w:tcPr>
            <w:tcW w:w="3420"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标段：</w:t>
            </w:r>
          </w:p>
        </w:tc>
        <w:tc>
          <w:tcPr>
            <w:tcW w:w="150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05" w:type="dxa"/>
            <w:vMerge w:val="restart"/>
            <w:tcBorders>
              <w:top w:val="single" w:color="000000" w:sz="8"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0" w:type="auto"/>
            <w:gridSpan w:val="3"/>
            <w:tcBorders>
              <w:top w:val="single" w:color="000000" w:sz="8"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05" w:type="dxa"/>
            <w:vMerge w:val="continue"/>
            <w:tcBorders>
              <w:top w:val="single" w:color="000000" w:sz="8" w:space="0"/>
              <w:left w:val="single" w:color="000000" w:sz="8"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c>
          <w:tcPr>
            <w:tcW w:w="780" w:type="dxa"/>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环网柜</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环网柜-电压等级：AC10KV，回路描述：一进三出，一、二次融合</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1.名称:环网柜调试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030402017002</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高压成套配电柜</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1.型号:高压进线柜KYN28-12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030402017003</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高压成套配电柜</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1.型号:高压PT柜KYN28-12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030402017004</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高压成套配电柜</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1.型号:高压出线柜KYN28-12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030414002002</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1.名称:高压柜调试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030402017005</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高压成套配电柜</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1.名称:直流屏65AH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030414007001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不间断电源</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1.名称:直流屏调试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030402017006</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高压柜拆除</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1.名称:电力电缆 YJV22-3*95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630"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3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注：1.本表工程量清单项目综合的消耗量标准与E.19综合单价分析表综合的内容应相同；2.此表用于竣工结算时无暂估价栏。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13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E.18：分部分项工程项目清单与措施项目清单计价表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8130" w:type="dxa"/>
            <w:gridSpan w:val="9"/>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210"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工程名称：湖南科技学院中心配电房双电源配电工程</w:t>
            </w:r>
          </w:p>
        </w:tc>
        <w:tc>
          <w:tcPr>
            <w:tcW w:w="3420"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标段：</w:t>
            </w:r>
          </w:p>
        </w:tc>
        <w:tc>
          <w:tcPr>
            <w:tcW w:w="150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05" w:type="dxa"/>
            <w:vMerge w:val="restart"/>
            <w:tcBorders>
              <w:top w:val="single" w:color="000000" w:sz="8"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0" w:type="auto"/>
            <w:gridSpan w:val="3"/>
            <w:tcBorders>
              <w:top w:val="single" w:color="000000" w:sz="8"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05" w:type="dxa"/>
            <w:vMerge w:val="continue"/>
            <w:tcBorders>
              <w:top w:val="single" w:color="000000" w:sz="8" w:space="0"/>
              <w:left w:val="single" w:color="000000" w:sz="8"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c>
          <w:tcPr>
            <w:tcW w:w="780" w:type="dxa"/>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1.名称:电缆终端头，3*95，冷缩，铜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030408006002</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1.名称:3×95,户外插拔终端,冷缩,铜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030408003001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电缆保护管CPVC-167/8</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030301003001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(1)扁钢接地装置</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030414011001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1.名称:接地网调试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垂直接地</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010507003001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混凝土路面开挖及恢复</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接地铜线</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1、BV-35</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铜接线端子</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1.名称:DT-95 </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010401011001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电缆井</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010507003002</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高压配电柜基础</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w:t>
            </w: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030408005001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机械顶管</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030602001001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环网柜设备基础</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030410001001</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工地运输</w:t>
            </w:r>
          </w:p>
        </w:tc>
        <w:tc>
          <w:tcPr>
            <w:tcW w:w="1500" w:type="dxa"/>
            <w:tcBorders>
              <w:top w:val="single" w:color="000000" w:sz="4" w:space="0"/>
              <w:left w:val="single" w:color="000000" w:sz="4" w:space="0"/>
              <w:bottom w:val="nil"/>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630"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3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注：1.本表工程量清单项目综合的消耗量标准与E.19综合单价分析表综合的内容应相同；2.此表用于竣工结算时无暂估价栏。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13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E.18：分部分项工程项目清单与措施项目清单计价表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8130" w:type="dxa"/>
            <w:gridSpan w:val="9"/>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210"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工程名称：湖南科技学院中心配电房双电源配电工程</w:t>
            </w:r>
          </w:p>
        </w:tc>
        <w:tc>
          <w:tcPr>
            <w:tcW w:w="3420"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标段：</w:t>
            </w:r>
          </w:p>
        </w:tc>
        <w:tc>
          <w:tcPr>
            <w:tcW w:w="150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05" w:type="dxa"/>
            <w:vMerge w:val="restart"/>
            <w:tcBorders>
              <w:top w:val="single" w:color="000000" w:sz="8"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0" w:type="auto"/>
            <w:gridSpan w:val="3"/>
            <w:tcBorders>
              <w:top w:val="single" w:color="000000" w:sz="8"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05" w:type="dxa"/>
            <w:vMerge w:val="continue"/>
            <w:tcBorders>
              <w:top w:val="single" w:color="000000" w:sz="8" w:space="0"/>
              <w:left w:val="single" w:color="000000" w:sz="8"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c>
          <w:tcPr>
            <w:tcW w:w="780" w:type="dxa"/>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630"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gridSpan w:val="7"/>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3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注：1.本表工程量清单项目综合的消耗量标准与E.19综合单价分析表综合的内容应相同；2.此表用于竣工结算时无暂估价栏。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r>
    </w:tbl>
    <w:p>
      <w:pPr>
        <w:pStyle w:val="4"/>
        <w:spacing w:line="560" w:lineRule="exact"/>
        <w:jc w:val="center"/>
      </w:pPr>
    </w:p>
    <w:p>
      <w:pPr>
        <w:pStyle w:val="4"/>
        <w:spacing w:line="560" w:lineRule="exact"/>
        <w:jc w:val="center"/>
      </w:pPr>
    </w:p>
    <w:p>
      <w:pPr>
        <w:pStyle w:val="4"/>
        <w:spacing w:line="560" w:lineRule="exact"/>
        <w:jc w:val="center"/>
      </w:pPr>
    </w:p>
    <w:p>
      <w:pPr>
        <w:pStyle w:val="4"/>
        <w:spacing w:line="560" w:lineRule="exact"/>
        <w:jc w:val="center"/>
      </w:pPr>
    </w:p>
    <w:tbl>
      <w:tblPr>
        <w:tblStyle w:val="15"/>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94"/>
        <w:gridCol w:w="2070"/>
        <w:gridCol w:w="1143"/>
        <w:gridCol w:w="1116"/>
        <w:gridCol w:w="306"/>
        <w:gridCol w:w="795"/>
        <w:gridCol w:w="459"/>
        <w:gridCol w:w="606"/>
        <w:gridCol w:w="795"/>
        <w:gridCol w:w="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5" w:type="dxa"/>
          <w:trHeight w:val="387" w:hRule="atLeast"/>
        </w:trPr>
        <w:tc>
          <w:tcPr>
            <w:tcW w:w="810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E.12：建设项目招标控制价汇总表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75" w:hRule="atLeast"/>
        </w:trPr>
        <w:tc>
          <w:tcPr>
            <w:tcW w:w="8100" w:type="dxa"/>
            <w:gridSpan w:val="10"/>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5139"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工程名称：湖南科技学院中心配电房双电源配电工程</w:t>
            </w:r>
          </w:p>
        </w:tc>
        <w:tc>
          <w:tcPr>
            <w:tcW w:w="2961"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vMerge w:val="restart"/>
            <w:tcBorders>
              <w:top w:val="single" w:color="000000" w:sz="8"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07" w:type="dxa"/>
            <w:gridSpan w:val="3"/>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单项工程名称</w:t>
            </w:r>
          </w:p>
        </w:tc>
        <w:tc>
          <w:tcPr>
            <w:tcW w:w="1116" w:type="dxa"/>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961" w:type="dxa"/>
            <w:gridSpan w:val="5"/>
            <w:tcBorders>
              <w:top w:val="single" w:color="000000" w:sz="8"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668" w:hRule="atLeast"/>
        </w:trPr>
        <w:tc>
          <w:tcPr>
            <w:tcW w:w="616" w:type="dxa"/>
            <w:vMerge w:val="continue"/>
            <w:tcBorders>
              <w:top w:val="single" w:color="000000" w:sz="8" w:space="0"/>
              <w:left w:val="single" w:color="000000" w:sz="8"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3407"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措施项目费</w:t>
            </w:r>
          </w:p>
        </w:tc>
        <w:tc>
          <w:tcPr>
            <w:tcW w:w="1401"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620" w:hRule="atLeast"/>
        </w:trPr>
        <w:tc>
          <w:tcPr>
            <w:tcW w:w="616" w:type="dxa"/>
            <w:tcBorders>
              <w:top w:val="nil"/>
              <w:left w:val="single" w:color="000000" w:sz="8" w:space="0"/>
              <w:bottom w:val="nil"/>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07" w:type="dxa"/>
            <w:gridSpan w:val="3"/>
            <w:tcBorders>
              <w:top w:val="nil"/>
              <w:left w:val="single" w:color="000000" w:sz="4" w:space="0"/>
              <w:bottom w:val="nil"/>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湖南科技学院中心配电房双电源配电工程</w:t>
            </w:r>
          </w:p>
        </w:tc>
        <w:tc>
          <w:tcPr>
            <w:tcW w:w="1116" w:type="dxa"/>
            <w:tcBorders>
              <w:top w:val="nil"/>
              <w:left w:val="single" w:color="000000" w:sz="4" w:space="0"/>
              <w:bottom w:val="nil"/>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718284.21</w:t>
            </w:r>
          </w:p>
        </w:tc>
        <w:tc>
          <w:tcPr>
            <w:tcW w:w="1560" w:type="dxa"/>
            <w:gridSpan w:val="3"/>
            <w:tcBorders>
              <w:top w:val="nil"/>
              <w:left w:val="single" w:color="000000" w:sz="4" w:space="0"/>
              <w:bottom w:val="nil"/>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6745.69</w:t>
            </w:r>
          </w:p>
        </w:tc>
        <w:tc>
          <w:tcPr>
            <w:tcW w:w="1401" w:type="dxa"/>
            <w:gridSpan w:val="2"/>
            <w:tcBorders>
              <w:top w:val="nil"/>
              <w:left w:val="single" w:color="000000" w:sz="4" w:space="0"/>
              <w:bottom w:val="nil"/>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02"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02"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02"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02"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402" w:hRule="atLeast"/>
        </w:trPr>
        <w:tc>
          <w:tcPr>
            <w:tcW w:w="616"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07"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16" w:type="dxa"/>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01" w:type="dxa"/>
            <w:gridSpan w:val="2"/>
            <w:tcBorders>
              <w:top w:val="nil"/>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87" w:hRule="atLeast"/>
        </w:trPr>
        <w:tc>
          <w:tcPr>
            <w:tcW w:w="4023" w:type="dxa"/>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718284.21</w:t>
            </w:r>
          </w:p>
        </w:tc>
        <w:tc>
          <w:tcPr>
            <w:tcW w:w="1560"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6745.69</w:t>
            </w:r>
          </w:p>
        </w:tc>
        <w:tc>
          <w:tcPr>
            <w:tcW w:w="1401" w:type="dxa"/>
            <w:gridSpan w:val="2"/>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5" w:type="dxa"/>
          <w:trHeight w:val="312" w:hRule="atLeast"/>
        </w:trPr>
        <w:tc>
          <w:tcPr>
            <w:tcW w:w="810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注：本表适用于建设项目招标控制价或投标报价的汇总。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47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E.14：单位工程招标控制价汇总表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8475" w:type="dxa"/>
            <w:gridSpan w:val="11"/>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880"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工程名称:湖南科技学院中心配电房双电源配电工程</w:t>
            </w:r>
          </w:p>
        </w:tc>
        <w:tc>
          <w:tcPr>
            <w:tcW w:w="3360"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标段：</w:t>
            </w:r>
          </w:p>
        </w:tc>
        <w:tc>
          <w:tcPr>
            <w:tcW w:w="2235"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10" w:type="dxa"/>
            <w:gridSpan w:val="2"/>
            <w:tcBorders>
              <w:top w:val="single" w:color="000000" w:sz="8"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70" w:type="dxa"/>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工程内容</w:t>
            </w:r>
          </w:p>
        </w:tc>
        <w:tc>
          <w:tcPr>
            <w:tcW w:w="2565" w:type="dxa"/>
            <w:gridSpan w:val="3"/>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计费基础说明</w:t>
            </w:r>
          </w:p>
        </w:tc>
        <w:tc>
          <w:tcPr>
            <w:tcW w:w="795" w:type="dxa"/>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1065" w:type="dxa"/>
            <w:gridSpan w:val="2"/>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170" w:type="dxa"/>
            <w:gridSpan w:val="2"/>
            <w:tcBorders>
              <w:top w:val="single" w:color="000000" w:sz="8"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分部分项费用合计</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644674.65</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629376.06</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58658.15</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541838.79</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28879.12</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w:t>
            </w: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9432.84</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5865.97</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7777.17</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单价措施项目费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单价措施项目费合计</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w:t>
            </w: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总价措施项目费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（按E.20总价措施项目计价表计算）</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1031.48</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绿色施工安全防护措施项目费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（按E.21绿色施工安全防护措施费计价表计算）</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6745.69</w:t>
            </w: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其中安全生产费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（按E.21绿色施工安全防护措施费计价表计算）</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（按E.23其他项目计价汇总表计算）</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税前造价</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一+二+三</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0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销项税额</w:t>
            </w:r>
          </w:p>
        </w:tc>
        <w:tc>
          <w:tcPr>
            <w:tcW w:w="25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6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880" w:type="dxa"/>
            <w:gridSpan w:val="3"/>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单位工程建安造价</w:t>
            </w:r>
          </w:p>
        </w:tc>
        <w:tc>
          <w:tcPr>
            <w:tcW w:w="256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四+五</w:t>
            </w:r>
          </w:p>
        </w:tc>
        <w:tc>
          <w:tcPr>
            <w:tcW w:w="79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24</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 w:name="KSO_WPS_MARK_KEY" w:val="d915c28a-d180-4aed-9a14-a54af6f79a64"/>
  </w:docVars>
  <w:rsids>
    <w:rsidRoot w:val="00784D58"/>
    <w:rsid w:val="000F1226"/>
    <w:rsid w:val="001236D4"/>
    <w:rsid w:val="00134591"/>
    <w:rsid w:val="0015144E"/>
    <w:rsid w:val="001D4D65"/>
    <w:rsid w:val="001F3667"/>
    <w:rsid w:val="002173AE"/>
    <w:rsid w:val="00272B05"/>
    <w:rsid w:val="0029674D"/>
    <w:rsid w:val="00392BB7"/>
    <w:rsid w:val="003C4FC3"/>
    <w:rsid w:val="0040332D"/>
    <w:rsid w:val="00447E4E"/>
    <w:rsid w:val="00521562"/>
    <w:rsid w:val="00575406"/>
    <w:rsid w:val="005C0BB4"/>
    <w:rsid w:val="005E2094"/>
    <w:rsid w:val="00694F99"/>
    <w:rsid w:val="006D2AE8"/>
    <w:rsid w:val="006D6F20"/>
    <w:rsid w:val="00784D58"/>
    <w:rsid w:val="00835441"/>
    <w:rsid w:val="00867D0D"/>
    <w:rsid w:val="008819EA"/>
    <w:rsid w:val="0088595B"/>
    <w:rsid w:val="008F2F82"/>
    <w:rsid w:val="009E00A5"/>
    <w:rsid w:val="00A43B81"/>
    <w:rsid w:val="00A55EE7"/>
    <w:rsid w:val="00A6238A"/>
    <w:rsid w:val="00AB3BA0"/>
    <w:rsid w:val="00AD43AB"/>
    <w:rsid w:val="00B002A2"/>
    <w:rsid w:val="00B15E25"/>
    <w:rsid w:val="00BD422F"/>
    <w:rsid w:val="00C73237"/>
    <w:rsid w:val="00CB43AC"/>
    <w:rsid w:val="00CD7A0C"/>
    <w:rsid w:val="00D22556"/>
    <w:rsid w:val="00D33EB3"/>
    <w:rsid w:val="00EA72B5"/>
    <w:rsid w:val="00EB7F24"/>
    <w:rsid w:val="00EE6174"/>
    <w:rsid w:val="00F63783"/>
    <w:rsid w:val="00FD7579"/>
    <w:rsid w:val="00FF7A74"/>
    <w:rsid w:val="047A7B69"/>
    <w:rsid w:val="06301872"/>
    <w:rsid w:val="08C271BE"/>
    <w:rsid w:val="0D1150F2"/>
    <w:rsid w:val="1026712D"/>
    <w:rsid w:val="10840D68"/>
    <w:rsid w:val="13E34245"/>
    <w:rsid w:val="1481490C"/>
    <w:rsid w:val="15BB3E4D"/>
    <w:rsid w:val="16BF796D"/>
    <w:rsid w:val="191223C4"/>
    <w:rsid w:val="197B5DCD"/>
    <w:rsid w:val="1C2362A8"/>
    <w:rsid w:val="1CA2330F"/>
    <w:rsid w:val="1DDB2524"/>
    <w:rsid w:val="20A025BE"/>
    <w:rsid w:val="22742D55"/>
    <w:rsid w:val="22BF646D"/>
    <w:rsid w:val="232E7126"/>
    <w:rsid w:val="23522D22"/>
    <w:rsid w:val="268D7F1A"/>
    <w:rsid w:val="29A0718A"/>
    <w:rsid w:val="2AE114D2"/>
    <w:rsid w:val="2B986A10"/>
    <w:rsid w:val="2D8B0A0E"/>
    <w:rsid w:val="306233EC"/>
    <w:rsid w:val="30D047F9"/>
    <w:rsid w:val="329507D7"/>
    <w:rsid w:val="34272982"/>
    <w:rsid w:val="35DB7C99"/>
    <w:rsid w:val="362A0048"/>
    <w:rsid w:val="37F453E3"/>
    <w:rsid w:val="3B6130C1"/>
    <w:rsid w:val="3D6F7F64"/>
    <w:rsid w:val="3ECC729E"/>
    <w:rsid w:val="3F04208D"/>
    <w:rsid w:val="3F885040"/>
    <w:rsid w:val="41195A47"/>
    <w:rsid w:val="49492F43"/>
    <w:rsid w:val="573A49B9"/>
    <w:rsid w:val="588946C3"/>
    <w:rsid w:val="5BD836AF"/>
    <w:rsid w:val="5D17184B"/>
    <w:rsid w:val="5F396782"/>
    <w:rsid w:val="5FD541A1"/>
    <w:rsid w:val="679F2254"/>
    <w:rsid w:val="695B35B6"/>
    <w:rsid w:val="6FBA79AD"/>
    <w:rsid w:val="72ED22CD"/>
    <w:rsid w:val="75C62EC3"/>
    <w:rsid w:val="7B062734"/>
    <w:rsid w:val="7E0B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5">
    <w:name w:val="heading 1"/>
    <w:basedOn w:val="1"/>
    <w:next w:val="1"/>
    <w:qFormat/>
    <w:uiPriority w:val="9"/>
    <w:pPr>
      <w:keepNext/>
      <w:keepLines/>
      <w:pageBreakBefore/>
      <w:jc w:val="center"/>
      <w:outlineLvl w:val="0"/>
    </w:pPr>
    <w:rPr>
      <w:b/>
      <w:kern w:val="44"/>
      <w:sz w:val="36"/>
    </w:rPr>
  </w:style>
  <w:style w:type="paragraph" w:styleId="6">
    <w:name w:val="heading 2"/>
    <w:basedOn w:val="1"/>
    <w:next w:val="1"/>
    <w:link w:val="21"/>
    <w:qFormat/>
    <w:uiPriority w:val="0"/>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23"/>
    <w:qFormat/>
    <w:uiPriority w:val="0"/>
    <w:pPr>
      <w:suppressAutoHyphens/>
      <w:spacing w:before="100" w:beforeAutospacing="1"/>
      <w:ind w:left="200" w:leftChars="0" w:firstLine="420" w:firstLineChars="200"/>
    </w:pPr>
    <w:rPr>
      <w:rFonts w:cs="Times New Roman"/>
    </w:rPr>
  </w:style>
  <w:style w:type="paragraph" w:styleId="3">
    <w:name w:val="Body Text Indent"/>
    <w:basedOn w:val="1"/>
    <w:next w:val="2"/>
    <w:link w:val="22"/>
    <w:semiHidden/>
    <w:unhideWhenUsed/>
    <w:qFormat/>
    <w:uiPriority w:val="99"/>
    <w:pPr>
      <w:spacing w:after="120"/>
      <w:ind w:left="420" w:leftChars="200"/>
    </w:pPr>
  </w:style>
  <w:style w:type="paragraph" w:styleId="4">
    <w:name w:val="Normal Indent"/>
    <w:basedOn w:val="1"/>
    <w:link w:val="32"/>
    <w:qFormat/>
    <w:uiPriority w:val="0"/>
    <w:pPr>
      <w:ind w:firstLine="420" w:firstLineChars="200"/>
    </w:pPr>
  </w:style>
  <w:style w:type="paragraph" w:styleId="7">
    <w:name w:val="Body Text"/>
    <w:basedOn w:val="1"/>
    <w:next w:val="1"/>
    <w:qFormat/>
    <w:uiPriority w:val="0"/>
    <w:pPr>
      <w:spacing w:after="120" w:afterLines="0"/>
    </w:pPr>
  </w:style>
  <w:style w:type="paragraph" w:styleId="8">
    <w:name w:val="Plain Text"/>
    <w:basedOn w:val="1"/>
    <w:link w:val="24"/>
    <w:qFormat/>
    <w:uiPriority w:val="0"/>
    <w:rPr>
      <w:rFonts w:ascii="宋体" w:hAnsi="Courier New" w:eastAsia="仿宋_GB2312"/>
      <w:kern w:val="0"/>
      <w:sz w:val="24"/>
      <w:szCs w:val="24"/>
    </w:rPr>
  </w:style>
  <w:style w:type="paragraph" w:styleId="9">
    <w:name w:val="Date"/>
    <w:basedOn w:val="1"/>
    <w:next w:val="1"/>
    <w:link w:val="3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CM16"/>
    <w:next w:val="19"/>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9">
    <w:name w:val="sleftnavsub"/>
    <w:basedOn w:val="5"/>
    <w:next w:val="20"/>
    <w:qFormat/>
    <w:uiPriority w:val="0"/>
    <w:pPr>
      <w:widowControl/>
      <w:spacing w:before="280" w:after="280" w:line="240" w:lineRule="atLeast"/>
      <w:ind w:firstLine="5120"/>
    </w:pPr>
  </w:style>
  <w:style w:type="paragraph" w:customStyle="1" w:styleId="20">
    <w:name w:val="正文文本缩进1"/>
    <w:basedOn w:val="5"/>
    <w:next w:val="13"/>
    <w:qFormat/>
    <w:uiPriority w:val="0"/>
    <w:pPr>
      <w:widowControl/>
      <w:ind w:left="360" w:firstLine="2664"/>
    </w:pPr>
  </w:style>
  <w:style w:type="character" w:customStyle="1" w:styleId="21">
    <w:name w:val="标题 2 Char"/>
    <w:basedOn w:val="17"/>
    <w:link w:val="6"/>
    <w:qFormat/>
    <w:uiPriority w:val="0"/>
    <w:rPr>
      <w:rFonts w:ascii="Cambria" w:hAnsi="Cambria" w:eastAsia="宋体" w:cs="宋体"/>
      <w:b/>
      <w:bCs/>
      <w:sz w:val="32"/>
      <w:szCs w:val="32"/>
    </w:rPr>
  </w:style>
  <w:style w:type="character" w:customStyle="1" w:styleId="22">
    <w:name w:val="正文文本缩进 Char"/>
    <w:basedOn w:val="17"/>
    <w:link w:val="3"/>
    <w:semiHidden/>
    <w:qFormat/>
    <w:uiPriority w:val="99"/>
    <w:rPr>
      <w:rFonts w:ascii="Times New Roman" w:hAnsi="Times New Roman" w:eastAsia="宋体" w:cs="宋体"/>
      <w:szCs w:val="21"/>
    </w:rPr>
  </w:style>
  <w:style w:type="character" w:customStyle="1" w:styleId="23">
    <w:name w:val="正文首行缩进 2 Char"/>
    <w:basedOn w:val="22"/>
    <w:link w:val="2"/>
    <w:qFormat/>
    <w:uiPriority w:val="0"/>
    <w:rPr>
      <w:rFonts w:ascii="Times New Roman" w:hAnsi="Times New Roman" w:eastAsia="宋体" w:cs="Times New Roman"/>
      <w:szCs w:val="21"/>
    </w:rPr>
  </w:style>
  <w:style w:type="character" w:customStyle="1" w:styleId="24">
    <w:name w:val="纯文本 Char"/>
    <w:basedOn w:val="17"/>
    <w:link w:val="8"/>
    <w:qFormat/>
    <w:uiPriority w:val="0"/>
    <w:rPr>
      <w:rFonts w:ascii="宋体" w:hAnsi="Courier New" w:eastAsia="仿宋_GB2312" w:cs="宋体"/>
      <w:kern w:val="0"/>
      <w:sz w:val="24"/>
      <w:szCs w:val="24"/>
    </w:rPr>
  </w:style>
  <w:style w:type="character" w:customStyle="1" w:styleId="25">
    <w:name w:val="页脚 Char"/>
    <w:basedOn w:val="17"/>
    <w:link w:val="11"/>
    <w:qFormat/>
    <w:uiPriority w:val="99"/>
    <w:rPr>
      <w:rFonts w:ascii="Times New Roman" w:hAnsi="Times New Roman" w:eastAsia="宋体" w:cs="宋体"/>
      <w:sz w:val="18"/>
      <w:szCs w:val="18"/>
    </w:rPr>
  </w:style>
  <w:style w:type="paragraph" w:customStyle="1" w:styleId="26">
    <w:name w:val="Normal_18"/>
    <w:qFormat/>
    <w:uiPriority w:val="0"/>
    <w:rPr>
      <w:rFonts w:ascii="Calibri" w:hAnsi="Calibri" w:eastAsia="宋体" w:cs="Times New Roman"/>
      <w:sz w:val="24"/>
      <w:szCs w:val="24"/>
      <w:lang w:val="en-US" w:eastAsia="zh-CN" w:bidi="ar-SA"/>
    </w:rPr>
  </w:style>
  <w:style w:type="paragraph" w:customStyle="1" w:styleId="27">
    <w:name w:val="Normal_19"/>
    <w:qFormat/>
    <w:uiPriority w:val="0"/>
    <w:pPr>
      <w:widowControl w:val="0"/>
      <w:jc w:val="both"/>
    </w:pPr>
    <w:rPr>
      <w:rFonts w:ascii="Calibri" w:hAnsi="Calibri" w:eastAsia="宋体" w:cs="Times New Roman"/>
      <w:lang w:val="en-US" w:eastAsia="zh-CN" w:bidi="ar-SA"/>
    </w:rPr>
  </w:style>
  <w:style w:type="paragraph" w:customStyle="1" w:styleId="2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目录 81"/>
    <w:basedOn w:val="1"/>
    <w:next w:val="1"/>
    <w:qFormat/>
    <w:uiPriority w:val="0"/>
    <w:pPr>
      <w:ind w:left="2940"/>
    </w:pPr>
  </w:style>
  <w:style w:type="character" w:customStyle="1" w:styleId="30">
    <w:name w:val="批注框文本 Char"/>
    <w:basedOn w:val="17"/>
    <w:link w:val="10"/>
    <w:semiHidden/>
    <w:qFormat/>
    <w:uiPriority w:val="99"/>
    <w:rPr>
      <w:rFonts w:ascii="Times New Roman" w:hAnsi="Times New Roman" w:eastAsia="宋体" w:cs="宋体"/>
      <w:sz w:val="18"/>
      <w:szCs w:val="18"/>
    </w:rPr>
  </w:style>
  <w:style w:type="character" w:customStyle="1" w:styleId="31">
    <w:name w:val="日期 Char"/>
    <w:basedOn w:val="17"/>
    <w:link w:val="9"/>
    <w:semiHidden/>
    <w:qFormat/>
    <w:uiPriority w:val="99"/>
    <w:rPr>
      <w:rFonts w:ascii="Times New Roman" w:hAnsi="Times New Roman" w:eastAsia="宋体" w:cs="宋体"/>
      <w:szCs w:val="21"/>
    </w:rPr>
  </w:style>
  <w:style w:type="character" w:customStyle="1" w:styleId="32">
    <w:name w:val="正文缩进 Char"/>
    <w:link w:val="4"/>
    <w:qFormat/>
    <w:uiPriority w:val="0"/>
    <w:rPr>
      <w:rFonts w:ascii="Times New Roman" w:hAnsi="Times New Roman" w:eastAsia="宋体" w:cs="宋体"/>
      <w:szCs w:val="21"/>
    </w:rPr>
  </w:style>
  <w:style w:type="character" w:customStyle="1" w:styleId="33">
    <w:name w:val="纯文本 Char1"/>
    <w:qFormat/>
    <w:uiPriority w:val="0"/>
    <w:rPr>
      <w:rFonts w:ascii="宋体" w:hAnsi="Courier New" w:eastAsia="宋体" w:cs="Times New Roman"/>
      <w:szCs w:val="20"/>
    </w:rPr>
  </w:style>
  <w:style w:type="character" w:customStyle="1" w:styleId="34">
    <w:name w:val="页眉 Char"/>
    <w:basedOn w:val="17"/>
    <w:link w:val="12"/>
    <w:qFormat/>
    <w:uiPriority w:val="99"/>
    <w:rPr>
      <w:rFonts w:ascii="Times New Roman" w:hAnsi="Times New Roman" w:eastAsia="宋体" w:cs="宋体"/>
      <w:kern w:val="2"/>
      <w:sz w:val="18"/>
      <w:szCs w:val="18"/>
    </w:rPr>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10706</Words>
  <Characters>11656</Characters>
  <Lines>87</Lines>
  <Paragraphs>24</Paragraphs>
  <TotalTime>2</TotalTime>
  <ScaleCrop>false</ScaleCrop>
  <LinksUpToDate>false</LinksUpToDate>
  <CharactersWithSpaces>13175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2023-02-27T02:35:00Z</dcterms:created>
  <dc:creator>微软用户</dc:creator>
  <cp:lastModifiedBy>Administrator</cp:lastModifiedBy>
  <cp:lastPrinted>2023-06-20T00:30:00Z</cp:lastPrinted>
  <dcterms:modified xsi:type="dcterms:W3CDTF">2023-07-20T02:31:56Z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EB641C7EDA7B4C2793C6006E51E04BB6_13</vt:lpwstr>
  </property>
</Properties>
</file>