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2533015</wp:posOffset>
                </wp:positionV>
                <wp:extent cx="2667000" cy="676275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72"/>
                                <w:szCs w:val="72"/>
                              </w:rPr>
                              <w:t>超星学习通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99.45pt;height:53.25pt;width:210pt;mso-position-horizontal:center;mso-position-horizontal-relative:margin;z-index:251658240;mso-width-relative:page;mso-height-relative:page;" filled="f" stroked="f" coordsize="21600,21600" o:gfxdata="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tehh/&#10;2QAAAAgBAAAPAAAAAAAAAAEAIAAAACIAAABkcnMvZG93bnJldi54bWxQSwECFAAUAAAACACHTuJA&#10;I9FjVCACAAAcBAAADgAAAAAAAAABACAAAAAo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黑体" w:hAnsi="黑体" w:eastAsia="黑体"/>
                          <w:b/>
                          <w:sz w:val="72"/>
                          <w:szCs w:val="72"/>
                        </w:rPr>
                        <w:t>超星学习通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4181475</wp:posOffset>
                </wp:positionV>
                <wp:extent cx="2590800" cy="144780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  <w:t>学习是一种信仰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  <w:t>（学生</w:t>
                            </w:r>
                            <w:r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  <w:t>版</w:t>
                            </w:r>
                            <w:r>
                              <w:rPr>
                                <w:rFonts w:hint="eastAsia"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29.25pt;height:114pt;width:204pt;mso-position-horizontal:center;mso-position-horizontal-relative:margin;z-index:251659264;mso-width-relative:page;mso-height-relative:page;" filled="f" stroked="f" coordsize="21600,21600" o:gfxdata="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w5yDPZ&#10;AAAACAEAAA8AAAAAAAAAAQAgAAAAIgAAAGRycy9kb3ducmV2LnhtbFBLAQIUABQAAAAIAIdO4kB7&#10;UR8NHwIAAB0EAAAOAAAAAAAAAAEAIAAAACg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theme="majorBidi"/>
                          <w:bCs/>
                          <w:sz w:val="44"/>
                          <w:szCs w:val="32"/>
                        </w:rPr>
                        <w:t>学习是一种信仰</w:t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theme="majorBidi"/>
                          <w:bCs/>
                          <w:sz w:val="44"/>
                          <w:szCs w:val="32"/>
                        </w:rPr>
                        <w:t>（学生</w:t>
                      </w:r>
                      <w:r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  <w:t>版</w:t>
                      </w:r>
                      <w:r>
                        <w:rPr>
                          <w:rFonts w:hint="eastAsia" w:ascii="黑体" w:hAnsi="黑体" w:eastAsia="黑体" w:cstheme="majorBidi"/>
                          <w:bCs/>
                          <w:sz w:val="44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2504440</wp:posOffset>
            </wp:positionV>
            <wp:extent cx="854710" cy="802640"/>
            <wp:effectExtent l="0" t="0" r="2540" b="0"/>
            <wp:wrapNone/>
            <wp:docPr id="4" name="图片 4" descr="C:\Users\Administrator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96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>
      <w:pPr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/>
          <w:b/>
          <w:bCs/>
          <w:sz w:val="36"/>
          <w:szCs w:val="36"/>
        </w:rPr>
        <w:t xml:space="preserve">                      </w:t>
      </w:r>
      <w:r>
        <w:rPr>
          <w:rFonts w:hint="eastAsia" w:ascii="黑体" w:hAnsi="黑体" w:eastAsia="黑体"/>
          <w:b/>
          <w:bCs/>
          <w:sz w:val="44"/>
          <w:szCs w:val="44"/>
        </w:rPr>
        <w:t>目录</w:t>
      </w:r>
    </w:p>
    <w:sdt>
      <w:sdtPr>
        <w:rPr>
          <w:lang w:val="zh-CN"/>
        </w:rPr>
        <w:id w:val="-1220898983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>
          <w:pPr>
            <w:rPr>
              <w:rFonts w:hint="eastAsia"/>
            </w:rPr>
          </w:pPr>
        </w:p>
        <w:p>
          <w:pPr>
            <w:pStyle w:val="6"/>
            <w:tabs>
              <w:tab w:val="right" w:leader="dot" w:pos="8296"/>
            </w:tabs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"_Toc14941108" </w:instrText>
          </w:r>
          <w:r>
            <w:fldChar w:fldCharType="separate"/>
          </w:r>
          <w:r>
            <w:rPr>
              <w:rStyle w:val="12"/>
            </w:rPr>
            <w:t>一、下载登录</w:t>
          </w:r>
          <w:r>
            <w:tab/>
          </w:r>
          <w:r>
            <w:fldChar w:fldCharType="begin"/>
          </w:r>
          <w:r>
            <w:instrText xml:space="preserve"> PAGEREF _Toc14941108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"_Toc14941109" </w:instrText>
          </w:r>
          <w:r>
            <w:fldChar w:fldCharType="separate"/>
          </w:r>
          <w:r>
            <w:rPr>
              <w:rStyle w:val="12"/>
            </w:rPr>
            <w:t>1.下载安装超星学习通</w:t>
          </w:r>
          <w:r>
            <w:tab/>
          </w:r>
          <w:r>
            <w:fldChar w:fldCharType="begin"/>
          </w:r>
          <w:r>
            <w:instrText xml:space="preserve"> PAGEREF _Toc14941109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"_Toc14941110" </w:instrText>
          </w:r>
          <w:r>
            <w:fldChar w:fldCharType="separate"/>
          </w:r>
          <w:r>
            <w:rPr>
              <w:rStyle w:val="12"/>
            </w:rPr>
            <w:t>2.注册登录超星学习通</w:t>
          </w:r>
          <w:r>
            <w:tab/>
          </w:r>
          <w:r>
            <w:fldChar w:fldCharType="begin"/>
          </w:r>
          <w:r>
            <w:instrText xml:space="preserve"> PAGEREF _Toc14941110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296"/>
            </w:tabs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"_Toc14941111" </w:instrText>
          </w:r>
          <w:r>
            <w:fldChar w:fldCharType="separate"/>
          </w:r>
          <w:r>
            <w:rPr>
              <w:rStyle w:val="12"/>
            </w:rPr>
            <w:t>二、超星海量的资源，如何利用学习通查看？</w:t>
          </w:r>
          <w:r>
            <w:tab/>
          </w:r>
          <w:r>
            <w:fldChar w:fldCharType="begin"/>
          </w:r>
          <w:r>
            <w:instrText xml:space="preserve"> PAGEREF _Toc14941111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296"/>
            </w:tabs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"_Toc14941112" </w:instrText>
          </w:r>
          <w:r>
            <w:fldChar w:fldCharType="separate"/>
          </w:r>
          <w:r>
            <w:rPr>
              <w:rStyle w:val="12"/>
            </w:rPr>
            <w:t>三、如何学习在线课程？</w:t>
          </w:r>
          <w:r>
            <w:tab/>
          </w:r>
          <w:r>
            <w:fldChar w:fldCharType="begin"/>
          </w:r>
          <w:r>
            <w:instrText xml:space="preserve"> PAGEREF _Toc14941112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"_Toc14941113" </w:instrText>
          </w:r>
          <w:r>
            <w:fldChar w:fldCharType="separate"/>
          </w:r>
          <w:r>
            <w:rPr>
              <w:rStyle w:val="12"/>
            </w:rPr>
            <w:t>1.加入课程</w:t>
          </w:r>
          <w:r>
            <w:tab/>
          </w:r>
          <w:r>
            <w:fldChar w:fldCharType="begin"/>
          </w:r>
          <w:r>
            <w:instrText xml:space="preserve"> PAGEREF _Toc14941113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"_Toc14941114" </w:instrText>
          </w:r>
          <w:r>
            <w:fldChar w:fldCharType="separate"/>
          </w:r>
          <w:r>
            <w:rPr>
              <w:rStyle w:val="12"/>
            </w:rPr>
            <w:t>2.课程入口</w:t>
          </w:r>
          <w:r>
            <w:tab/>
          </w:r>
          <w:r>
            <w:fldChar w:fldCharType="begin"/>
          </w:r>
          <w:r>
            <w:instrText xml:space="preserve"> PAGEREF _Toc14941114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"_Toc14941115" </w:instrText>
          </w:r>
          <w:r>
            <w:fldChar w:fldCharType="separate"/>
          </w:r>
          <w:r>
            <w:rPr>
              <w:rStyle w:val="12"/>
            </w:rPr>
            <w:t>3.学习课程线上资源</w:t>
          </w:r>
          <w:r>
            <w:tab/>
          </w:r>
          <w:r>
            <w:fldChar w:fldCharType="begin"/>
          </w:r>
          <w:r>
            <w:instrText xml:space="preserve"> PAGEREF _Toc14941115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"_Toc14941116" </w:instrText>
          </w:r>
          <w:r>
            <w:fldChar w:fldCharType="separate"/>
          </w:r>
          <w:r>
            <w:rPr>
              <w:rStyle w:val="12"/>
            </w:rPr>
            <w:t>4.完成线上作业</w:t>
          </w:r>
          <w:r>
            <w:tab/>
          </w:r>
          <w:r>
            <w:fldChar w:fldCharType="begin"/>
          </w:r>
          <w:r>
            <w:instrText xml:space="preserve"> PAGEREF _Toc14941116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"_Toc14941117" </w:instrText>
          </w:r>
          <w:r>
            <w:fldChar w:fldCharType="separate"/>
          </w:r>
          <w:r>
            <w:rPr>
              <w:rStyle w:val="12"/>
            </w:rPr>
            <w:t>5.参与课堂教学互动</w:t>
          </w:r>
          <w:r>
            <w:tab/>
          </w:r>
          <w:r>
            <w:fldChar w:fldCharType="begin"/>
          </w:r>
          <w:r>
            <w:instrText xml:space="preserve"> PAGEREF _Toc14941117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"_Toc14941118" </w:instrText>
          </w:r>
          <w:r>
            <w:fldChar w:fldCharType="separate"/>
          </w:r>
          <w:r>
            <w:rPr>
              <w:rStyle w:val="12"/>
            </w:rPr>
            <w:t>6.完成课程线上考试</w:t>
          </w:r>
          <w:r>
            <w:tab/>
          </w:r>
          <w:r>
            <w:fldChar w:fldCharType="begin"/>
          </w:r>
          <w:r>
            <w:instrText xml:space="preserve"> PAGEREF _Toc14941118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"_Toc14941119" </w:instrText>
          </w:r>
          <w:r>
            <w:fldChar w:fldCharType="separate"/>
          </w:r>
          <w:r>
            <w:rPr>
              <w:rStyle w:val="12"/>
            </w:rPr>
            <w:t>7.课程管理</w:t>
          </w:r>
          <w:r>
            <w:tab/>
          </w:r>
          <w:r>
            <w:fldChar w:fldCharType="begin"/>
          </w:r>
          <w:r>
            <w:instrText xml:space="preserve"> PAGEREF _Toc14941119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296"/>
            </w:tabs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"_Toc14941120" </w:instrText>
          </w:r>
          <w:r>
            <w:fldChar w:fldCharType="separate"/>
          </w:r>
          <w:r>
            <w:rPr>
              <w:rStyle w:val="12"/>
            </w:rPr>
            <w:t>四、学习通常用功能推荐</w:t>
          </w:r>
          <w:r>
            <w:tab/>
          </w:r>
          <w:r>
            <w:fldChar w:fldCharType="begin"/>
          </w:r>
          <w:r>
            <w:instrText xml:space="preserve"> PAGEREF _Toc14941120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"_Toc14941121" </w:instrText>
          </w:r>
          <w:r>
            <w:fldChar w:fldCharType="separate"/>
          </w:r>
          <w:r>
            <w:rPr>
              <w:rStyle w:val="12"/>
            </w:rPr>
            <w:t>1.超星云盘</w:t>
          </w:r>
          <w:r>
            <w:tab/>
          </w:r>
          <w:r>
            <w:fldChar w:fldCharType="begin"/>
          </w:r>
          <w:r>
            <w:instrText xml:space="preserve"> PAGEREF _Toc14941121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"_Toc14941122" </w:instrText>
          </w:r>
          <w:r>
            <w:fldChar w:fldCharType="separate"/>
          </w:r>
          <w:r>
            <w:rPr>
              <w:rStyle w:val="12"/>
            </w:rPr>
            <w:t>2.学习笔记</w:t>
          </w:r>
          <w:r>
            <w:tab/>
          </w:r>
          <w:r>
            <w:fldChar w:fldCharType="begin"/>
          </w:r>
          <w:r>
            <w:instrText xml:space="preserve"> PAGEREF _Toc14941122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"_Toc14941123" </w:instrText>
          </w:r>
          <w:r>
            <w:fldChar w:fldCharType="separate"/>
          </w:r>
          <w:r>
            <w:rPr>
              <w:rStyle w:val="12"/>
            </w:rPr>
            <w:t>3.参与线上活动</w:t>
          </w:r>
          <w:r>
            <w:tab/>
          </w:r>
          <w:r>
            <w:fldChar w:fldCharType="begin"/>
          </w:r>
          <w:r>
            <w:instrText xml:space="preserve"> PAGEREF _Toc14941123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"_Toc14941124" </w:instrText>
          </w:r>
          <w:r>
            <w:fldChar w:fldCharType="separate"/>
          </w:r>
          <w:r>
            <w:rPr>
              <w:rStyle w:val="12"/>
            </w:rPr>
            <w:t>4.小组广场</w:t>
          </w:r>
          <w:r>
            <w:tab/>
          </w:r>
          <w:r>
            <w:fldChar w:fldCharType="begin"/>
          </w:r>
          <w:r>
            <w:instrText xml:space="preserve"> PAGEREF _Toc14941124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7"/>
            <w:rPr>
              <w:rFonts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"_Toc14941125" </w:instrText>
          </w:r>
          <w:r>
            <w:fldChar w:fldCharType="separate"/>
          </w:r>
          <w:r>
            <w:rPr>
              <w:rStyle w:val="12"/>
            </w:rPr>
            <w:t>5.个人轨迹</w:t>
          </w:r>
          <w:r>
            <w:tab/>
          </w:r>
          <w:r>
            <w:fldChar w:fldCharType="begin"/>
          </w:r>
          <w:r>
            <w:instrText xml:space="preserve"> PAGEREF _Toc14941125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r>
            <w:rPr>
              <w:rFonts w:eastAsia="宋体"/>
              <w:sz w:val="28"/>
            </w:rPr>
            <w:fldChar w:fldCharType="end"/>
          </w:r>
        </w:p>
      </w:sdtContent>
    </w:sdt>
    <w:p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pStyle w:val="2"/>
      </w:pPr>
      <w:bookmarkStart w:id="0" w:name="_Toc14941108"/>
      <w:bookmarkStart w:id="1" w:name="_Toc14884438"/>
      <w:bookmarkStart w:id="2" w:name="_Toc14797390"/>
      <w:r>
        <w:rPr>
          <w:rFonts w:hint="eastAsia"/>
        </w:rPr>
        <w:t>一</w:t>
      </w:r>
      <w:r>
        <w:t>、下载登录</w:t>
      </w:r>
      <w:bookmarkEnd w:id="0"/>
      <w:bookmarkEnd w:id="1"/>
      <w:bookmarkEnd w:id="2"/>
    </w:p>
    <w:p>
      <w:pPr>
        <w:pStyle w:val="3"/>
      </w:pPr>
      <w:bookmarkStart w:id="3" w:name="_Toc14941109"/>
      <w:bookmarkStart w:id="4" w:name="_Toc14884439"/>
      <w:bookmarkStart w:id="5" w:name="_Toc14797391"/>
      <w:r>
        <w:rPr>
          <w:rFonts w:hint="eastAsia"/>
        </w:rPr>
        <w:t>1</w:t>
      </w:r>
      <w:r>
        <w:t>.</w:t>
      </w:r>
      <w:r>
        <w:rPr>
          <w:rFonts w:hint="eastAsia"/>
        </w:rPr>
        <w:t>下载安装超星学习通</w:t>
      </w:r>
      <w:bookmarkEnd w:id="3"/>
      <w:bookmarkEnd w:id="4"/>
      <w:bookmarkEnd w:id="5"/>
    </w:p>
    <w:p>
      <w:pPr>
        <w:ind w:firstLine="480" w:firstLineChars="200"/>
      </w:pPr>
      <w:r>
        <w:rPr>
          <w:rFonts w:hint="eastAsia"/>
        </w:rPr>
        <w:t>目前，超星学习通支持Android和iOS两大移动操作系统。下载安装超星学习通前，请确定您的设备符合系统要求。</w:t>
      </w:r>
    </w:p>
    <w:p>
      <w:r>
        <w:rPr>
          <w:rFonts w:hint="eastAsia"/>
        </w:rPr>
        <w:t>可以通过以下途径下载安装超星学习通：</w:t>
      </w:r>
    </w:p>
    <w:p>
      <w:r>
        <w:rPr>
          <w:rFonts w:hint="eastAsia"/>
        </w:rPr>
        <w:t>（1）扫描下面的二维码，转到对应链接下载App并安装（如用微信扫描二维码请选择在浏览器打开）。</w:t>
      </w:r>
    </w:p>
    <w:p>
      <w:pPr>
        <w:jc w:val="center"/>
        <w:rPr>
          <w:rFonts w:ascii="宋体" w:hAnsi="宋体" w:cs="宋体"/>
          <w:color w:val="555555"/>
          <w:kern w:val="0"/>
        </w:rPr>
      </w:pPr>
      <w:r>
        <w:rPr>
          <w:rFonts w:hint="eastAsia" w:ascii="宋体" w:hAnsi="宋体" w:cs="宋体"/>
          <w:color w:val="555555"/>
          <w:kern w:val="0"/>
        </w:rPr>
        <w:drawing>
          <wp:inline distT="0" distB="0" distL="0" distR="0">
            <wp:extent cx="2304415" cy="2312035"/>
            <wp:effectExtent l="0" t="0" r="635" b="0"/>
            <wp:docPr id="3" name="图片 3" descr="http://p.ananas.chaoxing.com/star3/origin/692597337d160a60c2d68fa55f550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p.ananas.chaoxing.com/star3/origin/692597337d160a60c2d68fa55f55060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（2）移动设备浏览器访问链接：</w:t>
      </w:r>
      <w:r>
        <w:fldChar w:fldCharType="begin"/>
      </w:r>
      <w:r>
        <w:instrText xml:space="preserve"> HYPERLINK "http://app.chaoxing.com/" \t "_blank" </w:instrText>
      </w:r>
      <w:r>
        <w:fldChar w:fldCharType="separate"/>
      </w:r>
      <w:r>
        <w:rPr>
          <w:rFonts w:hint="eastAsia"/>
          <w:color w:val="666666"/>
          <w:u w:val="single"/>
        </w:rPr>
        <w:t>http://app.chaoxing.com/</w:t>
      </w:r>
      <w:r>
        <w:rPr>
          <w:rFonts w:hint="eastAsia"/>
          <w:color w:val="666666"/>
          <w:u w:val="single"/>
        </w:rPr>
        <w:fldChar w:fldCharType="end"/>
      </w:r>
      <w:r>
        <w:rPr>
          <w:rFonts w:hint="eastAsia"/>
        </w:rPr>
        <w:t>，下载并安装App。</w:t>
      </w:r>
    </w:p>
    <w:p>
      <w:r>
        <w:rPr>
          <w:rFonts w:hint="eastAsia"/>
        </w:rPr>
        <w:t>（3）应用市场搜索“学习通”，下载并安装。</w:t>
      </w:r>
    </w:p>
    <w:p>
      <w:r>
        <w:rPr>
          <w:rFonts w:hint="eastAsia"/>
          <w:color w:val="FF0000"/>
        </w:rPr>
        <w:t>【注意】</w:t>
      </w:r>
      <w:r>
        <w:rPr>
          <w:rFonts w:hint="eastAsia"/>
        </w:rPr>
        <w:t>Android系统用户通过（2）（3）两种方式下载安装时若提示“未知应用来源”，请确认继续安装；iOS系统用户安装时若提示“未受信任的企业:级开发者”，请进入设置-通用-描述文件，选择信任Beijing Shiji Chaoxing Information Technology Development Co., Ltd.。</w:t>
      </w:r>
    </w:p>
    <w:p>
      <w:pPr>
        <w:pStyle w:val="3"/>
      </w:pPr>
      <w:bookmarkStart w:id="6" w:name="_Toc14797392"/>
      <w:bookmarkStart w:id="7" w:name="_Toc14884440"/>
      <w:bookmarkStart w:id="8" w:name="_Toc14941110"/>
      <w:r>
        <w:rPr>
          <w:rFonts w:hint="eastAsia"/>
        </w:rPr>
        <w:t>2</w:t>
      </w:r>
      <w:r>
        <w:t>.</w:t>
      </w:r>
      <w:r>
        <w:rPr>
          <w:rFonts w:hint="eastAsia"/>
        </w:rPr>
        <w:t>注册登录超星学习通</w:t>
      </w:r>
      <w:bookmarkEnd w:id="6"/>
      <w:bookmarkEnd w:id="7"/>
      <w:bookmarkEnd w:id="8"/>
    </w:p>
    <w:p>
      <w:pPr>
        <w:rPr>
          <w:rFonts w:ascii="宋体" w:hAnsi="宋体" w:cs="宋体"/>
          <w:b/>
          <w:color w:val="555555"/>
          <w:kern w:val="0"/>
        </w:rPr>
      </w:pPr>
      <w:r>
        <w:rPr>
          <w:rFonts w:hint="eastAsia" w:ascii="宋体" w:hAnsi="宋体" w:cs="宋体"/>
          <w:b/>
          <w:color w:val="555555"/>
          <w:kern w:val="0"/>
        </w:rPr>
        <w:t>（1）注册</w:t>
      </w:r>
    </w:p>
    <w:p>
      <w:pPr>
        <w:ind w:firstLine="480" w:firstLineChars="200"/>
        <w:rPr>
          <w:rFonts w:ascii="宋体" w:hAnsi="宋体" w:cs="宋体"/>
          <w:color w:val="555555"/>
          <w:kern w:val="0"/>
        </w:rPr>
      </w:pPr>
      <w:r>
        <w:rPr>
          <w:rFonts w:hint="eastAsia" w:ascii="宋体" w:hAnsi="宋体" w:cs="宋体"/>
          <w:color w:val="555555"/>
          <w:kern w:val="0"/>
        </w:rPr>
        <w:t>打开安装好的学习通App，可以看到如下图左的</w:t>
      </w:r>
      <w:r>
        <w:rPr>
          <w:rFonts w:hint="eastAsia" w:ascii="宋体" w:hAnsi="宋体" w:cs="宋体"/>
          <w:color w:val="555555"/>
          <w:kern w:val="0"/>
          <w:lang w:eastAsia="zh-CN"/>
        </w:rPr>
        <w:t>页面</w:t>
      </w:r>
      <w:r>
        <w:rPr>
          <w:rFonts w:hint="eastAsia" w:ascii="宋体" w:hAnsi="宋体" w:cs="宋体"/>
          <w:color w:val="555555"/>
          <w:kern w:val="0"/>
        </w:rPr>
        <w:t>，点击“新用户注册”，输入手机号并获取验证码。</w:t>
      </w:r>
    </w:p>
    <w:p>
      <w:pPr>
        <w:jc w:val="center"/>
        <w:rPr>
          <w:rFonts w:ascii="宋体" w:hAnsi="宋体" w:cs="宋体"/>
          <w:color w:val="555555"/>
          <w:kern w:val="0"/>
        </w:rPr>
      </w:pPr>
      <w:r>
        <w:rPr>
          <w:rFonts w:hint="eastAsia" w:ascii="宋体" w:hAnsi="宋体" w:cs="宋体"/>
          <w:color w:val="555555"/>
          <w:kern w:val="0"/>
        </w:rPr>
        <w:drawing>
          <wp:inline distT="0" distB="0" distL="0" distR="0">
            <wp:extent cx="2923540" cy="2839085"/>
            <wp:effectExtent l="0" t="0" r="10160" b="18415"/>
            <wp:docPr id="5" name="图片 5" descr="http://p.ananas.chaoxing.com/star3/origin/6a549159faee511c36dc07aa043372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://p.ananas.chaoxing.com/star3/origin/6a549159faee511c36dc07aa0433726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91"/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284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（2）绑定单位信息</w:t>
      </w:r>
    </w:p>
    <w:p>
      <w:pPr>
        <w:ind w:firstLine="480" w:firstLineChars="200"/>
      </w:pPr>
      <w:r>
        <w:rPr>
          <w:rFonts w:hint="eastAsia"/>
        </w:rPr>
        <w:t>获取验证码后，填写个人真实姓名、设置登录密码，选择角色“学生”，绑定学号即可。</w:t>
      </w:r>
    </w:p>
    <w:p>
      <w:pPr>
        <w:jc w:val="center"/>
        <w:rPr>
          <w:rFonts w:ascii="宋体" w:hAnsi="宋体" w:cs="宋体"/>
          <w:color w:val="555555"/>
          <w:kern w:val="0"/>
        </w:rPr>
      </w:pPr>
      <w:r>
        <w:rPr>
          <w:rFonts w:ascii="宋体" w:hAnsi="宋体" w:cs="宋体"/>
          <w:color w:val="555555"/>
          <w:kern w:val="0"/>
        </w:rPr>
        <w:drawing>
          <wp:inline distT="0" distB="0" distL="0" distR="0">
            <wp:extent cx="2562225" cy="2611120"/>
            <wp:effectExtent l="0" t="0" r="9525" b="0"/>
            <wp:docPr id="2" name="图片 2" descr="http://p.ananas.chaoxing.com/star3/origin/141d34e91815e1e581e6f134ce630f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p.ananas.chaoxing.com/star3/origin/141d34e91815e1e581e6f134ce630f0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38"/>
                    <a:stretch>
                      <a:fillRect/>
                    </a:stretch>
                  </pic:blipFill>
                  <pic:spPr>
                    <a:xfrm>
                      <a:off x="0" y="0"/>
                      <a:ext cx="2583592" cy="263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00150" cy="2606040"/>
            <wp:effectExtent l="0" t="0" r="0" b="381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0737" cy="262914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color w:val="555555"/>
          <w:kern w:val="0"/>
        </w:rPr>
      </w:pPr>
      <w:r>
        <w:rPr>
          <w:rFonts w:ascii="宋体" w:hAnsi="宋体" w:cs="宋体"/>
          <w:color w:val="555555"/>
          <w:kern w:val="0"/>
        </w:rPr>
        <w:br w:type="page"/>
      </w:r>
    </w:p>
    <w:p>
      <w:pPr>
        <w:pStyle w:val="2"/>
      </w:pPr>
      <w:bookmarkStart w:id="9" w:name="_Toc14797393"/>
      <w:bookmarkStart w:id="10" w:name="_Toc14884441"/>
      <w:bookmarkStart w:id="11" w:name="_Toc14941111"/>
      <w:r>
        <w:rPr>
          <w:rFonts w:hint="eastAsia"/>
        </w:rPr>
        <w:t>二、</w:t>
      </w:r>
      <w:r>
        <w:t>超星海量的资源，如何利用学习通查看？</w:t>
      </w:r>
      <w:bookmarkEnd w:id="9"/>
      <w:bookmarkEnd w:id="10"/>
      <w:bookmarkEnd w:id="11"/>
    </w:p>
    <w:p>
      <w:pPr>
        <w:ind w:firstLine="480" w:firstLineChars="200"/>
        <w:rPr>
          <w:color w:val="555555"/>
        </w:rPr>
      </w:pPr>
      <w:r>
        <w:rPr>
          <w:color w:val="555555"/>
        </w:rPr>
        <w:t>超星学习通为</w:t>
      </w:r>
      <w:r>
        <w:rPr>
          <w:rFonts w:hint="eastAsia"/>
          <w:color w:val="555555"/>
        </w:rPr>
        <w:t>学生</w:t>
      </w:r>
      <w:r>
        <w:rPr>
          <w:color w:val="555555"/>
        </w:rPr>
        <w:t>们提供了大量的优质</w:t>
      </w:r>
      <w:r>
        <w:rPr>
          <w:rFonts w:hint="eastAsia"/>
          <w:color w:val="555555"/>
        </w:rPr>
        <w:t>阅读</w:t>
      </w:r>
      <w:r>
        <w:rPr>
          <w:color w:val="555555"/>
        </w:rPr>
        <w:t>资源，您只要将它们收藏就可以在</w:t>
      </w:r>
      <w:r>
        <w:rPr>
          <w:rFonts w:hint="eastAsia"/>
          <w:color w:val="555555"/>
        </w:rPr>
        <w:t>随时进行</w:t>
      </w:r>
      <w:r>
        <w:rPr>
          <w:color w:val="555555"/>
        </w:rPr>
        <w:t>阅读浏览。</w:t>
      </w:r>
    </w:p>
    <w:p>
      <w:pPr>
        <w:rPr>
          <w:color w:val="555555"/>
        </w:rPr>
      </w:pPr>
      <w:r>
        <w:rPr>
          <w:rStyle w:val="11"/>
          <w:color w:val="555555"/>
        </w:rPr>
        <w:t>方法一：首页搜索框</w:t>
      </w:r>
    </w:p>
    <w:p>
      <w:pPr>
        <w:ind w:firstLine="480" w:firstLineChars="200"/>
        <w:rPr>
          <w:color w:val="555555"/>
        </w:rPr>
      </w:pPr>
      <w:r>
        <w:rPr>
          <w:color w:val="555555"/>
        </w:rPr>
        <w:t>可以搜索所有与关键字词相关的内容，包括小组、词条、专题、学术趋势、期刊导航、学术期刊、教学资源和学术视频等。</w:t>
      </w:r>
    </w:p>
    <w:p>
      <w:pPr>
        <w:jc w:val="left"/>
        <w:rPr>
          <w:color w:val="555555"/>
        </w:rPr>
      </w:pPr>
      <w:r>
        <w:drawing>
          <wp:inline distT="0" distB="0" distL="114300" distR="114300">
            <wp:extent cx="5264785" cy="3012440"/>
            <wp:effectExtent l="0" t="0" r="12065" b="16510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1"/>
          <w:color w:val="555555"/>
        </w:rPr>
        <w:t>方法二：首页“资源”库</w:t>
      </w:r>
    </w:p>
    <w:p>
      <w:pPr>
        <w:ind w:firstLine="480" w:firstLineChars="200"/>
        <w:rPr>
          <w:color w:val="555555"/>
        </w:rPr>
      </w:pPr>
      <w:r>
        <w:rPr>
          <w:color w:val="555555"/>
        </w:rPr>
        <w:t>在资源择要搜索的资源类型，输入关键词即可。</w:t>
      </w:r>
    </w:p>
    <w:p>
      <w:pPr>
        <w:jc w:val="center"/>
        <w:rPr>
          <w:color w:val="555555"/>
        </w:rPr>
      </w:pPr>
      <w:r>
        <w:drawing>
          <wp:inline distT="0" distB="0" distL="114300" distR="114300">
            <wp:extent cx="5266690" cy="3027680"/>
            <wp:effectExtent l="0" t="0" r="10160" b="127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555555"/>
        </w:rPr>
      </w:pPr>
      <w:r>
        <w:rPr>
          <w:color w:val="555555"/>
        </w:rPr>
        <w:t>通过以上两种方法搜索、收藏的资源，可以在“我”——“收藏”中查看。</w:t>
      </w:r>
    </w:p>
    <w:p>
      <w:pPr>
        <w:pStyle w:val="2"/>
      </w:pPr>
      <w:bookmarkStart w:id="12" w:name="_Toc14884442"/>
      <w:bookmarkStart w:id="13" w:name="_Toc14941112"/>
      <w:r>
        <w:rPr>
          <w:rFonts w:hint="eastAsia"/>
        </w:rPr>
        <w:t>三、如何</w:t>
      </w:r>
      <w:r>
        <w:t>学习在线课程</w:t>
      </w:r>
      <w:r>
        <w:rPr>
          <w:rFonts w:hint="eastAsia"/>
        </w:rPr>
        <w:t>？</w:t>
      </w:r>
      <w:bookmarkEnd w:id="12"/>
      <w:bookmarkEnd w:id="13"/>
    </w:p>
    <w:p>
      <w:pPr>
        <w:ind w:firstLine="480" w:firstLineChars="200"/>
        <w:rPr>
          <w:lang w:bidi="ar"/>
        </w:rPr>
      </w:pPr>
      <w:r>
        <w:rPr>
          <w:rFonts w:hint="eastAsia"/>
          <w:lang w:bidi="ar"/>
        </w:rPr>
        <w:t>学习采取任务点驱动式学习，在线可以完成课程的内容学习，师生互动、作业、考试、资料的扩展学习、讨论等。在首页和书房显示我的课程，采用任务点驱动式学习。</w:t>
      </w:r>
    </w:p>
    <w:p>
      <w:pPr>
        <w:pStyle w:val="3"/>
      </w:pPr>
      <w:bookmarkStart w:id="14" w:name="_Toc14941113"/>
      <w:r>
        <w:rPr>
          <w:rFonts w:hint="eastAsia"/>
        </w:rPr>
        <w:t>1.加入</w:t>
      </w:r>
      <w:r>
        <w:t>课程</w:t>
      </w:r>
      <w:bookmarkEnd w:id="14"/>
    </w:p>
    <w:p>
      <w:pPr>
        <w:ind w:firstLine="480" w:firstLineChars="200"/>
      </w:pPr>
      <w:r>
        <w:rPr>
          <w:rFonts w:hint="eastAsia"/>
        </w:rPr>
        <w:t>加入</w:t>
      </w:r>
      <w:r>
        <w:t>课程学习有两种方式：</w:t>
      </w:r>
    </w:p>
    <w:p>
      <w:pPr>
        <w:ind w:firstLine="480" w:firstLineChars="200"/>
      </w:pPr>
      <w:r>
        <w:rPr>
          <w:rFonts w:hint="eastAsia"/>
        </w:rPr>
        <w:t>方式</w:t>
      </w:r>
      <w:r>
        <w:t>一：学习通首页点击右上角“邀请码”图标可以扫码或输入邀请码加入对应班级。</w:t>
      </w:r>
    </w:p>
    <w:p>
      <w:pPr>
        <w:ind w:firstLine="480" w:firstLineChars="200"/>
        <w:rPr>
          <w:rFonts w:hint="eastAsia"/>
          <w:lang w:bidi="ar"/>
        </w:rPr>
      </w:pPr>
      <w:r>
        <w:rPr>
          <w:rFonts w:hint="eastAsia"/>
        </w:rPr>
        <w:t>方式</w:t>
      </w:r>
      <w:r>
        <w:t>二：</w:t>
      </w:r>
      <w:r>
        <w:rPr>
          <w:rFonts w:hint="eastAsia"/>
        </w:rPr>
        <w:t>授课</w:t>
      </w:r>
      <w:r>
        <w:t>教师直接把学生加入班级</w:t>
      </w:r>
      <w:r>
        <w:rPr>
          <w:rFonts w:hint="eastAsia"/>
        </w:rPr>
        <w:t>里</w:t>
      </w:r>
      <w:r>
        <w:t>，学生这边</w:t>
      </w:r>
      <w:r>
        <w:rPr>
          <w:rFonts w:hint="eastAsia"/>
        </w:rPr>
        <w:t>不用</w:t>
      </w:r>
      <w:r>
        <w:t>加入，可以直接通过课程入口，学习课程。</w:t>
      </w:r>
    </w:p>
    <w:p>
      <w:pPr>
        <w:jc w:val="center"/>
        <w:rPr>
          <w:rFonts w:hint="eastAsia"/>
          <w:lang w:bidi="ar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229235</wp:posOffset>
            </wp:positionV>
            <wp:extent cx="2049145" cy="1250315"/>
            <wp:effectExtent l="0" t="0" r="8255" b="6985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1839595" cy="3298825"/>
            <wp:effectExtent l="0" t="0" r="8255" b="1587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2140585" cy="1141095"/>
            <wp:effectExtent l="0" t="0" r="0" b="190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0164" cy="117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5" w:name="_Toc14884443"/>
      <w:bookmarkStart w:id="16" w:name="_Toc14941114"/>
      <w:r>
        <w:t>2.课程</w:t>
      </w:r>
      <w:r>
        <w:rPr>
          <w:rFonts w:hint="eastAsia"/>
        </w:rPr>
        <w:t>入口</w:t>
      </w:r>
      <w:bookmarkEnd w:id="15"/>
      <w:bookmarkEnd w:id="16"/>
    </w:p>
    <w:p>
      <w:pPr>
        <w:ind w:firstLine="480" w:firstLineChars="200"/>
        <w:rPr>
          <w:rFonts w:ascii="宋体" w:hAnsi="宋体" w:eastAsia="宋体"/>
          <w:lang w:bidi="ar"/>
        </w:rPr>
      </w:pPr>
      <w:r>
        <w:rPr>
          <w:rFonts w:hint="eastAsia"/>
          <w:lang w:bidi="ar"/>
        </w:rPr>
        <w:t>学习通</w:t>
      </w:r>
      <w:r>
        <w:rPr>
          <w:lang w:bidi="ar"/>
        </w:rPr>
        <w:t>APP提供</w:t>
      </w:r>
      <w:r>
        <w:rPr>
          <w:rFonts w:hint="eastAsia"/>
          <w:lang w:bidi="ar"/>
        </w:rPr>
        <w:t>两个</w:t>
      </w:r>
      <w:r>
        <w:rPr>
          <w:lang w:bidi="ar"/>
        </w:rPr>
        <w:t>课程入口</w:t>
      </w:r>
      <w:r>
        <w:rPr>
          <w:rFonts w:hint="eastAsia"/>
          <w:lang w:bidi="ar"/>
        </w:rPr>
        <w:t>，</w:t>
      </w:r>
      <w:r>
        <w:rPr>
          <w:lang w:bidi="ar"/>
        </w:rPr>
        <w:t>学生可以直接进入</w:t>
      </w:r>
      <w:r>
        <w:rPr>
          <w:rFonts w:hint="eastAsia"/>
          <w:lang w:bidi="ar"/>
        </w:rPr>
        <w:t>课程页面</w:t>
      </w:r>
      <w:r>
        <w:rPr>
          <w:lang w:bidi="ar"/>
        </w:rPr>
        <w:t>。</w:t>
      </w:r>
      <w:r>
        <w:rPr>
          <w:rFonts w:hint="eastAsia"/>
          <w:lang w:bidi="ar"/>
        </w:rPr>
        <w:t>在“首页”——“课程”，或者“我”点击“课程”，您就能看到您的课程列表。若两个</w:t>
      </w:r>
      <w:r>
        <w:rPr>
          <w:lang w:bidi="ar"/>
        </w:rPr>
        <w:t>课程信息完全一致的课程，</w:t>
      </w:r>
      <w:r>
        <w:rPr>
          <w:rFonts w:hint="eastAsia"/>
          <w:lang w:bidi="ar"/>
        </w:rPr>
        <w:t>课程</w:t>
      </w:r>
      <w:r>
        <w:rPr>
          <w:lang w:bidi="ar"/>
        </w:rPr>
        <w:t>上</w:t>
      </w:r>
      <w:r>
        <w:rPr>
          <w:rFonts w:hint="eastAsia"/>
          <w:lang w:bidi="ar"/>
        </w:rPr>
        <w:t>标</w:t>
      </w:r>
      <w:r>
        <w:rPr>
          <w:lang w:bidi="ar"/>
        </w:rPr>
        <w:t>有</w:t>
      </w:r>
      <w:r>
        <w:rPr>
          <w:rFonts w:hint="eastAsia"/>
          <w:lang w:bidi="ar"/>
        </w:rPr>
        <w:t>“教”字</w:t>
      </w:r>
      <w:r>
        <w:rPr>
          <w:lang w:bidi="ar"/>
        </w:rPr>
        <w:t>的是您作为助教的课程</w:t>
      </w:r>
      <w:r>
        <w:rPr>
          <w:rFonts w:hint="eastAsia"/>
          <w:lang w:bidi="ar"/>
        </w:rPr>
        <w:t>，</w:t>
      </w:r>
      <w:r>
        <w:rPr>
          <w:lang w:bidi="ar"/>
        </w:rPr>
        <w:t>不带</w:t>
      </w:r>
      <w:r>
        <w:rPr>
          <w:rFonts w:hint="eastAsia"/>
          <w:lang w:bidi="ar"/>
        </w:rPr>
        <w:t>教</w:t>
      </w:r>
      <w:r>
        <w:rPr>
          <w:lang w:bidi="ar"/>
        </w:rPr>
        <w:t>字的是学习的课程。</w:t>
      </w:r>
    </w:p>
    <w:p>
      <w:pPr>
        <w:jc w:val="center"/>
        <w:rPr>
          <w:lang w:bidi="ar"/>
        </w:rPr>
      </w:pPr>
      <w:r>
        <w:drawing>
          <wp:inline distT="0" distB="0" distL="114300" distR="114300">
            <wp:extent cx="5270500" cy="3039745"/>
            <wp:effectExtent l="0" t="0" r="6350" b="8255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7" w:name="_Toc14884444"/>
      <w:bookmarkStart w:id="18" w:name="_Toc14941115"/>
      <w:r>
        <w:t>3</w:t>
      </w:r>
      <w:r>
        <w:rPr>
          <w:rFonts w:hint="eastAsia"/>
        </w:rPr>
        <w:t>.</w:t>
      </w:r>
      <w:r>
        <w:t>学习</w:t>
      </w:r>
      <w:r>
        <w:rPr>
          <w:rFonts w:hint="eastAsia"/>
        </w:rPr>
        <w:t>课程线上资源</w:t>
      </w:r>
      <w:bookmarkEnd w:id="17"/>
      <w:bookmarkEnd w:id="18"/>
    </w:p>
    <w:p>
      <w:pPr>
        <w:rPr>
          <w:b/>
        </w:rPr>
      </w:pPr>
      <w:r>
        <w:rPr>
          <w:rFonts w:hint="eastAsia"/>
          <w:b/>
        </w:rPr>
        <w:t>（1）课程</w:t>
      </w:r>
      <w:r>
        <w:rPr>
          <w:b/>
        </w:rPr>
        <w:t>内容学习</w:t>
      </w:r>
    </w:p>
    <w:p>
      <w:pPr>
        <w:ind w:firstLine="480" w:firstLineChars="200"/>
      </w:pPr>
      <w:r>
        <w:rPr>
          <w:rFonts w:hint="eastAsia"/>
        </w:rPr>
        <w:t>点击课程，</w:t>
      </w:r>
      <w:r>
        <w:t>进入课程学习页面，</w:t>
      </w:r>
      <w:r>
        <w:rPr>
          <w:rFonts w:hint="eastAsia"/>
        </w:rPr>
        <w:t>课程</w:t>
      </w:r>
      <w:r>
        <w:t>整体</w:t>
      </w:r>
      <w:r>
        <w:rPr>
          <w:rFonts w:hint="eastAsia"/>
        </w:rPr>
        <w:t>分为三个</w:t>
      </w:r>
      <w:r>
        <w:t>模块</w:t>
      </w:r>
      <w:r>
        <w:rPr>
          <w:rFonts w:hint="eastAsia"/>
        </w:rPr>
        <w:t>：</w:t>
      </w:r>
      <w:r>
        <w:t>任务、章节、更多。</w:t>
      </w:r>
    </w:p>
    <w:p>
      <w:r>
        <w:rPr>
          <w:rFonts w:hint="eastAsia"/>
        </w:rPr>
        <w:t>课程</w:t>
      </w:r>
      <w:r>
        <w:t>的线上资源</w:t>
      </w:r>
      <w:r>
        <w:rPr>
          <w:rFonts w:hint="eastAsia"/>
        </w:rPr>
        <w:t>在</w:t>
      </w:r>
      <w:r>
        <w:t>章节</w:t>
      </w:r>
      <w:r>
        <w:rPr>
          <w:rFonts w:hint="eastAsia"/>
        </w:rPr>
        <w:t>里</w:t>
      </w:r>
      <w:r>
        <w:t>查看。</w:t>
      </w:r>
      <w:r>
        <w:rPr>
          <w:rFonts w:hint="eastAsia"/>
        </w:rPr>
        <w:t>章节</w:t>
      </w:r>
      <w:r>
        <w:t>是</w:t>
      </w:r>
      <w:r>
        <w:rPr>
          <w:rFonts w:hint="eastAsia"/>
        </w:rPr>
        <w:t>课程</w:t>
      </w:r>
      <w:r>
        <w:t>的目录</w:t>
      </w:r>
      <w:r>
        <w:rPr>
          <w:rFonts w:hint="eastAsia"/>
        </w:rPr>
        <w:t>，橙色</w:t>
      </w:r>
      <w:r>
        <w:t>的数字</w:t>
      </w:r>
      <w:r>
        <w:drawing>
          <wp:inline distT="0" distB="0" distL="0" distR="0">
            <wp:extent cx="275590" cy="313690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表示</w:t>
      </w:r>
      <w:r>
        <w:t>课程的任务</w:t>
      </w:r>
      <w:r>
        <w:rPr>
          <w:rFonts w:hint="eastAsia"/>
        </w:rPr>
        <w:t>数</w:t>
      </w:r>
      <w:r>
        <w:t>点，学习</w:t>
      </w:r>
      <w:r>
        <w:rPr>
          <w:rFonts w:hint="eastAsia"/>
        </w:rPr>
        <w:t>时</w:t>
      </w:r>
      <w:r>
        <w:t>点击相应的章节</w:t>
      </w:r>
      <w:r>
        <w:rPr>
          <w:rFonts w:hint="eastAsia"/>
        </w:rPr>
        <w:t>进入学习</w:t>
      </w:r>
      <w:r>
        <w:t>页面。内容</w:t>
      </w:r>
      <w:r>
        <w:rPr>
          <w:rFonts w:hint="eastAsia"/>
        </w:rPr>
        <w:t>若</w:t>
      </w:r>
      <w:r>
        <w:t>分开的，</w:t>
      </w:r>
      <w:r>
        <w:rPr>
          <w:rFonts w:hint="eastAsia"/>
        </w:rPr>
        <w:t>点击</w:t>
      </w:r>
      <w:r>
        <w:t>上方标签切换</w:t>
      </w:r>
      <w:r>
        <w:rPr>
          <w:rFonts w:hint="eastAsia"/>
        </w:rPr>
        <w:t>页面</w:t>
      </w:r>
      <w:r>
        <w:t>即可</w:t>
      </w:r>
      <w:r>
        <w:rPr>
          <w:rFonts w:hint="eastAsia"/>
        </w:rPr>
        <w:t>。</w:t>
      </w:r>
    </w:p>
    <w:p>
      <w:pPr>
        <w:jc w:val="center"/>
      </w:pPr>
      <w:r>
        <w:drawing>
          <wp:inline distT="0" distB="0" distL="0" distR="0">
            <wp:extent cx="1638300" cy="2787015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2189" cy="281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67510" cy="2797175"/>
            <wp:effectExtent l="0" t="0" r="8890" b="3175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77344" cy="281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30045" cy="2851150"/>
            <wp:effectExtent l="0" t="0" r="8255" b="635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41891" cy="287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</w:pPr>
      <w:r>
        <w:rPr>
          <w:rFonts w:hint="eastAsia"/>
        </w:rPr>
        <w:t>学习</w:t>
      </w:r>
      <w:r>
        <w:t>完后，任务点将变成绿色</w:t>
      </w:r>
      <w:r>
        <w:rPr>
          <w:rFonts w:hint="eastAsia"/>
        </w:rPr>
        <w:t>。</w:t>
      </w:r>
      <w:r>
        <w:t>在学习过程中，可以写</w:t>
      </w:r>
      <w:r>
        <w:rPr>
          <w:rFonts w:hint="eastAsia"/>
        </w:rPr>
        <w:t>学习</w:t>
      </w:r>
      <w:r>
        <w:t>笔记。</w:t>
      </w:r>
    </w:p>
    <w:p>
      <w:pPr>
        <w:jc w:val="center"/>
        <w:rPr>
          <w:rFonts w:ascii="宋体" w:hAnsi="宋体" w:eastAsia="宋体" w:cs="宋体"/>
          <w:kern w:val="0"/>
          <w:sz w:val="28"/>
          <w:szCs w:val="28"/>
          <w:lang w:bidi="ar"/>
        </w:rPr>
      </w:pPr>
      <w:r>
        <w:drawing>
          <wp:inline distT="0" distB="0" distL="0" distR="0">
            <wp:extent cx="1669415" cy="2889885"/>
            <wp:effectExtent l="0" t="0" r="6985" b="5715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89407" cy="292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14500" cy="2900045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29774" cy="292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35760" cy="2841625"/>
            <wp:effectExtent l="0" t="0" r="254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52384" cy="287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lang w:bidi="ar"/>
        </w:rPr>
      </w:pPr>
      <w:r>
        <w:rPr>
          <w:rFonts w:hint="eastAsia"/>
          <w:b/>
          <w:lang w:bidi="ar"/>
        </w:rPr>
        <w:t>（2）课程</w:t>
      </w:r>
      <w:r>
        <w:rPr>
          <w:b/>
          <w:lang w:bidi="ar"/>
        </w:rPr>
        <w:t>资料学习</w:t>
      </w:r>
    </w:p>
    <w:p>
      <w:pPr>
        <w:ind w:firstLine="480" w:firstLineChars="200"/>
        <w:rPr>
          <w:lang w:bidi="ar"/>
        </w:rPr>
      </w:pPr>
      <w:r>
        <w:rPr>
          <w:rFonts w:hint="eastAsia"/>
          <w:lang w:bidi="ar"/>
        </w:rPr>
        <w:t>点击“更多”进入</w:t>
      </w:r>
      <w:r>
        <w:rPr>
          <w:lang w:bidi="ar"/>
        </w:rPr>
        <w:t>此模块，</w:t>
      </w:r>
      <w:r>
        <w:rPr>
          <w:rFonts w:hint="eastAsia"/>
          <w:lang w:bidi="ar"/>
        </w:rPr>
        <w:t>教师</w:t>
      </w:r>
      <w:r>
        <w:rPr>
          <w:lang w:bidi="ar"/>
        </w:rPr>
        <w:t>上传</w:t>
      </w:r>
      <w:r>
        <w:rPr>
          <w:rFonts w:hint="eastAsia"/>
          <w:lang w:bidi="ar"/>
        </w:rPr>
        <w:t>跟</w:t>
      </w:r>
      <w:r>
        <w:rPr>
          <w:lang w:bidi="ar"/>
        </w:rPr>
        <w:t>课程相关的</w:t>
      </w:r>
      <w:r>
        <w:rPr>
          <w:rFonts w:hint="eastAsia"/>
          <w:lang w:bidi="ar"/>
        </w:rPr>
        <w:t>资料</w:t>
      </w:r>
      <w:r>
        <w:rPr>
          <w:lang w:bidi="ar"/>
        </w:rPr>
        <w:t>，</w:t>
      </w:r>
      <w:r>
        <w:rPr>
          <w:rFonts w:hint="eastAsia"/>
          <w:lang w:bidi="ar"/>
        </w:rPr>
        <w:t>点击</w:t>
      </w:r>
      <w:r>
        <w:rPr>
          <w:lang w:bidi="ar"/>
        </w:rPr>
        <w:t>资料即可查看。</w:t>
      </w:r>
    </w:p>
    <w:p>
      <w:pPr>
        <w:jc w:val="center"/>
        <w:rPr>
          <w:lang w:bidi="ar"/>
        </w:rPr>
      </w:pPr>
      <w:r>
        <w:drawing>
          <wp:inline distT="0" distB="0" distL="0" distR="0">
            <wp:extent cx="1476375" cy="255968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85042" cy="25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60500" cy="2538095"/>
            <wp:effectExtent l="0" t="0" r="635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69653" cy="255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lang w:bidi="ar"/>
        </w:rPr>
      </w:pPr>
      <w:r>
        <w:rPr>
          <w:rFonts w:hint="eastAsia"/>
          <w:b/>
          <w:lang w:bidi="ar"/>
        </w:rPr>
        <w:t>（3）阅读</w:t>
      </w:r>
      <w:r>
        <w:rPr>
          <w:b/>
          <w:lang w:bidi="ar"/>
        </w:rPr>
        <w:t>课程通知公告</w:t>
      </w:r>
    </w:p>
    <w:p>
      <w:pPr>
        <w:ind w:firstLine="480" w:firstLineChars="200"/>
        <w:rPr>
          <w:lang w:bidi="ar"/>
        </w:rPr>
      </w:pPr>
      <w:r>
        <w:rPr>
          <w:rFonts w:hint="eastAsia"/>
          <w:lang w:bidi="ar"/>
        </w:rPr>
        <w:t>点击“消息”按钮</w:t>
      </w:r>
      <w:r>
        <w:rPr>
          <w:lang w:bidi="ar"/>
        </w:rPr>
        <w:t>，</w:t>
      </w:r>
      <w:r>
        <w:rPr>
          <w:rFonts w:hint="eastAsia"/>
          <w:lang w:bidi="ar"/>
        </w:rPr>
        <w:t>学习通</w:t>
      </w:r>
      <w:r>
        <w:rPr>
          <w:lang w:bidi="ar"/>
        </w:rPr>
        <w:t>上的消息会在</w:t>
      </w:r>
      <w:r>
        <w:rPr>
          <w:rFonts w:hint="eastAsia"/>
          <w:lang w:bidi="ar"/>
        </w:rPr>
        <w:t>此</w:t>
      </w:r>
      <w:r>
        <w:rPr>
          <w:lang w:bidi="ar"/>
        </w:rPr>
        <w:t>模块显示</w:t>
      </w:r>
      <w:r>
        <w:rPr>
          <w:rFonts w:hint="eastAsia"/>
          <w:lang w:bidi="ar"/>
        </w:rPr>
        <w:t>，留意</w:t>
      </w:r>
      <w:r>
        <w:rPr>
          <w:lang w:bidi="ar"/>
        </w:rPr>
        <w:t>课程发送的通知，及时阅读，同时可以发送</w:t>
      </w:r>
      <w:r>
        <w:rPr>
          <w:rFonts w:hint="eastAsia"/>
          <w:lang w:bidi="ar"/>
        </w:rPr>
        <w:t>给班级</w:t>
      </w:r>
      <w:r>
        <w:rPr>
          <w:lang w:bidi="ar"/>
        </w:rPr>
        <w:t>的学生。</w:t>
      </w:r>
    </w:p>
    <w:p>
      <w:pPr>
        <w:jc w:val="center"/>
        <w:rPr>
          <w:lang w:bidi="ar"/>
        </w:rPr>
      </w:pPr>
      <w:r>
        <w:drawing>
          <wp:inline distT="0" distB="0" distL="0" distR="0">
            <wp:extent cx="1571625" cy="2739390"/>
            <wp:effectExtent l="0" t="0" r="0" b="381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83979" cy="276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04975" cy="2710180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30015" cy="275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47495" cy="268795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64273" cy="271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9" w:name="_Toc14884445"/>
      <w:bookmarkStart w:id="20" w:name="_Toc14941116"/>
      <w:r>
        <w:t>4</w:t>
      </w:r>
      <w:r>
        <w:rPr>
          <w:rFonts w:hint="eastAsia"/>
        </w:rPr>
        <w:t>.完成</w:t>
      </w:r>
      <w:r>
        <w:t>线上作业</w:t>
      </w:r>
      <w:bookmarkEnd w:id="19"/>
      <w:bookmarkEnd w:id="20"/>
    </w:p>
    <w:p>
      <w:pPr>
        <w:rPr>
          <w:b/>
          <w:lang w:bidi="ar"/>
        </w:rPr>
      </w:pPr>
      <w:r>
        <w:rPr>
          <w:rFonts w:hint="eastAsia"/>
          <w:b/>
          <w:lang w:bidi="ar"/>
        </w:rPr>
        <w:t>（1）查看</w:t>
      </w:r>
      <w:r>
        <w:rPr>
          <w:b/>
          <w:lang w:bidi="ar"/>
        </w:rPr>
        <w:t>作业</w:t>
      </w:r>
    </w:p>
    <w:p>
      <w:pPr>
        <w:ind w:firstLine="480" w:firstLineChars="200"/>
        <w:rPr>
          <w:rFonts w:asciiTheme="minorEastAsia" w:hAnsiTheme="minorEastAsia"/>
          <w:lang w:bidi="ar"/>
        </w:rPr>
      </w:pPr>
      <w:r>
        <w:rPr>
          <w:rFonts w:hint="eastAsia"/>
          <w:lang w:bidi="ar"/>
        </w:rPr>
        <w:t>点击</w:t>
      </w:r>
      <w:r>
        <w:rPr>
          <w:rFonts w:hint="eastAsia" w:asciiTheme="minorEastAsia" w:hAnsiTheme="minorEastAsia"/>
          <w:lang w:bidi="ar"/>
        </w:rPr>
        <w:t>“任务”查看教师</w:t>
      </w:r>
      <w:r>
        <w:rPr>
          <w:rFonts w:asciiTheme="minorEastAsia" w:hAnsiTheme="minorEastAsia"/>
          <w:lang w:bidi="ar"/>
        </w:rPr>
        <w:t>发放的作业</w:t>
      </w:r>
      <w:r>
        <w:rPr>
          <w:rFonts w:hint="eastAsia" w:asciiTheme="minorEastAsia" w:hAnsiTheme="minorEastAsia"/>
          <w:lang w:bidi="ar"/>
        </w:rPr>
        <w:t>（</w:t>
      </w:r>
      <w:r>
        <w:rPr>
          <w:rFonts w:asciiTheme="minorEastAsia" w:hAnsiTheme="minorEastAsia"/>
          <w:lang w:bidi="ar"/>
        </w:rPr>
        <w:t>老师发送作业后，系统</w:t>
      </w:r>
      <w:r>
        <w:rPr>
          <w:rFonts w:hint="eastAsia" w:asciiTheme="minorEastAsia" w:hAnsiTheme="minorEastAsia"/>
          <w:lang w:bidi="ar"/>
        </w:rPr>
        <w:t>会</w:t>
      </w:r>
      <w:r>
        <w:rPr>
          <w:rFonts w:asciiTheme="minorEastAsia" w:hAnsiTheme="minorEastAsia"/>
          <w:lang w:bidi="ar"/>
        </w:rPr>
        <w:t>发送消息通知</w:t>
      </w:r>
      <w:r>
        <w:rPr>
          <w:rFonts w:hint="eastAsia" w:asciiTheme="minorEastAsia" w:hAnsiTheme="minorEastAsia"/>
          <w:lang w:bidi="ar"/>
        </w:rPr>
        <w:t>，提醒</w:t>
      </w:r>
      <w:r>
        <w:rPr>
          <w:rFonts w:asciiTheme="minorEastAsia" w:hAnsiTheme="minorEastAsia"/>
          <w:lang w:bidi="ar"/>
        </w:rPr>
        <w:t>学</w:t>
      </w:r>
      <w:r>
        <w:rPr>
          <w:rFonts w:hint="eastAsia" w:asciiTheme="minorEastAsia" w:hAnsiTheme="minorEastAsia"/>
          <w:lang w:bidi="ar"/>
        </w:rPr>
        <w:t>生</w:t>
      </w:r>
      <w:r>
        <w:rPr>
          <w:rFonts w:asciiTheme="minorEastAsia" w:hAnsiTheme="minorEastAsia"/>
          <w:lang w:bidi="ar"/>
        </w:rPr>
        <w:t>完成作业</w:t>
      </w:r>
      <w:r>
        <w:rPr>
          <w:rFonts w:hint="eastAsia" w:asciiTheme="minorEastAsia" w:hAnsiTheme="minorEastAsia"/>
          <w:lang w:bidi="ar"/>
        </w:rPr>
        <w:t>）</w:t>
      </w:r>
      <w:r>
        <w:rPr>
          <w:rFonts w:asciiTheme="minorEastAsia" w:hAnsiTheme="minorEastAsia"/>
          <w:lang w:bidi="ar"/>
        </w:rPr>
        <w:t>。</w:t>
      </w:r>
      <w:r>
        <w:rPr>
          <w:rFonts w:hint="eastAsia" w:asciiTheme="minorEastAsia" w:hAnsiTheme="minorEastAsia"/>
          <w:lang w:bidi="ar"/>
        </w:rPr>
        <w:t>点击</w:t>
      </w:r>
      <w:r>
        <w:rPr>
          <w:rFonts w:asciiTheme="minorEastAsia" w:hAnsiTheme="minorEastAsia"/>
          <w:lang w:bidi="ar"/>
        </w:rPr>
        <w:t>作业，进</w:t>
      </w:r>
      <w:r>
        <w:rPr>
          <w:rFonts w:hint="eastAsia" w:asciiTheme="minorEastAsia" w:hAnsiTheme="minorEastAsia"/>
          <w:lang w:bidi="ar"/>
        </w:rPr>
        <w:t>入在线</w:t>
      </w:r>
      <w:r>
        <w:rPr>
          <w:rFonts w:asciiTheme="minorEastAsia" w:hAnsiTheme="minorEastAsia"/>
          <w:lang w:bidi="ar"/>
        </w:rPr>
        <w:t>答题</w:t>
      </w:r>
      <w:r>
        <w:rPr>
          <w:rFonts w:hint="eastAsia" w:asciiTheme="minorEastAsia" w:hAnsiTheme="minorEastAsia"/>
          <w:lang w:bidi="ar"/>
        </w:rPr>
        <w:t>。</w:t>
      </w:r>
    </w:p>
    <w:p>
      <w:pPr>
        <w:rPr>
          <w:lang w:bidi="ar"/>
        </w:rPr>
      </w:pPr>
      <w:r>
        <w:drawing>
          <wp:inline distT="0" distB="0" distL="0" distR="0">
            <wp:extent cx="1685290" cy="2928620"/>
            <wp:effectExtent l="0" t="0" r="0" b="508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92606" cy="294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85290" cy="2937510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05219" cy="297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84655" cy="291782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02918" cy="294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lang w:bidi="ar"/>
        </w:rPr>
      </w:pPr>
      <w:r>
        <w:rPr>
          <w:rFonts w:hint="eastAsia"/>
          <w:b/>
          <w:lang w:bidi="ar"/>
        </w:rPr>
        <w:t>（2）提交</w:t>
      </w:r>
      <w:r>
        <w:rPr>
          <w:b/>
          <w:lang w:bidi="ar"/>
        </w:rPr>
        <w:t>作业</w:t>
      </w:r>
    </w:p>
    <w:p>
      <w:pPr>
        <w:ind w:firstLine="480" w:firstLineChars="200"/>
        <w:rPr>
          <w:lang w:bidi="ar"/>
        </w:rPr>
      </w:pPr>
      <w:r>
        <w:rPr>
          <w:rFonts w:hint="eastAsia"/>
          <w:lang w:bidi="ar"/>
        </w:rPr>
        <w:t>作业题型会在作业</w:t>
      </w:r>
      <w:r>
        <w:rPr>
          <w:lang w:bidi="ar"/>
        </w:rPr>
        <w:t>里说明，学生可根据题型和作答要求完成。</w:t>
      </w:r>
    </w:p>
    <w:p>
      <w:pPr>
        <w:rPr>
          <w:rFonts w:ascii="宋体" w:hAnsi="宋体" w:eastAsia="宋体" w:cs="宋体"/>
          <w:kern w:val="0"/>
          <w:sz w:val="28"/>
          <w:szCs w:val="28"/>
          <w:lang w:bidi="ar"/>
        </w:rPr>
      </w:pPr>
      <w:r>
        <w:drawing>
          <wp:inline distT="0" distB="0" distL="0" distR="0">
            <wp:extent cx="1714500" cy="2971165"/>
            <wp:effectExtent l="0" t="0" r="0" b="63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38287" cy="301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96720" cy="2936240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15964" cy="296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76400" cy="2907030"/>
            <wp:effectExtent l="0" t="0" r="0" b="762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01231" cy="295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lang w:bidi="ar"/>
        </w:rPr>
      </w:pPr>
      <w:r>
        <w:rPr>
          <w:rFonts w:hint="eastAsia"/>
          <w:lang w:bidi="ar"/>
        </w:rPr>
        <w:t>作业</w:t>
      </w:r>
      <w:r>
        <w:rPr>
          <w:lang w:bidi="ar"/>
        </w:rPr>
        <w:t>完成后</w:t>
      </w:r>
      <w:r>
        <w:rPr>
          <w:rFonts w:hint="eastAsia"/>
          <w:lang w:bidi="ar"/>
        </w:rPr>
        <w:t>，点击“</w:t>
      </w:r>
      <w:r>
        <w:rPr>
          <w:lang w:bidi="ar"/>
        </w:rPr>
        <w:t>答题卡</w:t>
      </w:r>
      <w:r>
        <w:rPr>
          <w:rFonts w:hint="eastAsia"/>
          <w:lang w:bidi="ar"/>
        </w:rPr>
        <w:t>”查看</w:t>
      </w:r>
      <w:r>
        <w:rPr>
          <w:lang w:bidi="ar"/>
        </w:rPr>
        <w:t>，确保所有题</w:t>
      </w:r>
      <w:r>
        <w:rPr>
          <w:rFonts w:hint="eastAsia"/>
          <w:lang w:bidi="ar"/>
        </w:rPr>
        <w:t>已</w:t>
      </w:r>
      <w:r>
        <w:rPr>
          <w:lang w:bidi="ar"/>
        </w:rPr>
        <w:t>完成，然后点击</w:t>
      </w:r>
      <w:r>
        <w:rPr>
          <w:rFonts w:hint="eastAsia"/>
          <w:lang w:bidi="ar"/>
        </w:rPr>
        <w:t>“提交”按钮</w:t>
      </w:r>
      <w:r>
        <w:rPr>
          <w:lang w:bidi="ar"/>
        </w:rPr>
        <w:t>，完成作业在线提交。</w:t>
      </w:r>
      <w:r>
        <w:rPr>
          <w:rFonts w:hint="eastAsia"/>
          <w:lang w:bidi="ar"/>
        </w:rPr>
        <w:t>答题</w:t>
      </w:r>
      <w:r>
        <w:rPr>
          <w:lang w:bidi="ar"/>
        </w:rPr>
        <w:t>过程中，</w:t>
      </w:r>
      <w:r>
        <w:rPr>
          <w:rFonts w:hint="eastAsia"/>
          <w:lang w:bidi="ar"/>
        </w:rPr>
        <w:t>系统</w:t>
      </w:r>
      <w:r>
        <w:rPr>
          <w:lang w:bidi="ar"/>
        </w:rPr>
        <w:t>自</w:t>
      </w:r>
      <w:r>
        <w:rPr>
          <w:rFonts w:hint="eastAsia"/>
          <w:lang w:bidi="ar"/>
        </w:rPr>
        <w:t>动保存</w:t>
      </w:r>
      <w:r>
        <w:rPr>
          <w:lang w:bidi="ar"/>
        </w:rPr>
        <w:t>答题记录，退出</w:t>
      </w:r>
      <w:r>
        <w:rPr>
          <w:rFonts w:hint="eastAsia"/>
          <w:lang w:bidi="ar"/>
        </w:rPr>
        <w:t>进入之前</w:t>
      </w:r>
      <w:r>
        <w:rPr>
          <w:lang w:bidi="ar"/>
        </w:rPr>
        <w:t>答题记录依然存在，可继续答题。</w:t>
      </w:r>
    </w:p>
    <w:p>
      <w:pPr>
        <w:rPr>
          <w:rFonts w:ascii="宋体" w:hAnsi="宋体" w:eastAsia="宋体" w:cs="宋体"/>
          <w:kern w:val="0"/>
          <w:sz w:val="28"/>
          <w:szCs w:val="28"/>
          <w:lang w:bidi="ar"/>
        </w:rPr>
      </w:pPr>
      <w:r>
        <w:drawing>
          <wp:inline distT="0" distB="0" distL="0" distR="0">
            <wp:extent cx="1666875" cy="2896870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70750" cy="29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93875" cy="2864485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05465" cy="288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85925" cy="2917825"/>
            <wp:effectExtent l="0" t="0" r="9525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96354" cy="293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lang w:bidi="ar"/>
        </w:rPr>
      </w:pPr>
      <w:r>
        <w:rPr>
          <w:rFonts w:hint="eastAsia"/>
          <w:b/>
          <w:lang w:bidi="ar"/>
        </w:rPr>
        <w:t>（3）查看</w:t>
      </w:r>
      <w:r>
        <w:rPr>
          <w:b/>
          <w:lang w:bidi="ar"/>
        </w:rPr>
        <w:t>作业</w:t>
      </w:r>
      <w:r>
        <w:rPr>
          <w:rFonts w:hint="eastAsia"/>
          <w:b/>
          <w:lang w:bidi="ar"/>
        </w:rPr>
        <w:t>情况</w:t>
      </w:r>
    </w:p>
    <w:p>
      <w:pPr>
        <w:ind w:firstLine="480" w:firstLineChars="200"/>
        <w:rPr>
          <w:lang w:bidi="ar"/>
        </w:rPr>
      </w:pPr>
      <w:r>
        <w:rPr>
          <w:rFonts w:hint="eastAsia"/>
          <w:lang w:bidi="ar"/>
        </w:rPr>
        <w:t>作业提交</w:t>
      </w:r>
      <w:r>
        <w:rPr>
          <w:lang w:bidi="ar"/>
        </w:rPr>
        <w:t>后，任务里的作业</w:t>
      </w:r>
      <w:r>
        <w:rPr>
          <w:rFonts w:hint="eastAsia"/>
          <w:lang w:bidi="ar"/>
        </w:rPr>
        <w:t>状态</w:t>
      </w:r>
      <w:r>
        <w:rPr>
          <w:lang w:bidi="ar"/>
        </w:rPr>
        <w:t>为</w:t>
      </w:r>
      <w:r>
        <w:rPr>
          <w:rFonts w:hint="eastAsia"/>
          <w:lang w:bidi="ar"/>
        </w:rPr>
        <w:t>“待批阅”，</w:t>
      </w:r>
      <w:r>
        <w:rPr>
          <w:lang w:bidi="ar"/>
        </w:rPr>
        <w:t>等教师批阅后，方可查看本次</w:t>
      </w:r>
      <w:r>
        <w:rPr>
          <w:rFonts w:hint="eastAsia"/>
          <w:lang w:bidi="ar"/>
        </w:rPr>
        <w:t>作业</w:t>
      </w:r>
      <w:r>
        <w:rPr>
          <w:lang w:bidi="ar"/>
        </w:rPr>
        <w:t>得分情况。</w:t>
      </w:r>
    </w:p>
    <w:p>
      <w:pPr>
        <w:jc w:val="center"/>
        <w:rPr>
          <w:rFonts w:ascii="宋体" w:hAnsi="宋体" w:eastAsia="宋体" w:cs="宋体"/>
          <w:kern w:val="0"/>
          <w:sz w:val="28"/>
          <w:szCs w:val="28"/>
          <w:lang w:bidi="ar"/>
        </w:rPr>
      </w:pPr>
      <w:r>
        <w:drawing>
          <wp:inline distT="0" distB="0" distL="0" distR="0">
            <wp:extent cx="1796415" cy="3108960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06682" cy="31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33550" cy="3002280"/>
            <wp:effectExtent l="0" t="0" r="0" b="762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39117" cy="30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lang w:bidi="ar"/>
        </w:rPr>
      </w:pPr>
      <w:r>
        <w:rPr>
          <w:rFonts w:hint="eastAsia"/>
          <w:lang w:bidi="ar"/>
        </w:rPr>
        <w:t>教师</w:t>
      </w:r>
      <w:r>
        <w:rPr>
          <w:lang w:bidi="ar"/>
        </w:rPr>
        <w:t>作业批阅后，作业状态为</w:t>
      </w:r>
      <w:r>
        <w:rPr>
          <w:rFonts w:hint="eastAsia"/>
          <w:lang w:bidi="ar"/>
        </w:rPr>
        <w:t>“已完成”，可</w:t>
      </w:r>
      <w:r>
        <w:rPr>
          <w:lang w:bidi="ar"/>
        </w:rPr>
        <w:t>点击作业，查看具体得分情况。</w:t>
      </w:r>
      <w:r>
        <w:rPr>
          <w:rFonts w:hint="eastAsia"/>
          <w:lang w:bidi="ar"/>
        </w:rPr>
        <w:t>同时</w:t>
      </w:r>
      <w:r>
        <w:rPr>
          <w:lang w:bidi="ar"/>
        </w:rPr>
        <w:t>查看主观题教师批阅</w:t>
      </w:r>
      <w:r>
        <w:rPr>
          <w:rFonts w:hint="eastAsia"/>
          <w:lang w:bidi="ar"/>
        </w:rPr>
        <w:t>结果及</w:t>
      </w:r>
      <w:r>
        <w:rPr>
          <w:lang w:bidi="ar"/>
        </w:rPr>
        <w:t>教师批</w:t>
      </w:r>
      <w:r>
        <w:rPr>
          <w:rFonts w:hint="eastAsia"/>
          <w:lang w:bidi="ar"/>
        </w:rPr>
        <w:t>语</w:t>
      </w:r>
      <w:r>
        <w:rPr>
          <w:lang w:bidi="ar"/>
        </w:rPr>
        <w:t>。</w:t>
      </w:r>
    </w:p>
    <w:p>
      <w:pPr>
        <w:rPr>
          <w:rFonts w:ascii="宋体" w:hAnsi="宋体" w:eastAsia="宋体" w:cs="宋体"/>
          <w:kern w:val="0"/>
          <w:sz w:val="28"/>
          <w:szCs w:val="28"/>
          <w:lang w:bidi="ar"/>
        </w:rPr>
      </w:pPr>
      <w:r>
        <w:drawing>
          <wp:inline distT="0" distB="0" distL="0" distR="0">
            <wp:extent cx="1257300" cy="2183765"/>
            <wp:effectExtent l="0" t="0" r="0" b="6985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86084" cy="22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66190" cy="2200910"/>
            <wp:effectExtent l="0" t="0" r="0" b="889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92508" cy="224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69365" cy="2199640"/>
            <wp:effectExtent l="0" t="0" r="6985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15253" cy="227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253490" cy="2172970"/>
            <wp:effectExtent l="0" t="0" r="381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76342" cy="221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Style w:val="14"/>
          <w:b/>
          <w:bCs/>
        </w:rPr>
      </w:pPr>
      <w:bookmarkStart w:id="21" w:name="_Toc14884446"/>
      <w:bookmarkStart w:id="22" w:name="_Toc14941117"/>
      <w:r>
        <w:rPr>
          <w:rStyle w:val="14"/>
          <w:b/>
          <w:bCs/>
        </w:rPr>
        <w:t>5</w:t>
      </w:r>
      <w:r>
        <w:rPr>
          <w:rStyle w:val="14"/>
          <w:rFonts w:hint="eastAsia"/>
          <w:b/>
          <w:bCs/>
        </w:rPr>
        <w:t>.参与</w:t>
      </w:r>
      <w:r>
        <w:rPr>
          <w:rStyle w:val="14"/>
          <w:b/>
          <w:bCs/>
        </w:rPr>
        <w:t>课堂教学互动</w:t>
      </w:r>
      <w:bookmarkEnd w:id="21"/>
      <w:bookmarkEnd w:id="22"/>
    </w:p>
    <w:p>
      <w:pPr>
        <w:ind w:firstLine="480" w:firstLineChars="200"/>
      </w:pPr>
      <w:r>
        <w:rPr>
          <w:rFonts w:hint="eastAsia"/>
        </w:rPr>
        <w:t>课堂</w:t>
      </w:r>
      <w:r>
        <w:t>上，教师使用学习通</w:t>
      </w:r>
      <w:r>
        <w:rPr>
          <w:rFonts w:hint="eastAsia"/>
        </w:rPr>
        <w:t>发送</w:t>
      </w:r>
      <w:r>
        <w:t>的教学互动活动</w:t>
      </w:r>
      <w:r>
        <w:rPr>
          <w:rFonts w:hint="eastAsia"/>
        </w:rPr>
        <w:t>，如课堂签到、讨论、问卷、投票、测验等等，</w:t>
      </w:r>
      <w:r>
        <w:t>学生们可积极</w:t>
      </w:r>
      <w:r>
        <w:rPr>
          <w:rFonts w:hint="eastAsia"/>
        </w:rPr>
        <w:t>参与</w:t>
      </w:r>
      <w:r>
        <w:t>老师</w:t>
      </w:r>
      <w:r>
        <w:rPr>
          <w:rFonts w:hint="eastAsia"/>
        </w:rPr>
        <w:t>发起</w:t>
      </w:r>
      <w:r>
        <w:t>的互动</w:t>
      </w:r>
      <w:r>
        <w:rPr>
          <w:rFonts w:hint="eastAsia"/>
        </w:rPr>
        <w:t>活动。</w:t>
      </w:r>
      <w:r>
        <w:t>学生手机上会收到任务通知，点击即可直接参与。</w:t>
      </w:r>
      <w:r>
        <w:rPr>
          <w:rFonts w:hint="eastAsia"/>
        </w:rPr>
        <w:t>教师</w:t>
      </w:r>
      <w:r>
        <w:t>发送的任务，也可在</w:t>
      </w:r>
      <w:r>
        <w:rPr>
          <w:rFonts w:hint="eastAsia"/>
        </w:rPr>
        <w:t>“</w:t>
      </w:r>
      <w:r>
        <w:t>任务</w:t>
      </w:r>
      <w:r>
        <w:rPr>
          <w:rFonts w:hint="eastAsia"/>
        </w:rPr>
        <w:t>”模块</w:t>
      </w:r>
      <w:r>
        <w:t>查看。</w:t>
      </w:r>
    </w:p>
    <w:p>
      <w:pPr>
        <w:jc w:val="center"/>
      </w:pPr>
      <w:r>
        <w:drawing>
          <wp:inline distT="0" distB="0" distL="0" distR="0">
            <wp:extent cx="1390650" cy="221170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13415" cy="22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  <w:b/>
        </w:rPr>
        <w:t>课堂签到</w:t>
      </w:r>
      <w:r>
        <w:rPr>
          <w:rFonts w:hint="eastAsia"/>
        </w:rPr>
        <w:t>：根据</w:t>
      </w:r>
      <w:r>
        <w:t>签到方式的不同，参与方式也不同</w:t>
      </w:r>
      <w:r>
        <w:rPr>
          <w:rFonts w:hint="eastAsia"/>
        </w:rPr>
        <w:t>，</w:t>
      </w:r>
      <w:r>
        <w:t>如手势签到，</w:t>
      </w:r>
      <w:r>
        <w:rPr>
          <w:rFonts w:hint="eastAsia"/>
        </w:rPr>
        <w:t>输入</w:t>
      </w:r>
      <w:r>
        <w:t>教师设置的手势</w:t>
      </w:r>
      <w:r>
        <w:rPr>
          <w:rFonts w:hint="eastAsia"/>
        </w:rPr>
        <w:t>即为</w:t>
      </w:r>
      <w:r>
        <w:t>完成</w:t>
      </w:r>
      <w:r>
        <w:rPr>
          <w:rFonts w:hint="eastAsia"/>
        </w:rPr>
        <w:t>签到（规定</w:t>
      </w:r>
      <w:r>
        <w:t>时间内</w:t>
      </w:r>
      <w:r>
        <w:rPr>
          <w:rFonts w:hint="eastAsia"/>
        </w:rPr>
        <w:t>完成）</w:t>
      </w:r>
      <w:r>
        <w:t>。</w:t>
      </w:r>
      <w:r>
        <w:br w:type="textWrapping"/>
      </w:r>
      <w:r>
        <w:drawing>
          <wp:inline distT="0" distB="0" distL="0" distR="0">
            <wp:extent cx="1490345" cy="2600325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22136" cy="265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493520" cy="2586990"/>
            <wp:effectExtent l="0" t="0" r="0" b="381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24885" cy="264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533525" cy="264985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50381" cy="267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</w:rPr>
        <w:t>主题</w:t>
      </w:r>
      <w:r>
        <w:rPr>
          <w:b/>
        </w:rPr>
        <w:t>讨论</w:t>
      </w:r>
      <w:r>
        <w:rPr>
          <w:rFonts w:hint="eastAsia"/>
        </w:rPr>
        <w:t>：老师</w:t>
      </w:r>
      <w:r>
        <w:t>发送的讨论，</w:t>
      </w:r>
      <w:r>
        <w:rPr>
          <w:rFonts w:hint="eastAsia"/>
        </w:rPr>
        <w:t>可</w:t>
      </w:r>
      <w:r>
        <w:t>直接回复内容。</w:t>
      </w:r>
    </w:p>
    <w:p>
      <w:r>
        <w:drawing>
          <wp:inline distT="0" distB="0" distL="0" distR="0">
            <wp:extent cx="1626870" cy="2833370"/>
            <wp:effectExtent l="0" t="0" r="0" b="508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36964" cy="285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1636395" cy="2842895"/>
            <wp:effectExtent l="0" t="0" r="1905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50584" cy="286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623060" cy="2832735"/>
            <wp:effectExtent l="0" t="0" r="0" b="5715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31335" cy="28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Style w:val="14"/>
          <w:b/>
          <w:bCs/>
        </w:rPr>
      </w:pPr>
      <w:bookmarkStart w:id="23" w:name="_Toc14884447"/>
      <w:bookmarkStart w:id="24" w:name="_Toc14941118"/>
      <w:r>
        <w:rPr>
          <w:rStyle w:val="14"/>
          <w:b/>
          <w:bCs/>
        </w:rPr>
        <w:t>6</w:t>
      </w:r>
      <w:r>
        <w:rPr>
          <w:rStyle w:val="14"/>
          <w:rFonts w:hint="eastAsia"/>
          <w:b/>
          <w:bCs/>
        </w:rPr>
        <w:t>.完成</w:t>
      </w:r>
      <w:r>
        <w:rPr>
          <w:rStyle w:val="14"/>
          <w:b/>
          <w:bCs/>
        </w:rPr>
        <w:t>课程</w:t>
      </w:r>
      <w:r>
        <w:rPr>
          <w:rStyle w:val="14"/>
          <w:rFonts w:hint="eastAsia"/>
          <w:b/>
          <w:bCs/>
        </w:rPr>
        <w:t>线上</w:t>
      </w:r>
      <w:r>
        <w:rPr>
          <w:rStyle w:val="14"/>
          <w:b/>
          <w:bCs/>
        </w:rPr>
        <w:t>考试</w:t>
      </w:r>
      <w:bookmarkEnd w:id="23"/>
      <w:bookmarkEnd w:id="24"/>
    </w:p>
    <w:p>
      <w:pPr>
        <w:ind w:firstLine="480" w:firstLineChars="200"/>
        <w:rPr>
          <w:rStyle w:val="14"/>
          <w:rFonts w:asciiTheme="minorEastAsia" w:hAnsiTheme="minorEastAsia" w:eastAsiaTheme="minorEastAsia" w:cstheme="minorBidi"/>
          <w:b w:val="0"/>
          <w:bCs w:val="0"/>
          <w:sz w:val="24"/>
          <w:szCs w:val="24"/>
          <w:lang w:bidi="ar"/>
        </w:rPr>
      </w:pPr>
      <w:r>
        <w:rPr>
          <w:rFonts w:hint="eastAsia"/>
          <w:lang w:bidi="ar"/>
        </w:rPr>
        <w:t>点击</w:t>
      </w:r>
      <w:r>
        <w:rPr>
          <w:rFonts w:hint="eastAsia" w:asciiTheme="minorEastAsia" w:hAnsiTheme="minorEastAsia"/>
          <w:lang w:bidi="ar"/>
        </w:rPr>
        <w:t>“任务”查看教师</w:t>
      </w:r>
      <w:r>
        <w:rPr>
          <w:rFonts w:asciiTheme="minorEastAsia" w:hAnsiTheme="minorEastAsia"/>
          <w:lang w:bidi="ar"/>
        </w:rPr>
        <w:t>发放的</w:t>
      </w:r>
      <w:r>
        <w:rPr>
          <w:rFonts w:hint="eastAsia" w:asciiTheme="minorEastAsia" w:hAnsiTheme="minorEastAsia"/>
          <w:lang w:bidi="ar"/>
        </w:rPr>
        <w:t>考试（</w:t>
      </w:r>
      <w:r>
        <w:rPr>
          <w:rFonts w:asciiTheme="minorEastAsia" w:hAnsiTheme="minorEastAsia"/>
          <w:lang w:bidi="ar"/>
        </w:rPr>
        <w:t>老师发送作业后，系统</w:t>
      </w:r>
      <w:r>
        <w:rPr>
          <w:rFonts w:hint="eastAsia" w:asciiTheme="minorEastAsia" w:hAnsiTheme="minorEastAsia"/>
          <w:lang w:bidi="ar"/>
        </w:rPr>
        <w:t>会</w:t>
      </w:r>
      <w:r>
        <w:rPr>
          <w:rFonts w:asciiTheme="minorEastAsia" w:hAnsiTheme="minorEastAsia"/>
          <w:lang w:bidi="ar"/>
        </w:rPr>
        <w:t>发送消息通知</w:t>
      </w:r>
      <w:r>
        <w:rPr>
          <w:rFonts w:hint="eastAsia" w:asciiTheme="minorEastAsia" w:hAnsiTheme="minorEastAsia"/>
          <w:lang w:bidi="ar"/>
        </w:rPr>
        <w:t>，提醒</w:t>
      </w:r>
      <w:r>
        <w:rPr>
          <w:rFonts w:asciiTheme="minorEastAsia" w:hAnsiTheme="minorEastAsia"/>
          <w:lang w:bidi="ar"/>
        </w:rPr>
        <w:t>学</w:t>
      </w:r>
      <w:r>
        <w:rPr>
          <w:rFonts w:hint="eastAsia" w:asciiTheme="minorEastAsia" w:hAnsiTheme="minorEastAsia"/>
          <w:lang w:bidi="ar"/>
        </w:rPr>
        <w:t>生</w:t>
      </w:r>
      <w:r>
        <w:rPr>
          <w:rFonts w:asciiTheme="minorEastAsia" w:hAnsiTheme="minorEastAsia"/>
          <w:lang w:bidi="ar"/>
        </w:rPr>
        <w:t>完成</w:t>
      </w:r>
      <w:r>
        <w:rPr>
          <w:rFonts w:hint="eastAsia" w:asciiTheme="minorEastAsia" w:hAnsiTheme="minorEastAsia"/>
          <w:lang w:bidi="ar"/>
        </w:rPr>
        <w:t>考试）</w:t>
      </w:r>
      <w:r>
        <w:rPr>
          <w:rFonts w:asciiTheme="minorEastAsia" w:hAnsiTheme="minorEastAsia"/>
          <w:lang w:bidi="ar"/>
        </w:rPr>
        <w:t>。</w:t>
      </w:r>
      <w:r>
        <w:rPr>
          <w:rFonts w:hint="eastAsia" w:asciiTheme="minorEastAsia" w:hAnsiTheme="minorEastAsia"/>
          <w:lang w:bidi="ar"/>
        </w:rPr>
        <w:t>点击考试</w:t>
      </w:r>
      <w:r>
        <w:rPr>
          <w:rFonts w:asciiTheme="minorEastAsia" w:hAnsiTheme="minorEastAsia"/>
          <w:lang w:bidi="ar"/>
        </w:rPr>
        <w:t>，进</w:t>
      </w:r>
      <w:r>
        <w:rPr>
          <w:rFonts w:hint="eastAsia" w:asciiTheme="minorEastAsia" w:hAnsiTheme="minorEastAsia"/>
          <w:lang w:bidi="ar"/>
        </w:rPr>
        <w:t>入在线</w:t>
      </w:r>
      <w:r>
        <w:rPr>
          <w:rFonts w:asciiTheme="minorEastAsia" w:hAnsiTheme="minorEastAsia"/>
          <w:lang w:bidi="ar"/>
        </w:rPr>
        <w:t>答题</w:t>
      </w:r>
      <w:r>
        <w:rPr>
          <w:rFonts w:hint="eastAsia" w:asciiTheme="minorEastAsia" w:hAnsiTheme="minorEastAsia"/>
          <w:lang w:bidi="ar"/>
        </w:rPr>
        <w:t>。考试前</w:t>
      </w:r>
      <w:r>
        <w:rPr>
          <w:rFonts w:asciiTheme="minorEastAsia" w:hAnsiTheme="minorEastAsia"/>
          <w:lang w:bidi="ar"/>
        </w:rPr>
        <w:t>仔细</w:t>
      </w:r>
      <w:r>
        <w:rPr>
          <w:rFonts w:hint="eastAsia" w:asciiTheme="minorEastAsia" w:hAnsiTheme="minorEastAsia"/>
          <w:lang w:bidi="ar"/>
        </w:rPr>
        <w:t>阅读</w:t>
      </w:r>
      <w:r>
        <w:rPr>
          <w:rFonts w:asciiTheme="minorEastAsia" w:hAnsiTheme="minorEastAsia"/>
          <w:lang w:bidi="ar"/>
        </w:rPr>
        <w:t>考试</w:t>
      </w:r>
      <w:r>
        <w:rPr>
          <w:rFonts w:hint="eastAsia" w:asciiTheme="minorEastAsia" w:hAnsiTheme="minorEastAsia"/>
          <w:lang w:bidi="ar"/>
        </w:rPr>
        <w:t>的</w:t>
      </w:r>
      <w:r>
        <w:rPr>
          <w:rFonts w:asciiTheme="minorEastAsia" w:hAnsiTheme="minorEastAsia"/>
          <w:lang w:bidi="ar"/>
        </w:rPr>
        <w:t>信息，如</w:t>
      </w:r>
      <w:r>
        <w:rPr>
          <w:rFonts w:hint="eastAsia" w:asciiTheme="minorEastAsia" w:hAnsiTheme="minorEastAsia"/>
          <w:lang w:bidi="ar"/>
        </w:rPr>
        <w:t>考试</w:t>
      </w:r>
      <w:r>
        <w:rPr>
          <w:rFonts w:asciiTheme="minorEastAsia" w:hAnsiTheme="minorEastAsia"/>
          <w:lang w:bidi="ar"/>
        </w:rPr>
        <w:t>时间：指在这个</w:t>
      </w:r>
      <w:r>
        <w:rPr>
          <w:rFonts w:hint="eastAsia" w:asciiTheme="minorEastAsia" w:hAnsiTheme="minorEastAsia"/>
          <w:lang w:bidi="ar"/>
        </w:rPr>
        <w:t>时间</w:t>
      </w:r>
      <w:r>
        <w:rPr>
          <w:rFonts w:asciiTheme="minorEastAsia" w:hAnsiTheme="minorEastAsia"/>
          <w:lang w:bidi="ar"/>
        </w:rPr>
        <w:t>段内都可以参加考试；考试有效期：指考试</w:t>
      </w:r>
      <w:r>
        <w:rPr>
          <w:rFonts w:hint="eastAsia" w:asciiTheme="minorEastAsia" w:hAnsiTheme="minorEastAsia"/>
          <w:lang w:bidi="ar"/>
        </w:rPr>
        <w:t>答题</w:t>
      </w:r>
      <w:r>
        <w:rPr>
          <w:rFonts w:asciiTheme="minorEastAsia" w:hAnsiTheme="minorEastAsia"/>
          <w:lang w:bidi="ar"/>
        </w:rPr>
        <w:t>时间，</w:t>
      </w:r>
      <w:r>
        <w:rPr>
          <w:rFonts w:hint="eastAsia" w:asciiTheme="minorEastAsia" w:hAnsiTheme="minorEastAsia"/>
          <w:lang w:bidi="ar"/>
        </w:rPr>
        <w:t>需在</w:t>
      </w:r>
      <w:r>
        <w:rPr>
          <w:rFonts w:asciiTheme="minorEastAsia" w:hAnsiTheme="minorEastAsia"/>
          <w:lang w:bidi="ar"/>
        </w:rPr>
        <w:t>规定时间</w:t>
      </w:r>
      <w:r>
        <w:rPr>
          <w:rFonts w:hint="eastAsia" w:asciiTheme="minorEastAsia" w:hAnsiTheme="minorEastAsia"/>
          <w:lang w:bidi="ar"/>
        </w:rPr>
        <w:t>内</w:t>
      </w:r>
      <w:r>
        <w:rPr>
          <w:rFonts w:asciiTheme="minorEastAsia" w:hAnsiTheme="minorEastAsia"/>
          <w:lang w:bidi="ar"/>
        </w:rPr>
        <w:t>完成</w:t>
      </w:r>
      <w:r>
        <w:rPr>
          <w:rFonts w:hint="eastAsia" w:asciiTheme="minorEastAsia" w:hAnsiTheme="minorEastAsia"/>
          <w:lang w:bidi="ar"/>
        </w:rPr>
        <w:t>。</w:t>
      </w:r>
      <w:r>
        <w:rPr>
          <w:rFonts w:asciiTheme="minorEastAsia" w:hAnsiTheme="minorEastAsia"/>
          <w:lang w:bidi="ar"/>
        </w:rPr>
        <w:t>考试</w:t>
      </w:r>
      <w:r>
        <w:rPr>
          <w:rFonts w:hint="eastAsia" w:asciiTheme="minorEastAsia" w:hAnsiTheme="minorEastAsia"/>
          <w:lang w:bidi="ar"/>
        </w:rPr>
        <w:t>过程，</w:t>
      </w:r>
      <w:r>
        <w:rPr>
          <w:rFonts w:asciiTheme="minorEastAsia" w:hAnsiTheme="minorEastAsia"/>
          <w:lang w:bidi="ar"/>
        </w:rPr>
        <w:t>注意把控时间</w:t>
      </w:r>
      <w:r>
        <w:rPr>
          <w:rFonts w:hint="eastAsia" w:asciiTheme="minorEastAsia" w:hAnsiTheme="minorEastAsia"/>
          <w:lang w:bidi="ar"/>
        </w:rPr>
        <w:t>。</w:t>
      </w:r>
    </w:p>
    <w:p>
      <w:r>
        <w:drawing>
          <wp:inline distT="0" distB="0" distL="0" distR="0">
            <wp:extent cx="1676400" cy="2929255"/>
            <wp:effectExtent l="0" t="0" r="0" b="4445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682249" cy="293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80210" cy="2928620"/>
            <wp:effectExtent l="0" t="0" r="0" b="508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91342" cy="294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1722120" cy="3004820"/>
            <wp:effectExtent l="0" t="0" r="0" b="508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38059" cy="303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</w:pPr>
      <w:r>
        <w:rPr>
          <w:rFonts w:hint="eastAsia"/>
        </w:rPr>
        <w:t>试卷完成</w:t>
      </w:r>
      <w:r>
        <w:t>，可以查看答题卡，看是否有</w:t>
      </w:r>
      <w:r>
        <w:rPr>
          <w:rFonts w:hint="eastAsia"/>
        </w:rPr>
        <w:t>没做</w:t>
      </w:r>
      <w:r>
        <w:t>的题</w:t>
      </w:r>
      <w:r>
        <w:rPr>
          <w:rFonts w:hint="eastAsia"/>
        </w:rPr>
        <w:t>，</w:t>
      </w:r>
      <w:r>
        <w:t>点击题号可以</w:t>
      </w:r>
      <w:r>
        <w:rPr>
          <w:rFonts w:hint="eastAsia"/>
        </w:rPr>
        <w:t>直接</w:t>
      </w:r>
      <w:r>
        <w:t>跳转到</w:t>
      </w:r>
      <w:r>
        <w:rPr>
          <w:rFonts w:hint="eastAsia"/>
        </w:rPr>
        <w:t>该题</w:t>
      </w:r>
      <w:r>
        <w:t>继续作答。</w:t>
      </w:r>
      <w:r>
        <w:rPr>
          <w:rFonts w:hint="eastAsia"/>
        </w:rPr>
        <w:t>试卷</w:t>
      </w:r>
      <w:r>
        <w:t>完成，先复查再交卷。</w:t>
      </w:r>
    </w:p>
    <w:p>
      <w:r>
        <w:drawing>
          <wp:inline distT="0" distB="0" distL="0" distR="0">
            <wp:extent cx="1647825" cy="2898140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53293" cy="290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680845" cy="295592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96135" cy="298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681480" cy="2927350"/>
            <wp:effectExtent l="0" t="0" r="0" b="635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94291" cy="294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</w:pPr>
      <w:r>
        <w:rPr>
          <w:rFonts w:hint="eastAsia"/>
        </w:rPr>
        <w:t>复查试卷</w:t>
      </w:r>
      <w:r>
        <w:t>过程中</w:t>
      </w:r>
      <w:r>
        <w:rPr>
          <w:rFonts w:hint="eastAsia"/>
        </w:rPr>
        <w:t>，再次</w:t>
      </w:r>
      <w:r>
        <w:t>浏览试卷，检查答案是否正确</w:t>
      </w:r>
      <w:r>
        <w:rPr>
          <w:rFonts w:hint="eastAsia"/>
        </w:rPr>
        <w:t>、</w:t>
      </w:r>
      <w:r>
        <w:t>试题是否遗漏未做，确认无误后，点击交卷。</w:t>
      </w:r>
      <w:r>
        <w:rPr>
          <w:rFonts w:hint="eastAsia"/>
        </w:rPr>
        <w:t>交卷</w:t>
      </w:r>
      <w:r>
        <w:t>完成后，试卷状态</w:t>
      </w:r>
      <w:r>
        <w:rPr>
          <w:rFonts w:hint="eastAsia"/>
        </w:rPr>
        <w:t>为</w:t>
      </w:r>
      <w:r>
        <w:t>待批阅。客观题</w:t>
      </w:r>
      <w:r>
        <w:rPr>
          <w:rFonts w:hint="eastAsia"/>
        </w:rPr>
        <w:t>系统</w:t>
      </w:r>
      <w:r>
        <w:t>批阅，主观题教师批阅。</w:t>
      </w:r>
    </w:p>
    <w:p>
      <w:r>
        <w:drawing>
          <wp:inline distT="0" distB="0" distL="0" distR="0">
            <wp:extent cx="1657350" cy="2899410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674578" cy="292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647190" cy="2878455"/>
            <wp:effectExtent l="0" t="0" r="10160" b="17145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688465" cy="2913380"/>
            <wp:effectExtent l="0" t="0" r="6985" b="127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</w:pPr>
      <w:r>
        <w:rPr>
          <w:rFonts w:hint="eastAsia"/>
        </w:rPr>
        <w:t>教师试卷批阅</w:t>
      </w:r>
      <w:r>
        <w:t>后，学生可以查看试卷得分情况，在</w:t>
      </w:r>
      <w:r>
        <w:rPr>
          <w:rFonts w:hint="eastAsia"/>
        </w:rPr>
        <w:t>“任务”页面</w:t>
      </w:r>
      <w:r>
        <w:t>，</w:t>
      </w:r>
      <w:r>
        <w:rPr>
          <w:rFonts w:hint="eastAsia"/>
        </w:rPr>
        <w:t>点击试卷</w:t>
      </w:r>
      <w:r>
        <w:t>，查看试卷详情和试卷分数。</w:t>
      </w:r>
    </w:p>
    <w:p>
      <w:pPr>
        <w:rPr>
          <w:rStyle w:val="14"/>
          <w:rFonts w:asciiTheme="minorHAnsi" w:hAnsiTheme="minorHAnsi" w:eastAsiaTheme="minorEastAsia" w:cstheme="minorBidi"/>
          <w:b w:val="0"/>
          <w:bCs w:val="0"/>
          <w:sz w:val="24"/>
          <w:szCs w:val="24"/>
        </w:rPr>
      </w:pPr>
      <w:r>
        <w:drawing>
          <wp:inline distT="0" distB="0" distL="0" distR="0">
            <wp:extent cx="1639570" cy="2849245"/>
            <wp:effectExtent l="0" t="0" r="17780" b="8255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630680" cy="2840355"/>
            <wp:effectExtent l="0" t="0" r="7620" b="17145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667510" cy="2840355"/>
            <wp:effectExtent l="0" t="0" r="8890" b="17145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Style w:val="14"/>
          <w:b/>
          <w:bCs/>
        </w:rPr>
      </w:pPr>
      <w:bookmarkStart w:id="25" w:name="_Toc14884448"/>
      <w:bookmarkStart w:id="26" w:name="_Toc14941119"/>
      <w:r>
        <w:rPr>
          <w:rStyle w:val="14"/>
          <w:b/>
          <w:bCs/>
        </w:rPr>
        <w:t>7</w:t>
      </w:r>
      <w:r>
        <w:rPr>
          <w:rStyle w:val="14"/>
          <w:rFonts w:hint="eastAsia"/>
          <w:b/>
          <w:bCs/>
        </w:rPr>
        <w:t>.课程管理</w:t>
      </w:r>
      <w:bookmarkEnd w:id="25"/>
      <w:bookmarkEnd w:id="26"/>
    </w:p>
    <w:p>
      <w:pPr>
        <w:rPr>
          <w:rStyle w:val="14"/>
          <w:rFonts w:asciiTheme="minorHAnsi" w:hAnsiTheme="minorHAnsi" w:eastAsiaTheme="minorEastAsia" w:cstheme="minorBidi"/>
          <w:b w:val="0"/>
          <w:bCs w:val="0"/>
          <w:sz w:val="24"/>
          <w:szCs w:val="24"/>
        </w:rPr>
      </w:pPr>
      <w:r>
        <w:rPr>
          <w:rFonts w:hint="eastAsia"/>
          <w:b/>
        </w:rPr>
        <w:t>（1）课程分类</w:t>
      </w:r>
    </w:p>
    <w:p>
      <w:pPr>
        <w:ind w:firstLine="480" w:firstLineChars="200"/>
      </w:pPr>
      <w:bookmarkStart w:id="27" w:name="_Toc14884449"/>
      <w:r>
        <w:rPr>
          <w:rFonts w:hint="eastAsia"/>
        </w:rPr>
        <w:t>在</w:t>
      </w:r>
      <w:r>
        <w:t>课程页面，</w:t>
      </w:r>
      <w:r>
        <w:rPr>
          <w:rFonts w:hint="eastAsia"/>
        </w:rPr>
        <w:t>对于</w:t>
      </w:r>
      <w:r>
        <w:t>学习的课程</w:t>
      </w:r>
      <w:r>
        <w:rPr>
          <w:rFonts w:hint="eastAsia"/>
        </w:rPr>
        <w:t>量</w:t>
      </w:r>
      <w:r>
        <w:t>非常多</w:t>
      </w:r>
      <w:r>
        <w:rPr>
          <w:rFonts w:hint="eastAsia"/>
        </w:rPr>
        <w:t>时，</w:t>
      </w:r>
      <w:r>
        <w:t>我们可以</w:t>
      </w:r>
      <w:r>
        <w:rPr>
          <w:rFonts w:hint="eastAsia"/>
        </w:rPr>
        <w:t>创建</w:t>
      </w:r>
      <w:r>
        <w:t>文件夹来对课程进行分类</w:t>
      </w:r>
      <w:r>
        <w:rPr>
          <w:rFonts w:hint="eastAsia"/>
        </w:rPr>
        <w:t>。</w:t>
      </w:r>
      <w:r>
        <w:t>在</w:t>
      </w:r>
      <w:r>
        <w:rPr>
          <w:rFonts w:hint="eastAsia"/>
        </w:rPr>
        <w:t>课</w:t>
      </w:r>
      <w:r>
        <w:t>程页面</w:t>
      </w:r>
      <w:r>
        <w:rPr>
          <w:rFonts w:hint="eastAsia"/>
        </w:rPr>
        <w:t>，</w:t>
      </w:r>
      <w:r>
        <w:t>选择需要</w:t>
      </w:r>
      <w:r>
        <w:rPr>
          <w:rFonts w:hint="eastAsia"/>
        </w:rPr>
        <w:t>分类</w:t>
      </w:r>
      <w:r>
        <w:t>的课程，向左滑动</w:t>
      </w:r>
      <w:r>
        <w:rPr>
          <w:rFonts w:hint="eastAsia"/>
        </w:rPr>
        <w:t>，</w:t>
      </w:r>
      <w:r>
        <w:t>点击“</w:t>
      </w:r>
      <w:r>
        <w:rPr>
          <w:rFonts w:hint="eastAsia"/>
        </w:rPr>
        <w:t>移动</w:t>
      </w:r>
      <w:r>
        <w:t>”</w:t>
      </w:r>
      <w:r>
        <w:rPr>
          <w:rFonts w:hint="eastAsia"/>
        </w:rPr>
        <w:t>按钮</w:t>
      </w:r>
      <w:r>
        <w:t>，</w:t>
      </w:r>
      <w:r>
        <w:rPr>
          <w:rFonts w:hint="eastAsia"/>
        </w:rPr>
        <w:t>创建</w:t>
      </w:r>
      <w:r>
        <w:t>文件夹后，选择</w:t>
      </w:r>
      <w:r>
        <w:rPr>
          <w:rFonts w:hint="eastAsia"/>
        </w:rPr>
        <w:t>需要</w:t>
      </w:r>
      <w:r>
        <w:t>放入的文件夹</w:t>
      </w:r>
      <w:r>
        <w:rPr>
          <w:rFonts w:hint="eastAsia"/>
        </w:rPr>
        <w:t>进行</w:t>
      </w:r>
      <w:r>
        <w:t>分类。</w:t>
      </w:r>
      <w:bookmarkEnd w:id="27"/>
    </w:p>
    <w:p>
      <w:pPr>
        <w:jc w:val="center"/>
      </w:pPr>
      <w:r>
        <w:drawing>
          <wp:inline distT="0" distB="0" distL="0" distR="0">
            <wp:extent cx="1283970" cy="2211070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298194" cy="223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281430" cy="2222500"/>
            <wp:effectExtent l="0" t="0" r="13970" b="635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84605" cy="2223770"/>
            <wp:effectExtent l="0" t="0" r="10795" b="508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80795" cy="2220595"/>
            <wp:effectExtent l="0" t="0" r="0" b="8255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95002" cy="224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1461135" cy="2581275"/>
            <wp:effectExtent l="0" t="0" r="5715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517402" cy="268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485900" cy="259651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531738" cy="267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（2）学习</w:t>
      </w:r>
      <w:r>
        <w:rPr>
          <w:b/>
        </w:rPr>
        <w:t>数据查看</w:t>
      </w:r>
    </w:p>
    <w:p>
      <w:pPr>
        <w:ind w:firstLine="480" w:firstLineChars="200"/>
      </w:pPr>
      <w:r>
        <w:rPr>
          <w:rFonts w:hint="eastAsia"/>
        </w:rPr>
        <w:t>点击“更多”，进入</w:t>
      </w:r>
      <w:r>
        <w:t>此页面，</w:t>
      </w:r>
      <w:r>
        <w:rPr>
          <w:rFonts w:hint="eastAsia"/>
        </w:rPr>
        <w:t>在</w:t>
      </w:r>
      <w:r>
        <w:t>我们的</w:t>
      </w:r>
      <w:r>
        <w:rPr>
          <w:rFonts w:hint="eastAsia"/>
        </w:rPr>
        <w:t>学习</w:t>
      </w:r>
      <w:r>
        <w:t>记录</w:t>
      </w:r>
      <w:r>
        <w:rPr>
          <w:rFonts w:hint="eastAsia"/>
        </w:rPr>
        <w:t>里查看课程的学习</w:t>
      </w:r>
      <w:r>
        <w:t>数据</w:t>
      </w:r>
      <w:r>
        <w:rPr>
          <w:rFonts w:hint="eastAsia"/>
        </w:rPr>
        <w:t>。</w:t>
      </w:r>
    </w:p>
    <w:p>
      <w:r>
        <w:drawing>
          <wp:inline distT="0" distB="0" distL="0" distR="0">
            <wp:extent cx="1268095" cy="2200275"/>
            <wp:effectExtent l="0" t="0" r="8255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289607" cy="223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47775" cy="2185035"/>
            <wp:effectExtent l="0" t="0" r="0" b="5715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64968" cy="221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266825" cy="2205355"/>
            <wp:effectExtent l="0" t="0" r="0" b="4445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285528" cy="223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259205" cy="2145030"/>
            <wp:effectExtent l="0" t="0" r="0" b="762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297129" cy="220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2"/>
      </w:pPr>
      <w:bookmarkStart w:id="28" w:name="_Toc14941120"/>
      <w:r>
        <w:rPr>
          <w:rStyle w:val="13"/>
          <w:rFonts w:hint="eastAsia"/>
          <w:b/>
          <w:bCs/>
        </w:rPr>
        <w:t>四、学习通常用</w:t>
      </w:r>
      <w:r>
        <w:rPr>
          <w:rStyle w:val="13"/>
          <w:b/>
          <w:bCs/>
        </w:rPr>
        <w:t>功能</w:t>
      </w:r>
      <w:r>
        <w:rPr>
          <w:rStyle w:val="13"/>
          <w:rFonts w:hint="eastAsia"/>
          <w:b/>
          <w:bCs/>
        </w:rPr>
        <w:t>推荐</w:t>
      </w:r>
      <w:bookmarkEnd w:id="28"/>
    </w:p>
    <w:p>
      <w:pPr>
        <w:pStyle w:val="3"/>
      </w:pPr>
      <w:bookmarkStart w:id="29" w:name="_Toc14884450"/>
      <w:bookmarkStart w:id="30" w:name="_Toc14941121"/>
      <w:r>
        <w:t>1.</w:t>
      </w:r>
      <w:r>
        <w:rPr>
          <w:rFonts w:hint="eastAsia"/>
        </w:rPr>
        <w:t>超星云盘</w:t>
      </w:r>
      <w:bookmarkEnd w:id="29"/>
      <w:bookmarkEnd w:id="30"/>
    </w:p>
    <w:p>
      <w:pPr>
        <w:ind w:firstLine="480" w:firstLineChars="200"/>
      </w:pPr>
      <w:r>
        <w:rPr>
          <w:rFonts w:hint="eastAsia"/>
        </w:rPr>
        <w:t>学习</w:t>
      </w:r>
      <w:r>
        <w:t>通</w:t>
      </w:r>
      <w:r>
        <w:rPr>
          <w:rFonts w:hint="eastAsia"/>
        </w:rPr>
        <w:t>为</w:t>
      </w:r>
      <w:r>
        <w:t>每位</w:t>
      </w:r>
      <w:r>
        <w:rPr>
          <w:rFonts w:hint="eastAsia"/>
        </w:rPr>
        <w:t>学生</w:t>
      </w:r>
      <w:r>
        <w:t>提供</w:t>
      </w:r>
      <w:r>
        <w:rPr>
          <w:rFonts w:hint="eastAsia"/>
        </w:rPr>
        <w:t>一个150G大小</w:t>
      </w:r>
      <w:r>
        <w:t>的云盘</w:t>
      </w:r>
      <w:r>
        <w:rPr>
          <w:rFonts w:hint="eastAsia"/>
        </w:rPr>
        <w:t>，</w:t>
      </w:r>
      <w:r>
        <w:t>在云盘</w:t>
      </w:r>
      <w:r>
        <w:rPr>
          <w:rFonts w:hint="eastAsia"/>
        </w:rPr>
        <w:t>中</w:t>
      </w:r>
      <w:r>
        <w:t>，可以</w:t>
      </w:r>
      <w:r>
        <w:rPr>
          <w:rFonts w:hint="eastAsia"/>
        </w:rPr>
        <w:t>提前</w:t>
      </w:r>
      <w:r>
        <w:t>上传</w:t>
      </w:r>
      <w:r>
        <w:rPr>
          <w:rFonts w:hint="eastAsia"/>
        </w:rPr>
        <w:t>学习资源</w:t>
      </w:r>
      <w:r>
        <w:t>、作业文档，</w:t>
      </w:r>
      <w:r>
        <w:rPr>
          <w:rFonts w:hint="eastAsia"/>
        </w:rPr>
        <w:t>在完成学习</w:t>
      </w:r>
      <w:r>
        <w:t>任务时</w:t>
      </w:r>
      <w:r>
        <w:rPr>
          <w:rFonts w:hint="eastAsia"/>
        </w:rPr>
        <w:t>，</w:t>
      </w:r>
      <w:r>
        <w:t>可以直接从云盘获取。</w:t>
      </w:r>
    </w:p>
    <w:p>
      <w:pPr>
        <w:jc w:val="center"/>
      </w:pPr>
      <w:r>
        <w:drawing>
          <wp:inline distT="0" distB="0" distL="0" distR="0">
            <wp:extent cx="1590675" cy="2766695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600820" cy="278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960245" cy="2745105"/>
            <wp:effectExtent l="0" t="0" r="1905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31" w:name="_Toc14884451"/>
      <w:bookmarkStart w:id="32" w:name="_Toc14941122"/>
      <w:r>
        <w:rPr>
          <w:rFonts w:hint="eastAsia"/>
        </w:rPr>
        <w:t>2.学习</w:t>
      </w:r>
      <w:r>
        <w:t>笔记</w:t>
      </w:r>
      <w:bookmarkEnd w:id="31"/>
      <w:bookmarkEnd w:id="32"/>
    </w:p>
    <w:p>
      <w:pPr>
        <w:ind w:firstLine="480" w:firstLineChars="200"/>
        <w:rPr>
          <w:rFonts w:hint="eastAsia"/>
        </w:rPr>
      </w:pPr>
      <w:r>
        <w:rPr>
          <w:rFonts w:hint="eastAsia"/>
        </w:rPr>
        <w:t>学习过程</w:t>
      </w:r>
      <w:r>
        <w:t>中，</w:t>
      </w:r>
      <w:r>
        <w:rPr>
          <w:rFonts w:hint="eastAsia"/>
        </w:rPr>
        <w:t>记录</w:t>
      </w:r>
      <w:r>
        <w:t>学习笔记，笔记可设置文件夹进行</w:t>
      </w:r>
      <w:r>
        <w:rPr>
          <w:rFonts w:hint="eastAsia"/>
        </w:rPr>
        <w:t>分类</w:t>
      </w:r>
      <w:r>
        <w:t>。</w:t>
      </w:r>
    </w:p>
    <w:p>
      <w:pPr>
        <w:jc w:val="center"/>
      </w:pPr>
      <w:r>
        <w:drawing>
          <wp:inline distT="0" distB="0" distL="0" distR="0">
            <wp:extent cx="1885950" cy="3275330"/>
            <wp:effectExtent l="0" t="0" r="0" b="127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896479" cy="329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866265" cy="3251200"/>
            <wp:effectExtent l="0" t="0" r="635" b="635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882981" cy="328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黑体"/>
          <w:lang w:eastAsia="zh-CN"/>
        </w:rPr>
      </w:pPr>
      <w:r>
        <w:br w:type="page"/>
      </w:r>
      <w:bookmarkStart w:id="33" w:name="_Toc14884452"/>
      <w:bookmarkStart w:id="34" w:name="_Toc14941123"/>
      <w:r>
        <w:rPr>
          <w:rFonts w:hint="eastAsia"/>
        </w:rPr>
        <w:t>3.</w:t>
      </w:r>
      <w:bookmarkEnd w:id="33"/>
      <w:bookmarkEnd w:id="34"/>
      <w:r>
        <w:rPr>
          <w:rFonts w:hint="eastAsia"/>
          <w:lang w:eastAsia="zh-CN"/>
        </w:rPr>
        <w:t>微应用</w:t>
      </w:r>
    </w:p>
    <w:p>
      <w:pPr>
        <w:ind w:firstLine="480" w:firstLineChars="200"/>
        <w:rPr>
          <w:rFonts w:hint="eastAsia" w:eastAsiaTheme="minorEastAsia"/>
          <w:lang w:eastAsia="zh-CN"/>
        </w:rPr>
      </w:pPr>
      <w:r>
        <w:rPr>
          <w:rFonts w:hint="eastAsia"/>
        </w:rPr>
        <w:t>学习</w:t>
      </w:r>
      <w:r>
        <w:t>通</w:t>
      </w:r>
      <w:r>
        <w:rPr>
          <w:rFonts w:hint="eastAsia"/>
          <w:lang w:eastAsia="zh-CN"/>
        </w:rPr>
        <w:t>微应用里有丰富的模块，可参与相应活动，包括找实习、找兼职，上传简历，测评定位就业情况。</w:t>
      </w:r>
    </w:p>
    <w:p>
      <w:pPr>
        <w:jc w:val="center"/>
      </w:pPr>
      <w:r>
        <w:drawing>
          <wp:inline distT="0" distB="0" distL="114300" distR="114300">
            <wp:extent cx="5269230" cy="3044190"/>
            <wp:effectExtent l="0" t="0" r="7620" b="3810"/>
            <wp:docPr id="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35" w:name="_Toc14884453"/>
      <w:bookmarkStart w:id="36" w:name="_Toc14941124"/>
      <w:r>
        <w:rPr>
          <w:rFonts w:hint="eastAsia"/>
        </w:rPr>
        <w:t>4.小组广场</w:t>
      </w:r>
      <w:bookmarkEnd w:id="35"/>
      <w:bookmarkEnd w:id="36"/>
    </w:p>
    <w:p>
      <w:pPr>
        <w:ind w:firstLine="480" w:firstLineChars="200"/>
        <w:rPr>
          <w:lang w:bidi="ar"/>
        </w:rPr>
      </w:pPr>
      <w:r>
        <w:rPr>
          <w:lang w:bidi="ar"/>
        </w:rPr>
        <w:t>基于内容的社交是超星学习通的鲜明特色，加入和创建小组</w:t>
      </w:r>
      <w:r>
        <w:rPr>
          <w:rFonts w:hint="eastAsia"/>
          <w:lang w:bidi="ar"/>
        </w:rPr>
        <w:t>、</w:t>
      </w:r>
      <w:r>
        <w:rPr>
          <w:lang w:bidi="ar"/>
        </w:rPr>
        <w:t>和小组成员传播知识交流观点，真正实现快速的信息传播和共享交流。在【小组】选择感兴趣小组加入，通过后即成为该组成员。</w:t>
      </w:r>
    </w:p>
    <w:p>
      <w:pPr>
        <w:jc w:val="center"/>
      </w:pPr>
      <w:r>
        <w:drawing>
          <wp:inline distT="0" distB="0" distL="0" distR="0">
            <wp:extent cx="1518285" cy="2661920"/>
            <wp:effectExtent l="0" t="0" r="5715" b="508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27252" cy="267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2011045" cy="2664460"/>
            <wp:effectExtent l="0" t="0" r="8255" b="254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019399" cy="26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pStyle w:val="3"/>
      </w:pPr>
      <w:bookmarkStart w:id="37" w:name="_Toc14884454"/>
      <w:bookmarkStart w:id="38" w:name="_Toc14941125"/>
      <w:r>
        <w:t>5.</w:t>
      </w:r>
      <w:r>
        <w:rPr>
          <w:rFonts w:hint="eastAsia"/>
        </w:rPr>
        <w:t>个人</w:t>
      </w:r>
      <w:r>
        <w:t>轨迹</w:t>
      </w:r>
      <w:bookmarkEnd w:id="37"/>
      <w:bookmarkEnd w:id="38"/>
    </w:p>
    <w:p>
      <w:pPr>
        <w:ind w:firstLine="480" w:firstLineChars="200"/>
        <w:rPr>
          <w:rFonts w:hint="eastAsia"/>
        </w:rPr>
      </w:pPr>
      <w:r>
        <w:rPr>
          <w:rFonts w:hint="eastAsia"/>
        </w:rPr>
        <w:t>日常使用数据，点击</w:t>
      </w:r>
      <w:r>
        <w:t>小花即可</w:t>
      </w:r>
      <w:r>
        <w:rPr>
          <w:rFonts w:hint="eastAsia"/>
        </w:rPr>
        <w:t>查看</w:t>
      </w:r>
      <w:r>
        <w:t>！</w:t>
      </w:r>
    </w:p>
    <w:p>
      <w:pPr>
        <w:jc w:val="center"/>
        <w:rPr>
          <w:sz w:val="28"/>
          <w:szCs w:val="28"/>
        </w:rPr>
      </w:pPr>
      <w:r>
        <w:drawing>
          <wp:inline distT="0" distB="0" distL="0" distR="0">
            <wp:extent cx="1501775" cy="2626360"/>
            <wp:effectExtent l="0" t="0" r="3175" b="254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/>
                    <pic:cNvPicPr>
                      <a:picLocks noChangeAspect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489710" cy="2633345"/>
            <wp:effectExtent l="0" t="0" r="15240" b="14605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9" w:name="_GoBack"/>
      <w:bookmarkEnd w:id="39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64" w:gutter="0"/>
      <w:cols w:space="425" w:num="1"/>
      <w:titlePg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75394058"/>
      <w:docPartObj>
        <w:docPartGallery w:val="AutoText"/>
      </w:docPartObj>
    </w:sdtPr>
    <w:sdtContent>
      <w:p>
        <w:pPr>
          <w:pStyle w:val="4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154940</wp:posOffset>
              </wp:positionV>
              <wp:extent cx="5295900" cy="0"/>
              <wp:effectExtent l="0" t="0" r="19050" b="1905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959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75pt;margin-top:12.2pt;height:0pt;width:417pt;z-index:251659264;mso-width-relative:page;mso-height-relative:page;" filled="f" stroked="t" coordsize="21600,21600" o:gfxdata="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k8pOP1wAAAAgBAAAPAAAAAAAAAAEAIAAAACIAAABkcnMvZG93&#10;bnJldi54bWxQSwECFAAUAAAACACHTuJAvIJgYcgBAABmAwAADgAAAAAAAAABACAAAAAmAQAAZHJz&#10;L2Uyb0RvYy54bWxQSwUGAAAAAAYABgBZAQAAYAUAAAAA&#10;">
              <v:fill on="f" focussize="0,0"/>
              <v:stroke weight="1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>学习通4.2.1使用</w:t>
    </w:r>
    <w:r>
      <w:t>手册（</w:t>
    </w:r>
    <w:r>
      <w:rPr>
        <w:rFonts w:hint="eastAsia"/>
      </w:rPr>
      <w:t>学生</w:t>
    </w:r>
    <w:r>
      <w:t>版）</w:t>
    </w:r>
    <w:r>
      <w:rPr>
        <w:rFonts w:hint="eastAsia"/>
      </w:rPr>
      <w:t xml:space="preserve">                  </w:t>
    </w:r>
    <w:r>
      <w:t xml:space="preserve">                                                    </w:t>
    </w:r>
    <w:r>
      <w:rPr>
        <w:rFonts w:hint="eastAsia"/>
      </w:rPr>
      <w:t xml:space="preserve">     </w:t>
    </w:r>
    <w:r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6E"/>
    <w:rsid w:val="000516DC"/>
    <w:rsid w:val="00064FE7"/>
    <w:rsid w:val="000B4E2C"/>
    <w:rsid w:val="000C2636"/>
    <w:rsid w:val="000C68D8"/>
    <w:rsid w:val="00246F6B"/>
    <w:rsid w:val="00287414"/>
    <w:rsid w:val="00302E55"/>
    <w:rsid w:val="00315B95"/>
    <w:rsid w:val="003B3E8B"/>
    <w:rsid w:val="0042415B"/>
    <w:rsid w:val="00457839"/>
    <w:rsid w:val="004F00F6"/>
    <w:rsid w:val="00583542"/>
    <w:rsid w:val="00584400"/>
    <w:rsid w:val="005C69AD"/>
    <w:rsid w:val="005E7C33"/>
    <w:rsid w:val="00661B2B"/>
    <w:rsid w:val="006D1DFC"/>
    <w:rsid w:val="007568C9"/>
    <w:rsid w:val="007709F8"/>
    <w:rsid w:val="007D00A0"/>
    <w:rsid w:val="00886582"/>
    <w:rsid w:val="008A51CC"/>
    <w:rsid w:val="008C6A7A"/>
    <w:rsid w:val="00946FE5"/>
    <w:rsid w:val="009644BA"/>
    <w:rsid w:val="00973105"/>
    <w:rsid w:val="00973880"/>
    <w:rsid w:val="00A516AA"/>
    <w:rsid w:val="00A961C5"/>
    <w:rsid w:val="00B40141"/>
    <w:rsid w:val="00BD7E78"/>
    <w:rsid w:val="00BE5010"/>
    <w:rsid w:val="00BE726E"/>
    <w:rsid w:val="00C47ED8"/>
    <w:rsid w:val="00C60C2F"/>
    <w:rsid w:val="00DA36AF"/>
    <w:rsid w:val="00DC1453"/>
    <w:rsid w:val="00E618DA"/>
    <w:rsid w:val="00E6707E"/>
    <w:rsid w:val="00E91174"/>
    <w:rsid w:val="00ED0B90"/>
    <w:rsid w:val="00FB012F"/>
    <w:rsid w:val="00FF575F"/>
    <w:rsid w:val="16B009DD"/>
    <w:rsid w:val="204F6795"/>
    <w:rsid w:val="22CB4AA7"/>
    <w:rsid w:val="3CA43033"/>
    <w:rsid w:val="479F3A3A"/>
    <w:rsid w:val="5E32273B"/>
    <w:rsid w:val="6D530D3C"/>
    <w:rsid w:val="71683AB9"/>
    <w:rsid w:val="73B70D8F"/>
    <w:rsid w:val="7BC1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240" w:after="240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qFormat/>
    <w:uiPriority w:val="9"/>
    <w:pPr>
      <w:widowControl/>
      <w:spacing w:before="240" w:after="240"/>
      <w:jc w:val="left"/>
      <w:outlineLvl w:val="1"/>
    </w:pPr>
    <w:rPr>
      <w:rFonts w:ascii="宋体" w:hAnsi="宋体" w:eastAsia="黑体" w:cs="宋体"/>
      <w:b/>
      <w:bCs/>
      <w:kern w:val="0"/>
      <w:sz w:val="30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qFormat/>
    <w:uiPriority w:val="39"/>
    <w:rPr>
      <w:rFonts w:eastAsia="宋体"/>
      <w:sz w:val="28"/>
    </w:rPr>
  </w:style>
  <w:style w:type="paragraph" w:styleId="7">
    <w:name w:val="toc 2"/>
    <w:basedOn w:val="1"/>
    <w:next w:val="1"/>
    <w:uiPriority w:val="39"/>
    <w:pPr>
      <w:tabs>
        <w:tab w:val="right" w:leader="dot" w:pos="8296"/>
      </w:tabs>
      <w:spacing w:before="163" w:beforeLines="50" w:after="163" w:afterLines="50"/>
      <w:ind w:left="480" w:leftChars="200"/>
    </w:pPr>
    <w:rPr>
      <w:rFonts w:eastAsia="宋体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1 字符"/>
    <w:basedOn w:val="10"/>
    <w:link w:val="2"/>
    <w:qFormat/>
    <w:uiPriority w:val="9"/>
    <w:rPr>
      <w:rFonts w:eastAsia="黑体" w:asciiTheme="minorHAnsi" w:hAnsiTheme="minorHAnsi" w:cstheme="minorBidi"/>
      <w:b/>
      <w:bCs/>
      <w:kern w:val="44"/>
      <w:sz w:val="32"/>
      <w:szCs w:val="44"/>
    </w:rPr>
  </w:style>
  <w:style w:type="character" w:customStyle="1" w:styleId="14">
    <w:name w:val="标题 2 字符"/>
    <w:basedOn w:val="10"/>
    <w:link w:val="3"/>
    <w:uiPriority w:val="9"/>
    <w:rPr>
      <w:rFonts w:ascii="宋体" w:hAnsi="宋体" w:eastAsia="黑体" w:cs="宋体"/>
      <w:b/>
      <w:bCs/>
      <w:sz w:val="30"/>
      <w:szCs w:val="36"/>
    </w:rPr>
  </w:style>
  <w:style w:type="paragraph" w:customStyle="1" w:styleId="15">
    <w:name w:val="TOC Heading"/>
    <w:basedOn w:val="2"/>
    <w:next w:val="1"/>
    <w:unhideWhenUsed/>
    <w:qFormat/>
    <w:uiPriority w:val="39"/>
    <w:pPr>
      <w:widowControl/>
      <w:spacing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Cs w:val="32"/>
    </w:rPr>
  </w:style>
  <w:style w:type="character" w:customStyle="1" w:styleId="16">
    <w:name w:val="页眉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7">
    <w:name w:val="页脚 字符"/>
    <w:basedOn w:val="10"/>
    <w:link w:val="4"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4" Type="http://schemas.openxmlformats.org/officeDocument/2006/relationships/fontTable" Target="fontTable.xml"/><Relationship Id="rId83" Type="http://schemas.openxmlformats.org/officeDocument/2006/relationships/customXml" Target="../customXml/item2.xml"/><Relationship Id="rId82" Type="http://schemas.openxmlformats.org/officeDocument/2006/relationships/customXml" Target="../customXml/item1.xml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F633E0-C5B6-4CE0-BFDB-5013A85813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616</Words>
  <Characters>3513</Characters>
  <Lines>29</Lines>
  <Paragraphs>8</Paragraphs>
  <TotalTime>8</TotalTime>
  <ScaleCrop>false</ScaleCrop>
  <LinksUpToDate>false</LinksUpToDate>
  <CharactersWithSpaces>4121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tian</dc:creator>
  <cp:lastModifiedBy>木木夕。</cp:lastModifiedBy>
  <cp:lastPrinted>2019-07-25T01:59:00Z</cp:lastPrinted>
  <dcterms:modified xsi:type="dcterms:W3CDTF">2019-11-18T03:32:53Z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