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665"/>
        <w:gridCol w:w="3485"/>
        <w:gridCol w:w="3285"/>
        <w:gridCol w:w="2342"/>
        <w:gridCol w:w="885"/>
        <w:gridCol w:w="7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3406" w:type="dxa"/>
        </w:trPr>
        <w:tc>
          <w:tcPr>
            <w:tcW w:w="552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58" w:type="dxa"/>
            <w:gridSpan w:val="7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000000"/>
                <w:spacing w:val="0"/>
                <w:sz w:val="25"/>
                <w:szCs w:val="25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000000"/>
                <w:spacing w:val="0"/>
                <w:kern w:val="0"/>
                <w:sz w:val="25"/>
                <w:szCs w:val="25"/>
                <w:bdr w:val="none" w:color="auto" w:sz="0" w:space="0"/>
                <w:lang w:val="en-US" w:eastAsia="zh-CN" w:bidi="ar"/>
              </w:rPr>
              <w:t>三下乡指标分配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6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学 校</w:t>
            </w:r>
          </w:p>
        </w:tc>
        <w:tc>
          <w:tcPr>
            <w:tcW w:w="348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优秀组织奖</w:t>
            </w:r>
          </w:p>
        </w:tc>
        <w:tc>
          <w:tcPr>
            <w:tcW w:w="328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优秀团队</w:t>
            </w:r>
          </w:p>
        </w:tc>
        <w:tc>
          <w:tcPr>
            <w:tcW w:w="2342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先进个人只能为学生</w:t>
            </w:r>
          </w:p>
        </w:tc>
        <w:tc>
          <w:tcPr>
            <w:tcW w:w="88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优秀指导教师</w:t>
            </w:r>
          </w:p>
        </w:tc>
        <w:tc>
          <w:tcPr>
            <w:tcW w:w="744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优秀随笔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66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8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744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校团委</w:t>
            </w:r>
          </w:p>
        </w:tc>
        <w:tc>
          <w:tcPr>
            <w:tcW w:w="348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优秀组织奖为差额选举，共5个</w:t>
            </w:r>
          </w:p>
        </w:tc>
        <w:tc>
          <w:tcPr>
            <w:tcW w:w="3285" w:type="dxa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优秀团委为差额选举，共5个</w:t>
            </w: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旅游管理学院</w:t>
            </w: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外国语、国际交流学院</w:t>
            </w: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34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3285" w:type="dxa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17" w:type="dxa"/>
            <w:gridSpan w:val="2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共计</w:t>
            </w: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1777" w:type="dxa"/>
            <w:gridSpan w:val="4"/>
            <w:vMerge w:val="restar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3"/>
                <w:szCs w:val="23"/>
                <w:bdr w:val="none" w:color="auto" w:sz="0" w:space="0"/>
                <w:lang w:val="en-US" w:eastAsia="zh-CN" w:bidi="ar"/>
              </w:rPr>
              <w:t>备注：优秀团队共评选5个，前3个为市级荣誉，其余为校级荣誉；先进个人共评选23名前2名为市级荣誉，其余为校级荣誉；优秀指导教师共6名前2名为市级荣誉，其余为校级荣荣誉；优秀随笔共14篇前2篇为市级荣誉，其余为校级荣誉。（市级荣誉奖报送团市委）</w:t>
            </w: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1777" w:type="dxa"/>
            <w:gridSpan w:val="4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1777" w:type="dxa"/>
            <w:gridSpan w:val="4"/>
            <w:vMerge w:val="continue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3"/>
                <w:szCs w:val="23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2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22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2019-11-19T09:22:01Z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